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Приложение</w:t>
      </w:r>
      <w:r w:rsidR="004A454F" w:rsidRPr="004A45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4A454F" w:rsidRDefault="009B157D" w:rsidP="009B1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54F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9B157D" w:rsidRPr="001709AC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Pr="00375EA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953AE6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953AE6" w:rsidRPr="004A454F" w:rsidRDefault="00953AE6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A454F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454F">
        <w:rPr>
          <w:rFonts w:ascii="Times New Roman" w:hAnsi="Times New Roman" w:cs="Times New Roman"/>
          <w:bCs/>
          <w:sz w:val="36"/>
          <w:szCs w:val="36"/>
        </w:rPr>
        <w:t>ПСИХОЛОГИЯ</w:t>
      </w:r>
    </w:p>
    <w:p w:rsidR="000C3B86" w:rsidRPr="000C3B86" w:rsidRDefault="000C3B86" w:rsidP="00F852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C82F9A" w:rsidRDefault="00C82F9A" w:rsidP="00C82F9A">
      <w:pPr>
        <w:pStyle w:val="ac"/>
        <w:spacing w:line="276" w:lineRule="auto"/>
        <w:jc w:val="center"/>
      </w:pPr>
      <w:r>
        <w:t>38.03.03 Управление персоналом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:rsidR="00AE2EB2" w:rsidRDefault="00C82F9A" w:rsidP="00F8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заочная</w:t>
      </w: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4A454F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Владивосток 20</w:t>
      </w:r>
      <w:r w:rsidR="00E16E66" w:rsidRPr="004A454F">
        <w:rPr>
          <w:rFonts w:ascii="Times New Roman" w:hAnsi="Times New Roman" w:cs="Times New Roman"/>
          <w:sz w:val="24"/>
          <w:szCs w:val="24"/>
        </w:rPr>
        <w:t>20</w:t>
      </w:r>
      <w:r w:rsidRPr="004A454F">
        <w:rPr>
          <w:rFonts w:ascii="Times New Roman" w:hAnsi="Times New Roman" w:cs="Times New Roman"/>
          <w:sz w:val="24"/>
          <w:szCs w:val="24"/>
        </w:rPr>
        <w:br w:type="page"/>
      </w:r>
    </w:p>
    <w:p w:rsidR="00953AE6" w:rsidRPr="00810354" w:rsidRDefault="00953AE6" w:rsidP="00953AE6">
      <w:pPr>
        <w:rPr>
          <w:rFonts w:ascii="Times New Roman" w:hAnsi="Times New Roman" w:cs="Times New Roman"/>
          <w:b/>
          <w:sz w:val="24"/>
        </w:rPr>
        <w:sectPr w:rsidR="00953AE6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157D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9B157D" w:rsidRPr="008C5023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p w:rsidR="00953AE6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B71F95" w:rsidRPr="00EA350A" w:rsidTr="005F6DC3">
        <w:tc>
          <w:tcPr>
            <w:tcW w:w="593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AE2EB2" w:rsidRPr="00EA350A" w:rsidTr="005F6DC3">
        <w:tc>
          <w:tcPr>
            <w:tcW w:w="593" w:type="dxa"/>
          </w:tcPr>
          <w:p w:rsidR="00AE2EB2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AE2EB2" w:rsidRDefault="00AE2EB2" w:rsidP="00157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C82F9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12" w:type="dxa"/>
          </w:tcPr>
          <w:p w:rsidR="00AE2EB2" w:rsidRPr="00B949C0" w:rsidRDefault="00C82F9A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E2EB2" w:rsidRDefault="00C82F9A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71F95" w:rsidRPr="00EA350A" w:rsidTr="005F6DC3">
        <w:tc>
          <w:tcPr>
            <w:tcW w:w="593" w:type="dxa"/>
          </w:tcPr>
          <w:p w:rsidR="00B71F95" w:rsidRPr="00EA350A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B71F95" w:rsidRPr="00157886" w:rsidRDefault="00B71F95" w:rsidP="001578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C82F9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12" w:type="dxa"/>
          </w:tcPr>
          <w:p w:rsidR="00B71F95" w:rsidRPr="00B949C0" w:rsidRDefault="00C82F9A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</w:tcPr>
          <w:p w:rsidR="00B71F95" w:rsidRPr="002F3F1B" w:rsidRDefault="00354BD1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71F95" w:rsidRDefault="00B71F95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157D" w:rsidRPr="00F17638" w:rsidRDefault="009B157D" w:rsidP="009B157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</w:t>
      </w:r>
      <w:r w:rsidRPr="004D2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157D" w:rsidRPr="003A17E6" w:rsidRDefault="009B157D" w:rsidP="009B157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71F95" w:rsidRDefault="00B71F95" w:rsidP="00B7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B2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C82F9A">
        <w:rPr>
          <w:rFonts w:ascii="Times New Roman" w:hAnsi="Times New Roman" w:cs="Times New Roman"/>
          <w:b/>
          <w:sz w:val="24"/>
          <w:szCs w:val="24"/>
        </w:rPr>
        <w:t>6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F9A" w:rsidRPr="00C8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AE2EB2" w:rsidRPr="00EA350A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E2EB2" w:rsidRPr="00D02CC8" w:rsidTr="007170ED">
        <w:trPr>
          <w:trHeight w:val="631"/>
        </w:trPr>
        <w:tc>
          <w:tcPr>
            <w:tcW w:w="3417" w:type="pct"/>
            <w:gridSpan w:val="2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610220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610220">
              <w:rPr>
                <w:rFonts w:ascii="Times New Roman" w:hAnsi="Times New Roman"/>
                <w:sz w:val="24"/>
                <w:szCs w:val="24"/>
              </w:rPr>
              <w:t>закономерностей психических процессов, состояния, индивидуально-типологических особенности личности, их проявления в различных условиях жизнедеятельности человека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8F0A4B" w:rsidRPr="00D02CC8" w:rsidTr="007170ED">
        <w:tc>
          <w:tcPr>
            <w:tcW w:w="835" w:type="pct"/>
          </w:tcPr>
          <w:p w:rsidR="008F0A4B" w:rsidRPr="00D02CC8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F0A4B" w:rsidRDefault="00610220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610220">
              <w:rPr>
                <w:rFonts w:ascii="Times New Roman" w:hAnsi="Times New Roman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1583" w:type="pct"/>
          </w:tcPr>
          <w:p w:rsidR="008F0A4B" w:rsidRPr="00AF2BA7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C82F9A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C82F9A">
              <w:rPr>
                <w:rFonts w:ascii="Times New Roman" w:hAnsi="Times New Roman"/>
                <w:sz w:val="24"/>
                <w:szCs w:val="24"/>
              </w:rPr>
              <w:t>коммуникации в различных социальных, этнических, конфессиональных и культурных коллективах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BE7EAF" w:rsidRDefault="00BE7EAF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7A" w:rsidRDefault="0089427A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AE6" w:rsidRPr="0089427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C82F9A">
        <w:rPr>
          <w:rFonts w:ascii="Times New Roman" w:hAnsi="Times New Roman" w:cs="Times New Roman"/>
          <w:b/>
          <w:sz w:val="24"/>
          <w:szCs w:val="24"/>
        </w:rPr>
        <w:t>7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B94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B157D" w:rsidRPr="00D02CC8" w:rsidTr="00C96A0A">
        <w:trPr>
          <w:trHeight w:val="631"/>
        </w:trPr>
        <w:tc>
          <w:tcPr>
            <w:tcW w:w="3417" w:type="pct"/>
            <w:gridSpan w:val="2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0A4B" w:rsidRPr="00D02CC8" w:rsidTr="00610220">
        <w:tc>
          <w:tcPr>
            <w:tcW w:w="835" w:type="pct"/>
          </w:tcPr>
          <w:p w:rsidR="008F0A4B" w:rsidRPr="00D02CC8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F0A4B" w:rsidRPr="0089427A" w:rsidRDefault="00C82F9A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C82F9A">
              <w:rPr>
                <w:rFonts w:ascii="Times New Roman" w:hAnsi="Times New Roman"/>
                <w:sz w:val="24"/>
                <w:szCs w:val="24"/>
              </w:rPr>
              <w:t>закономерности психических процессов, состояний, индивидуально-типологические особенности личности их проявления в различных условиях жизнедеятельности человека</w:t>
            </w:r>
          </w:p>
        </w:tc>
        <w:tc>
          <w:tcPr>
            <w:tcW w:w="1583" w:type="pct"/>
          </w:tcPr>
          <w:p w:rsidR="008F0A4B" w:rsidRPr="00AF2BA7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610220" w:rsidRPr="00D02CC8" w:rsidTr="00610220">
        <w:tc>
          <w:tcPr>
            <w:tcW w:w="835" w:type="pct"/>
          </w:tcPr>
          <w:p w:rsidR="00610220" w:rsidRDefault="00610220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610220" w:rsidRPr="00610220" w:rsidRDefault="00C82F9A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C82F9A">
              <w:rPr>
                <w:rFonts w:ascii="Times New Roman" w:hAnsi="Times New Roman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1583" w:type="pct"/>
          </w:tcPr>
          <w:p w:rsidR="00610220" w:rsidRPr="00AF2BA7" w:rsidRDefault="00610220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610220" w:rsidRPr="00D02CC8" w:rsidTr="00C96A0A">
        <w:tc>
          <w:tcPr>
            <w:tcW w:w="835" w:type="pct"/>
          </w:tcPr>
          <w:p w:rsidR="00610220" w:rsidRDefault="00610220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10220" w:rsidRPr="00610220" w:rsidRDefault="00C82F9A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C82F9A">
              <w:rPr>
                <w:rFonts w:ascii="Times New Roman" w:hAnsi="Times New Roman"/>
                <w:sz w:val="24"/>
                <w:szCs w:val="24"/>
              </w:rPr>
              <w:t>коммуникации в различных социальных, этнических, конфессиональных и культурных коллективах</w:t>
            </w:r>
          </w:p>
        </w:tc>
        <w:tc>
          <w:tcPr>
            <w:tcW w:w="1583" w:type="pct"/>
          </w:tcPr>
          <w:p w:rsidR="00610220" w:rsidRPr="00AF2BA7" w:rsidRDefault="00610220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953AE6" w:rsidRPr="00EA350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53AE6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B157D" w:rsidRPr="00E224DD" w:rsidRDefault="0050779E" w:rsidP="00E224DD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9B157D" w:rsidRPr="00771A43" w:rsidTr="00C96A0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7B6E5D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B157D" w:rsidRPr="00771A43" w:rsidTr="00C96A0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82F9A" w:rsidRPr="00771A43" w:rsidTr="004A454F">
        <w:trPr>
          <w:trHeight w:val="51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10220">
              <w:rPr>
                <w:rFonts w:ascii="Times New Roman" w:hAnsi="Times New Roman"/>
                <w:sz w:val="24"/>
                <w:szCs w:val="24"/>
              </w:rPr>
              <w:t>закономерностей психических процессов, состояния, индивидуально-типологических особенности личности, их проявления в различных условиях жизнедеятельности человека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85217">
              <w:rPr>
                <w:rFonts w:ascii="Times New Roman" w:hAnsi="Times New Roman" w:cs="Times New Roman"/>
                <w:color w:val="000000"/>
                <w:lang w:eastAsia="ar-SA"/>
              </w:rPr>
              <w:t>Тема 3 Познавательные психические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C96A0A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4A454F">
        <w:trPr>
          <w:trHeight w:val="5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Тема 7 Психология групп 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4A454F">
        <w:trPr>
          <w:trHeight w:val="90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10220">
              <w:rPr>
                <w:rFonts w:ascii="Times New Roman" w:hAnsi="Times New Roman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2 Психика и мозг. История развития психологической мысли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89427A">
        <w:trPr>
          <w:trHeight w:val="130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1 Предмет психологии. Основные методы психологических исследований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4A454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B2681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82F9A">
              <w:rPr>
                <w:rFonts w:ascii="Times New Roman" w:hAnsi="Times New Roman"/>
                <w:sz w:val="24"/>
                <w:szCs w:val="24"/>
              </w:rPr>
              <w:t>коммуникации в различных социальных, этнических, конфессиональных и культурных коллективах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Тема 6 </w:t>
            </w:r>
            <w:proofErr w:type="spellStart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Девиантное</w:t>
            </w:r>
            <w:proofErr w:type="spellEnd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поведение. Профилактика </w:t>
            </w:r>
            <w:proofErr w:type="spellStart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девиантного</w:t>
            </w:r>
            <w:proofErr w:type="spellEnd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поведения в молодежной среде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0A2417">
        <w:trPr>
          <w:trHeight w:val="5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7 Психология групп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 w:rsidP="0011618D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C82F9A" w:rsidRPr="00771A43" w:rsidTr="00D14845">
        <w:trPr>
          <w:trHeight w:val="12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F9A" w:rsidRPr="004A454F" w:rsidRDefault="00C82F9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85217">
              <w:rPr>
                <w:rFonts w:ascii="Times New Roman" w:hAnsi="Times New Roman" w:cs="Times New Roman"/>
                <w:color w:val="000000"/>
                <w:lang w:eastAsia="ar-SA"/>
              </w:rPr>
              <w:t>Тема 3 Познавательные психические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C82F9A" w:rsidRPr="004A454F" w:rsidRDefault="00C82F9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C82F9A" w:rsidRPr="004A454F" w:rsidRDefault="00C82F9A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C82F9A" w:rsidRPr="004A454F" w:rsidRDefault="00C82F9A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DE1F26" w:rsidRDefault="00DE1F26" w:rsidP="00DE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1F26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1F26" w:rsidRPr="00750EAC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575"/>
        <w:gridCol w:w="1842"/>
        <w:gridCol w:w="2269"/>
        <w:gridCol w:w="2403"/>
        <w:gridCol w:w="6"/>
      </w:tblGrid>
      <w:tr w:rsidR="00DE1F26" w:rsidRPr="00614E67" w:rsidTr="00867EA5">
        <w:trPr>
          <w:gridAfter w:val="1"/>
          <w:wAfter w:w="3" w:type="pct"/>
          <w:cantSplit/>
          <w:trHeight w:val="7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5" w:type="pct"/>
            <w:gridSpan w:val="4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67EA5" w:rsidRPr="00614E67" w:rsidTr="00867EA5">
        <w:trPr>
          <w:cantSplit/>
          <w:trHeight w:val="1134"/>
        </w:trPr>
        <w:tc>
          <w:tcPr>
            <w:tcW w:w="1032" w:type="pct"/>
            <w:vMerge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903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112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181" w:type="pct"/>
            <w:gridSpan w:val="2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7EA5" w:rsidRPr="00614E67" w:rsidTr="00867EA5">
        <w:trPr>
          <w:trHeight w:val="469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7EA5" w:rsidRPr="00614E67" w:rsidTr="00867EA5">
        <w:trPr>
          <w:trHeight w:val="415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E1F26" w:rsidRDefault="00DE1F26" w:rsidP="00DE1F2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1F26" w:rsidRDefault="00DE1F26" w:rsidP="00DE1F2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0" w:name="bookmark21"/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DE1F26" w:rsidRPr="00D02CC8" w:rsidTr="00C96A0A">
        <w:trPr>
          <w:trHeight w:val="1022"/>
        </w:trPr>
        <w:tc>
          <w:tcPr>
            <w:tcW w:w="1384" w:type="dxa"/>
            <w:vAlign w:val="center"/>
          </w:tcPr>
          <w:p w:rsidR="00DE1F26" w:rsidRPr="00D02CC8" w:rsidRDefault="00DE1F26" w:rsidP="00C96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0779E" w:rsidRPr="004A454F" w:rsidRDefault="0050779E" w:rsidP="004A4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610220" w:rsidRPr="00152DF7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610220" w:rsidRPr="00152DF7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610220" w:rsidRPr="00152DF7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610220" w:rsidRPr="00152DF7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610220" w:rsidRPr="00152DF7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lastRenderedPageBreak/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610220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610220" w:rsidRPr="00152DF7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поведения.</w:t>
      </w:r>
    </w:p>
    <w:p w:rsidR="00610220" w:rsidRPr="009630DF" w:rsidRDefault="00610220" w:rsidP="006102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610220" w:rsidRDefault="00610220" w:rsidP="004A454F">
      <w:pPr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0220" w:rsidRPr="00610220" w:rsidRDefault="00610220" w:rsidP="0061022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10220">
        <w:rPr>
          <w:rFonts w:ascii="Times New Roman" w:hAnsi="Times New Roman"/>
          <w:b/>
          <w:bCs/>
          <w:sz w:val="24"/>
          <w:szCs w:val="24"/>
        </w:rPr>
        <w:t xml:space="preserve">Краткие методические указания </w:t>
      </w:r>
    </w:p>
    <w:p w:rsidR="00610220" w:rsidRPr="00610220" w:rsidRDefault="00610220" w:rsidP="006102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220">
        <w:rPr>
          <w:rFonts w:ascii="Times New Roman" w:hAnsi="Times New Roman"/>
          <w:sz w:val="24"/>
          <w:szCs w:val="24"/>
        </w:rPr>
        <w:t>Коллоквиум представляет собой вид учебно-практического занятия, на котором происходит совместное обсуждение под руководством преподавателя достаточно широкого круга проблем. Как правило, на студенческих коллоквиумах обсуждаются отдельные части какой-либо конкретной темы, раздел одного из занятий, чтобы понять правильность его усвоения учащимися и избежать недопонимания важнейших вопросов. Данная форма занятий нередко охватывает всевозможные вопросы и темы из изучаемого курса, не включенные в темы практических и семинарских учебных занятий. Одновременно коллоквиум — это и форма контроля, разновидность массового опроса, позволяющая преподавателю в сравнительно небольшой срок выяснить уровень знаний студентов по конкретной проблеме.</w:t>
      </w:r>
    </w:p>
    <w:p w:rsidR="00610220" w:rsidRPr="00610220" w:rsidRDefault="00610220" w:rsidP="006102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220">
        <w:rPr>
          <w:rFonts w:ascii="Times New Roman" w:hAnsi="Times New Roman"/>
          <w:sz w:val="24"/>
          <w:szCs w:val="24"/>
        </w:rPr>
        <w:t>Коллоквиум обычно проходит в форме дискуссии, в ходе которой студентам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610220" w:rsidRPr="00610220" w:rsidRDefault="00610220" w:rsidP="006102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220">
        <w:rPr>
          <w:rFonts w:ascii="Times New Roman" w:hAnsi="Times New Roman"/>
          <w:sz w:val="24"/>
          <w:szCs w:val="24"/>
        </w:rPr>
        <w:t>Таким образом, коллоквиум — это такая форма учебных занятий, которая предполагает обязательное активное участие всех присутствующих.</w:t>
      </w:r>
    </w:p>
    <w:p w:rsidR="00610220" w:rsidRDefault="00610220" w:rsidP="006102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220">
        <w:rPr>
          <w:rFonts w:ascii="Times New Roman" w:hAnsi="Times New Roman"/>
          <w:sz w:val="24"/>
          <w:szCs w:val="24"/>
        </w:rPr>
        <w:t>Для проведения коллоквиума преподаватель заранее знакомит учащихся с вопросами, которые будут вынесены на совместное обсуждение и предлагает список литературы для подготовки, объясняет форму проведения занятия, а также оценивания результатов работы студентов. В течение семестра проводится несколько коллоквиумов.</w:t>
      </w:r>
    </w:p>
    <w:p w:rsidR="00DE1F26" w:rsidRPr="00610220" w:rsidRDefault="00DE1F26" w:rsidP="004A454F">
      <w:pPr>
        <w:spacing w:after="10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10220">
        <w:rPr>
          <w:rFonts w:ascii="Times New Roman" w:hAnsi="Times New Roman"/>
          <w:b/>
          <w:bCs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DE1F26" w:rsidRDefault="00DE1F26" w:rsidP="0050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9E" w:rsidRDefault="0050779E" w:rsidP="005D6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Фундаментальные и прикладные отрасли психологического знания. Место психологии в системе наук.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Общая характеристика психологических знаний средневековья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А.Августин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Ф.Аквинский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А.Н.Леонтьев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З.Фрейда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К.Юнга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Дж.Келли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Я-концепция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Барьеры общения. Конфликты. Типы взаимодействия в конфликтной ситуации. Понятие трансакции в теории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Э.Берна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50779E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50779E" w:rsidRPr="00B061CF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26">
        <w:rPr>
          <w:rFonts w:ascii="Times New Roman" w:hAnsi="Times New Roman"/>
          <w:sz w:val="24"/>
          <w:szCs w:val="24"/>
        </w:rPr>
        <w:t>Пси</w:t>
      </w:r>
      <w:r w:rsidRPr="00DE1F2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610220">
        <w:rPr>
          <w:rFonts w:ascii="Times New Roman" w:hAnsi="Times New Roman" w:cs="Times New Roman"/>
          <w:b/>
          <w:color w:val="222222"/>
          <w:sz w:val="24"/>
          <w:szCs w:val="24"/>
        </w:rPr>
        <w:t>Краткие методические указания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  <w:t xml:space="preserve">Для подготовки к ответам на вопросы к зачёту слушатели должны использовать не только курс лекций и основную литературу, но и дополнительную литературу для выработки умения давать развернутые ответы на поставленные вопросы. 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  <w:t xml:space="preserve">Ответы на теоретические вопросы должны быть даны в соответствии с формулировкой вопроса и содержать не только изученный теоретический материал, но и собственное понимание проблемы. В ответах желательно привести примеры из практики. Подготовку к зачёту по дисциплине необходимо начать с проработки основных вопросов, список которых приведен в рабочей программе дисциплины. Для этого необходимо 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  <w:t>Особое внимание при подготовке к зачёту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зачёту включает в себя: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1022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10220">
        <w:rPr>
          <w:rFonts w:ascii="Times New Roman" w:eastAsia="Calibri" w:hAnsi="Times New Roman" w:cs="Times New Roman"/>
          <w:sz w:val="24"/>
          <w:szCs w:val="24"/>
        </w:rPr>
        <w:t xml:space="preserve"> проработку основных вопросов курса; 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</w:r>
      <w:r w:rsidRPr="0061022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10220">
        <w:rPr>
          <w:rFonts w:ascii="Times New Roman" w:eastAsia="Calibri" w:hAnsi="Times New Roman" w:cs="Times New Roman"/>
          <w:sz w:val="24"/>
          <w:szCs w:val="24"/>
        </w:rPr>
        <w:t xml:space="preserve"> чтение основной и дополнительной литературы по темам курса; 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</w:r>
      <w:r w:rsidRPr="0061022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10220">
        <w:rPr>
          <w:rFonts w:ascii="Times New Roman" w:eastAsia="Calibri" w:hAnsi="Times New Roman" w:cs="Times New Roman"/>
          <w:sz w:val="24"/>
          <w:szCs w:val="24"/>
        </w:rPr>
        <w:t xml:space="preserve"> подбор примеров из практики, иллюстрирующих теоретический материал курса; 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</w:r>
      <w:r w:rsidRPr="0061022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10220">
        <w:rPr>
          <w:rFonts w:ascii="Times New Roman" w:eastAsia="Calibri" w:hAnsi="Times New Roman" w:cs="Times New Roman"/>
          <w:sz w:val="24"/>
          <w:szCs w:val="24"/>
        </w:rPr>
        <w:t xml:space="preserve"> выполнение промежуточных и итоговых форм контроля по дисциплине; </w:t>
      </w:r>
    </w:p>
    <w:p w:rsidR="00610220" w:rsidRP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</w:r>
      <w:r w:rsidRPr="0061022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10220">
        <w:rPr>
          <w:rFonts w:ascii="Times New Roman" w:eastAsia="Calibri" w:hAnsi="Times New Roman" w:cs="Times New Roman"/>
          <w:sz w:val="24"/>
          <w:szCs w:val="24"/>
        </w:rPr>
        <w:t xml:space="preserve"> систематизацию и конкретизацию основных понятий дисциплины; </w:t>
      </w:r>
    </w:p>
    <w:p w:rsidR="00610220" w:rsidRDefault="00610220" w:rsidP="00610220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20">
        <w:rPr>
          <w:rFonts w:ascii="Times New Roman" w:eastAsia="Calibri" w:hAnsi="Times New Roman" w:cs="Times New Roman"/>
          <w:sz w:val="24"/>
          <w:szCs w:val="24"/>
        </w:rPr>
        <w:tab/>
      </w:r>
      <w:r w:rsidRPr="0061022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10220">
        <w:rPr>
          <w:rFonts w:ascii="Times New Roman" w:eastAsia="Calibri" w:hAnsi="Times New Roman" w:cs="Times New Roman"/>
          <w:sz w:val="24"/>
          <w:szCs w:val="24"/>
        </w:rPr>
        <w:t xml:space="preserve"> составление примерного плана ответа на вопросы к зачёту.</w:t>
      </w:r>
    </w:p>
    <w:p w:rsidR="00D2329D" w:rsidRPr="00610220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b/>
          <w:bCs/>
          <w:sz w:val="24"/>
          <w:szCs w:val="24"/>
        </w:rPr>
      </w:pPr>
      <w:r w:rsidRPr="00610220">
        <w:rPr>
          <w:b/>
          <w:bCs/>
          <w:sz w:val="24"/>
          <w:szCs w:val="24"/>
        </w:rPr>
        <w:t>Критерии оценки</w:t>
      </w:r>
    </w:p>
    <w:p w:rsidR="00B061CF" w:rsidRPr="00610220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172A32" w:rsidRDefault="00172A32" w:rsidP="00EE524B">
      <w:pPr>
        <w:spacing w:after="100" w:line="240" w:lineRule="auto"/>
        <w:jc w:val="both"/>
      </w:pPr>
    </w:p>
    <w:p w:rsidR="00BE7EAF" w:rsidRDefault="00BE7EAF" w:rsidP="00BE7EAF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 Темы контрольных работ</w:t>
      </w:r>
      <w:r w:rsidR="00DE1F26">
        <w:rPr>
          <w:rFonts w:ascii="Times New Roman" w:hAnsi="Times New Roman"/>
          <w:b/>
          <w:sz w:val="24"/>
          <w:szCs w:val="24"/>
        </w:rPr>
        <w:t xml:space="preserve"> (рефератов)</w:t>
      </w:r>
      <w:r w:rsidR="002A314E">
        <w:rPr>
          <w:rFonts w:ascii="Times New Roman" w:hAnsi="Times New Roman"/>
          <w:b/>
          <w:sz w:val="24"/>
          <w:szCs w:val="24"/>
        </w:rPr>
        <w:t xml:space="preserve"> 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1. Основные признаки научного подхода в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2. Основные методы научного исследования в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3. Основные этапы развития современной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4. Современные теоретические подходы: бихевиоризм, когнитивная психология, психоанализ, гуманистическая психология, эволюционная психология, культурно-историческая психология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5. Сравнительная характеристика житейской и научной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6. Основные характеристики ощущений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7. Условия прочного запоминания. Мнемотехники.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8. Основные принципы и факты исследования памяти и внимания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9. Гипотеза лингвистической относительности Сепира — Уорфа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10. Основные модели интеллекта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11. Теории креативности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12. Творчество и деятельность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13. Формы и виды мышления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14. Основные принципы и факты исследования мышления и речи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15. Теории мотивации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16. Теория локуса контроля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17. Виды и формы научения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18. Когнитивные искажения и их виды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19. Закон оптимума мотивации и его практическое применение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20. Иерархия потребностей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21. Теория </w:t>
      </w:r>
      <w:proofErr w:type="spellStart"/>
      <w:r>
        <w:rPr>
          <w:lang w:eastAsia="en-US"/>
        </w:rPr>
        <w:t>самодетерминации</w:t>
      </w:r>
      <w:proofErr w:type="spellEnd"/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22. Теории базовых эмоций, кросс-культурная универсальность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23. Кросс-культурные различия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24. Современные теории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25. Теории когнитивной оценки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26. Влияние эмоций на когнитивные процессы: восприятие, мышление, память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27. Стресс: причины и стратегии </w:t>
      </w:r>
      <w:proofErr w:type="spellStart"/>
      <w:r>
        <w:rPr>
          <w:lang w:eastAsia="en-US"/>
        </w:rPr>
        <w:t>совладания</w:t>
      </w:r>
      <w:proofErr w:type="spellEnd"/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28. Психоаналитический подход к изучению личности: структура личности, основные потребности, защитные механизмы, причины и последствия тревоги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29. </w:t>
      </w:r>
      <w:proofErr w:type="spellStart"/>
      <w:r>
        <w:rPr>
          <w:lang w:eastAsia="en-US"/>
        </w:rPr>
        <w:t>Бихевиоральный</w:t>
      </w:r>
      <w:proofErr w:type="spellEnd"/>
      <w:r>
        <w:rPr>
          <w:lang w:eastAsia="en-US"/>
        </w:rPr>
        <w:t xml:space="preserve"> подход к изучению личности: роль среды в формировании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30. Понятие личности в экзистенциальной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31. Гуманистический подход к изучению личности: основные потребности, характеристики </w:t>
      </w:r>
      <w:proofErr w:type="spellStart"/>
      <w:r>
        <w:rPr>
          <w:lang w:eastAsia="en-US"/>
        </w:rPr>
        <w:t>самоактуализирующейся</w:t>
      </w:r>
      <w:proofErr w:type="spellEnd"/>
      <w:r>
        <w:rPr>
          <w:lang w:eastAsia="en-US"/>
        </w:rPr>
        <w:t xml:space="preserve">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32. Теории черт (двухфакторная модель, </w:t>
      </w:r>
      <w:proofErr w:type="spellStart"/>
      <w:r>
        <w:rPr>
          <w:lang w:eastAsia="en-US"/>
        </w:rPr>
        <w:t>шестнадцатифакторная</w:t>
      </w:r>
      <w:proofErr w:type="spellEnd"/>
      <w:r>
        <w:rPr>
          <w:lang w:eastAsia="en-US"/>
        </w:rPr>
        <w:t xml:space="preserve"> модель, «большая пятерка»)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33. Акцентуации характера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34. Личность и реакция на трудные жизненные ситуации: локус контроля, жизнестойкость, оптимизм, толерантность к неопределенности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35. Измерение личностных черт: стандартизованные и проективные методики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36. Я-концепция: виды, структура, личная и социальная идентичность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37. Социальное влияние и его исследование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38. Конформизм и нонконформизм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39. Подчинение: содержание и условия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40. Социальное познание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41. Стереотипы и предубеждения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42. Социальные установки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43. Агрессия и агрессивность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44. </w:t>
      </w:r>
      <w:proofErr w:type="spellStart"/>
      <w:r>
        <w:rPr>
          <w:lang w:eastAsia="en-US"/>
        </w:rPr>
        <w:t>Аффилиация</w:t>
      </w:r>
      <w:proofErr w:type="spellEnd"/>
    </w:p>
    <w:p w:rsidR="00BE7EAF" w:rsidRDefault="004A454F" w:rsidP="004A454F">
      <w:pPr>
        <w:pStyle w:val="a9"/>
        <w:spacing w:after="0"/>
        <w:ind w:firstLine="709"/>
        <w:jc w:val="both"/>
      </w:pPr>
      <w:r>
        <w:rPr>
          <w:lang w:eastAsia="en-US"/>
        </w:rPr>
        <w:t xml:space="preserve">Тема 45. Виды и формы </w:t>
      </w:r>
      <w:proofErr w:type="spellStart"/>
      <w:r>
        <w:rPr>
          <w:lang w:eastAsia="en-US"/>
        </w:rPr>
        <w:t>аутоагрессии</w:t>
      </w:r>
      <w:proofErr w:type="spellEnd"/>
    </w:p>
    <w:p w:rsidR="00610220" w:rsidRDefault="00610220" w:rsidP="005D6E66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sz w:val="24"/>
          <w:szCs w:val="24"/>
        </w:rPr>
      </w:pP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b/>
          <w:sz w:val="24"/>
          <w:szCs w:val="24"/>
        </w:rPr>
        <w:lastRenderedPageBreak/>
        <w:t>Краткие методические указания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Написание реферата является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одной из форм обучения студентов, направленной на организацию и повышение уровня самостоятельной работы студентов;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одной из форм научной работы студентов, целью которой является расширение научного кругозора студентов, ознакомление с методологией научного поиска.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Реферат, как форма обучения студентов, —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 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 Целью написания рефератов является: привитие студентам навыков библиографического поиска необходимой литературы (на бумажных носителях, в электронном виде);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 приобретение навыка грамотного оформления ссылок на используемые источники, правильного цитирования авторского текста;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Основные задачи студента при написании реферата: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 - верно (без искажения смысла) передать авторскую позицию в своей работе;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уяснить для себя и изложить причины своего согласия (несогласия) с тем или иным автором по данной проблеме.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Требования к содержанию: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материал, использованный в реферате, должен относится строго к выбранной теме;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при изложении следует сгруппировать идеи разных авторов по общности точек зрения или по научным школам;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Структура реферата.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1. Начинается реферат с титульного листа.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2. За титульным листом следует Оглавление. Оглавление </w:t>
      </w:r>
      <w:proofErr w:type="gramStart"/>
      <w:r w:rsidRPr="0061022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10220">
        <w:rPr>
          <w:rFonts w:ascii="Times New Roman" w:hAnsi="Times New Roman" w:cs="Times New Roman"/>
          <w:sz w:val="24"/>
          <w:szCs w:val="24"/>
        </w:rPr>
        <w:t xml:space="preserve"> план реферата, в котором каждому разделу должен соответствовать номер страницы, на которой он находится.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3. Текст реферата. Он делится на три части: введение, основная часть и заключение.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а) Введение - раздел реферата, посвященный постановке проблемы, которая будет рассматриваться и обоснованию выбора темы.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б) Основная часть </w:t>
      </w:r>
      <w:proofErr w:type="gramStart"/>
      <w:r w:rsidRPr="0061022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10220">
        <w:rPr>
          <w:rFonts w:ascii="Times New Roman" w:hAnsi="Times New Roman" w:cs="Times New Roman"/>
          <w:sz w:val="24"/>
          <w:szCs w:val="24"/>
        </w:rPr>
        <w:t xml:space="preserve">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</w:t>
      </w:r>
      <w:r w:rsidRPr="00610220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заключении можно обозначить проблемы, которые "высветились" в ходе работы над рефератом, но не были раскрыты в работе.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СТО-2015 ВГУЭС).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Объем и технические требования, предъявляемые к выполнению реферата.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Объем работы должен быть, как правило, не менее 10 и не более 15 страниц. Работа должна выполняться через одинарный интервал 12 шрифтом, размеры оставляемых полей: левое - 30 мм, правое - 10 мм, нижнее - 20 мм, верхнее - 20 мм. Страницы должны быть пронумерованы. 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При цитировании необходимо соблюдать следующие правила: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Оценивая реферат, преподаватель обращает внимание на: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соответствие содержания выбранной теме;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отсутствие в тексте отступлений от темы;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соблюдение структуры работы, четка ли она и </w:t>
      </w:r>
      <w:proofErr w:type="spellStart"/>
      <w:r w:rsidRPr="00610220">
        <w:rPr>
          <w:rFonts w:ascii="Times New Roman" w:hAnsi="Times New Roman" w:cs="Times New Roman"/>
          <w:sz w:val="24"/>
          <w:szCs w:val="24"/>
        </w:rPr>
        <w:t>обоснованна</w:t>
      </w:r>
      <w:proofErr w:type="spellEnd"/>
      <w:r w:rsidRPr="006102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умение работать с научной литературой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вычленять проблему из контекста;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умение логически мыслить;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культуру письменной речи;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умение оформлять научный текст (правильное применение и оформление ссылок, составление библиографии);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умение правильно понять позицию авторов, работы которых использовались при написании реферата;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способность верно, без искажения передать используемый авторский материал;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 xml:space="preserve">- соблюдение объема работы; </w:t>
      </w:r>
    </w:p>
    <w:p w:rsidR="00610220" w:rsidRPr="00610220" w:rsidRDefault="00610220" w:rsidP="00610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20">
        <w:rPr>
          <w:rFonts w:ascii="Times New Roman" w:hAnsi="Times New Roman" w:cs="Times New Roman"/>
          <w:sz w:val="24"/>
          <w:szCs w:val="24"/>
        </w:rPr>
        <w:t>- аккуратность и правильность оформления, а также технического выполнения работы. Реферат должен быть сдан для проверки в установленный срок. Дисциплина предполагает написание одного реферата.</w:t>
      </w:r>
    </w:p>
    <w:p w:rsidR="00610220" w:rsidRDefault="00610220" w:rsidP="005D6E66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sz w:val="24"/>
          <w:szCs w:val="24"/>
        </w:rPr>
      </w:pPr>
    </w:p>
    <w:p w:rsidR="00D2329D" w:rsidRPr="00610220" w:rsidRDefault="00D2329D" w:rsidP="005D6E66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b/>
          <w:bCs/>
          <w:sz w:val="24"/>
          <w:szCs w:val="24"/>
        </w:rPr>
      </w:pPr>
      <w:r w:rsidRPr="00610220">
        <w:rPr>
          <w:b/>
          <w:bCs/>
          <w:sz w:val="24"/>
          <w:szCs w:val="24"/>
        </w:rPr>
        <w:t>Критерии оценки</w:t>
      </w:r>
    </w:p>
    <w:p w:rsidR="00BE7EAF" w:rsidRDefault="00BE7EAF" w:rsidP="00BE7EA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 xml:space="preserve">Сообщение/доклад характеризуется смысловой цельностью, связностью и последовательностью изложения; допущено не более одной ошибки 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lastRenderedPageBreak/>
              <w:t>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BE7EAF" w:rsidRPr="00314687" w:rsidRDefault="00BE7EAF" w:rsidP="00BE7E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AF" w:rsidRDefault="00BE7EAF" w:rsidP="00BE7EAF"/>
    <w:p w:rsidR="00BE7EAF" w:rsidRDefault="00BE7EAF" w:rsidP="00BE7EAF"/>
    <w:p w:rsidR="00BE7EAF" w:rsidRDefault="00BE7EAF" w:rsidP="00EE524B">
      <w:pPr>
        <w:spacing w:after="100" w:line="240" w:lineRule="auto"/>
        <w:jc w:val="both"/>
      </w:pPr>
    </w:p>
    <w:sectPr w:rsidR="00BE7EAF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04B" w:rsidRDefault="00CB604B" w:rsidP="001E1EC2">
      <w:pPr>
        <w:spacing w:after="0" w:line="240" w:lineRule="auto"/>
      </w:pPr>
      <w:r>
        <w:separator/>
      </w:r>
    </w:p>
  </w:endnote>
  <w:endnote w:type="continuationSeparator" w:id="0">
    <w:p w:rsidR="00CB604B" w:rsidRDefault="00CB604B" w:rsidP="001E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155" w:rsidRDefault="00CB60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04B" w:rsidRDefault="00CB604B" w:rsidP="001E1EC2">
      <w:pPr>
        <w:spacing w:after="0" w:line="240" w:lineRule="auto"/>
      </w:pPr>
      <w:r>
        <w:separator/>
      </w:r>
    </w:p>
  </w:footnote>
  <w:footnote w:type="continuationSeparator" w:id="0">
    <w:p w:rsidR="00CB604B" w:rsidRDefault="00CB604B" w:rsidP="001E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E6"/>
    <w:rsid w:val="00017E4A"/>
    <w:rsid w:val="000A2417"/>
    <w:rsid w:val="000C3B86"/>
    <w:rsid w:val="001142E3"/>
    <w:rsid w:val="00157886"/>
    <w:rsid w:val="00172A32"/>
    <w:rsid w:val="001A00E3"/>
    <w:rsid w:val="001E1EC2"/>
    <w:rsid w:val="001F0612"/>
    <w:rsid w:val="00207D43"/>
    <w:rsid w:val="00281D44"/>
    <w:rsid w:val="00287199"/>
    <w:rsid w:val="002A314E"/>
    <w:rsid w:val="002F2A34"/>
    <w:rsid w:val="00352AF9"/>
    <w:rsid w:val="00354BD1"/>
    <w:rsid w:val="00414FEB"/>
    <w:rsid w:val="00493941"/>
    <w:rsid w:val="004A454F"/>
    <w:rsid w:val="0050779E"/>
    <w:rsid w:val="0055302D"/>
    <w:rsid w:val="005D6E66"/>
    <w:rsid w:val="005D7A0F"/>
    <w:rsid w:val="005F650E"/>
    <w:rsid w:val="00610220"/>
    <w:rsid w:val="00637A3C"/>
    <w:rsid w:val="00677CB4"/>
    <w:rsid w:val="0068131C"/>
    <w:rsid w:val="006A6700"/>
    <w:rsid w:val="006E1225"/>
    <w:rsid w:val="00751082"/>
    <w:rsid w:val="00756A61"/>
    <w:rsid w:val="00766622"/>
    <w:rsid w:val="00783E8A"/>
    <w:rsid w:val="007E296A"/>
    <w:rsid w:val="00861657"/>
    <w:rsid w:val="00867EA5"/>
    <w:rsid w:val="008853B1"/>
    <w:rsid w:val="008922BC"/>
    <w:rsid w:val="0089427A"/>
    <w:rsid w:val="008F0A4B"/>
    <w:rsid w:val="00935666"/>
    <w:rsid w:val="00953AE6"/>
    <w:rsid w:val="009B157D"/>
    <w:rsid w:val="009D07F3"/>
    <w:rsid w:val="00A125A0"/>
    <w:rsid w:val="00A577D2"/>
    <w:rsid w:val="00A74350"/>
    <w:rsid w:val="00AE2EB2"/>
    <w:rsid w:val="00B061CF"/>
    <w:rsid w:val="00B26812"/>
    <w:rsid w:val="00B71F95"/>
    <w:rsid w:val="00B773F3"/>
    <w:rsid w:val="00B81F62"/>
    <w:rsid w:val="00BA1B62"/>
    <w:rsid w:val="00BB0B0A"/>
    <w:rsid w:val="00BC4EAB"/>
    <w:rsid w:val="00BE7EAF"/>
    <w:rsid w:val="00C56E94"/>
    <w:rsid w:val="00C61953"/>
    <w:rsid w:val="00C82F9A"/>
    <w:rsid w:val="00CA3243"/>
    <w:rsid w:val="00CB604B"/>
    <w:rsid w:val="00D2329D"/>
    <w:rsid w:val="00D9105C"/>
    <w:rsid w:val="00DE1F26"/>
    <w:rsid w:val="00E16E66"/>
    <w:rsid w:val="00E211FA"/>
    <w:rsid w:val="00E224DD"/>
    <w:rsid w:val="00E2275C"/>
    <w:rsid w:val="00E36841"/>
    <w:rsid w:val="00E52277"/>
    <w:rsid w:val="00E55A7B"/>
    <w:rsid w:val="00ED2A0B"/>
    <w:rsid w:val="00EE524B"/>
    <w:rsid w:val="00EF7037"/>
    <w:rsid w:val="00F07DAD"/>
    <w:rsid w:val="00F70AEC"/>
    <w:rsid w:val="00F85217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ADE"/>
  <w15:docId w15:val="{3678D133-1D29-46A4-B8F1-4C532D7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56E94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AE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AE6"/>
  </w:style>
  <w:style w:type="character" w:customStyle="1" w:styleId="2">
    <w:name w:val="Основной текст (2)_"/>
    <w:link w:val="20"/>
    <w:rsid w:val="00953A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E6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953A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953AE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953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6E94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semiHidden/>
    <w:unhideWhenUsed/>
    <w:rsid w:val="00C56E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5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E7EAF"/>
    <w:rPr>
      <w:color w:val="0000FF"/>
      <w:u w:val="single"/>
    </w:rPr>
  </w:style>
  <w:style w:type="paragraph" w:customStyle="1" w:styleId="Default">
    <w:name w:val="Default"/>
    <w:rsid w:val="00BE7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rsid w:val="00D232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2329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Для таблиц"/>
    <w:basedOn w:val="a"/>
    <w:rsid w:val="002A31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15</cp:revision>
  <dcterms:created xsi:type="dcterms:W3CDTF">2020-06-27T05:47:00Z</dcterms:created>
  <dcterms:modified xsi:type="dcterms:W3CDTF">2020-10-03T07:12:00Z</dcterms:modified>
</cp:coreProperties>
</file>