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CB" w:rsidRPr="003669F4" w:rsidRDefault="00E539CB" w:rsidP="00E539CB">
      <w:pPr>
        <w:jc w:val="center"/>
        <w:rPr>
          <w:rFonts w:ascii="Times New Roman" w:hAnsi="Times New Roman" w:cs="Times New Roman"/>
          <w:b/>
          <w:color w:val="000000"/>
          <w:sz w:val="28"/>
          <w:szCs w:val="28"/>
          <w:shd w:val="clear" w:color="auto" w:fill="FFFFFF"/>
        </w:rPr>
      </w:pPr>
      <w:r w:rsidRPr="003669F4">
        <w:rPr>
          <w:rFonts w:ascii="Times New Roman" w:hAnsi="Times New Roman" w:cs="Times New Roman"/>
          <w:b/>
          <w:color w:val="000000"/>
          <w:sz w:val="28"/>
          <w:szCs w:val="28"/>
          <w:shd w:val="clear" w:color="auto" w:fill="FFFFFF"/>
        </w:rPr>
        <w:t>Тема 3. Государственное регулирование инвестиций</w:t>
      </w:r>
    </w:p>
    <w:p w:rsidR="00E539CB" w:rsidRDefault="00E539CB" w:rsidP="00E539C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Рассматриваемые вопросы:</w:t>
      </w:r>
    </w:p>
    <w:p w:rsidR="00E539CB" w:rsidRPr="00E539CB" w:rsidRDefault="00E539CB" w:rsidP="00E539CB">
      <w:pPr>
        <w:pStyle w:val="a3"/>
        <w:numPr>
          <w:ilvl w:val="0"/>
          <w:numId w:val="1"/>
        </w:numPr>
        <w:rPr>
          <w:rFonts w:ascii="Times New Roman" w:hAnsi="Times New Roman" w:cs="Times New Roman"/>
          <w:sz w:val="28"/>
          <w:szCs w:val="28"/>
        </w:rPr>
      </w:pPr>
      <w:r w:rsidRPr="00E539CB">
        <w:rPr>
          <w:rFonts w:ascii="Times New Roman" w:hAnsi="Times New Roman" w:cs="Times New Roman"/>
          <w:color w:val="000000"/>
          <w:sz w:val="28"/>
          <w:szCs w:val="28"/>
          <w:shd w:val="clear" w:color="auto" w:fill="FFFFFF"/>
        </w:rPr>
        <w:t xml:space="preserve">Понятие государственного регулирования. </w:t>
      </w:r>
    </w:p>
    <w:p w:rsidR="00E539CB" w:rsidRPr="00E539CB" w:rsidRDefault="00E539CB" w:rsidP="00E539CB">
      <w:pPr>
        <w:pStyle w:val="a3"/>
        <w:numPr>
          <w:ilvl w:val="0"/>
          <w:numId w:val="1"/>
        </w:numPr>
        <w:rPr>
          <w:rFonts w:ascii="Times New Roman" w:hAnsi="Times New Roman" w:cs="Times New Roman"/>
          <w:sz w:val="28"/>
          <w:szCs w:val="28"/>
        </w:rPr>
      </w:pPr>
      <w:r w:rsidRPr="00E539CB">
        <w:rPr>
          <w:rFonts w:ascii="Times New Roman" w:hAnsi="Times New Roman" w:cs="Times New Roman"/>
          <w:color w:val="000000"/>
          <w:sz w:val="28"/>
          <w:szCs w:val="28"/>
          <w:shd w:val="clear" w:color="auto" w:fill="FFFFFF"/>
        </w:rPr>
        <w:t>Формы и способы</w:t>
      </w:r>
      <w:r>
        <w:rPr>
          <w:rFonts w:ascii="Times New Roman" w:hAnsi="Times New Roman" w:cs="Times New Roman"/>
          <w:color w:val="000000"/>
          <w:sz w:val="28"/>
          <w:szCs w:val="28"/>
        </w:rPr>
        <w:t xml:space="preserve"> </w:t>
      </w:r>
      <w:r w:rsidRPr="00E539CB">
        <w:rPr>
          <w:rFonts w:ascii="Times New Roman" w:hAnsi="Times New Roman" w:cs="Times New Roman"/>
          <w:color w:val="000000"/>
          <w:sz w:val="28"/>
          <w:szCs w:val="28"/>
          <w:shd w:val="clear" w:color="auto" w:fill="FFFFFF"/>
        </w:rPr>
        <w:t>государстве</w:t>
      </w:r>
      <w:r>
        <w:rPr>
          <w:rFonts w:ascii="Times New Roman" w:hAnsi="Times New Roman" w:cs="Times New Roman"/>
          <w:color w:val="000000"/>
          <w:sz w:val="28"/>
          <w:szCs w:val="28"/>
          <w:shd w:val="clear" w:color="auto" w:fill="FFFFFF"/>
        </w:rPr>
        <w:t>нного регулирования инвестиций.</w:t>
      </w:r>
    </w:p>
    <w:p w:rsidR="00E539CB" w:rsidRPr="00E539CB" w:rsidRDefault="00E539CB" w:rsidP="00E539CB">
      <w:pPr>
        <w:pStyle w:val="a3"/>
        <w:numPr>
          <w:ilvl w:val="0"/>
          <w:numId w:val="1"/>
        </w:numPr>
        <w:rPr>
          <w:rFonts w:ascii="Times New Roman" w:hAnsi="Times New Roman" w:cs="Times New Roman"/>
          <w:sz w:val="28"/>
          <w:szCs w:val="28"/>
        </w:rPr>
      </w:pPr>
      <w:r w:rsidRPr="00E539CB">
        <w:rPr>
          <w:rFonts w:ascii="Times New Roman" w:hAnsi="Times New Roman" w:cs="Times New Roman"/>
          <w:color w:val="000000"/>
          <w:sz w:val="28"/>
          <w:szCs w:val="28"/>
          <w:shd w:val="clear" w:color="auto" w:fill="FFFFFF"/>
        </w:rPr>
        <w:t xml:space="preserve">Роль органов </w:t>
      </w:r>
      <w:proofErr w:type="spellStart"/>
      <w:r w:rsidRPr="00E539CB">
        <w:rPr>
          <w:rFonts w:ascii="Times New Roman" w:hAnsi="Times New Roman" w:cs="Times New Roman"/>
          <w:color w:val="000000"/>
          <w:sz w:val="28"/>
          <w:szCs w:val="28"/>
          <w:shd w:val="clear" w:color="auto" w:fill="FFFFFF"/>
        </w:rPr>
        <w:t>госвласти</w:t>
      </w:r>
      <w:proofErr w:type="spellEnd"/>
      <w:r w:rsidRPr="00E539CB">
        <w:rPr>
          <w:rFonts w:ascii="Times New Roman" w:hAnsi="Times New Roman" w:cs="Times New Roman"/>
          <w:color w:val="000000"/>
          <w:sz w:val="28"/>
          <w:szCs w:val="28"/>
          <w:shd w:val="clear" w:color="auto" w:fill="FFFFFF"/>
        </w:rPr>
        <w:t xml:space="preserve"> в</w:t>
      </w:r>
      <w:r>
        <w:rPr>
          <w:rFonts w:ascii="Times New Roman" w:hAnsi="Times New Roman" w:cs="Times New Roman"/>
          <w:color w:val="000000"/>
          <w:sz w:val="28"/>
          <w:szCs w:val="28"/>
          <w:shd w:val="clear" w:color="auto" w:fill="FFFFFF"/>
        </w:rPr>
        <w:t xml:space="preserve"> </w:t>
      </w:r>
      <w:r w:rsidRPr="00E539CB">
        <w:rPr>
          <w:rFonts w:ascii="Times New Roman" w:hAnsi="Times New Roman" w:cs="Times New Roman"/>
          <w:color w:val="000000"/>
          <w:sz w:val="28"/>
          <w:szCs w:val="28"/>
          <w:shd w:val="clear" w:color="auto" w:fill="FFFFFF"/>
        </w:rPr>
        <w:t>организац</w:t>
      </w:r>
      <w:r>
        <w:rPr>
          <w:rFonts w:ascii="Times New Roman" w:hAnsi="Times New Roman" w:cs="Times New Roman"/>
          <w:color w:val="000000"/>
          <w:sz w:val="28"/>
          <w:szCs w:val="28"/>
          <w:shd w:val="clear" w:color="auto" w:fill="FFFFFF"/>
        </w:rPr>
        <w:t>ии инвестиционной деятельности.</w:t>
      </w:r>
    </w:p>
    <w:p w:rsidR="00E539CB" w:rsidRPr="00E539CB" w:rsidRDefault="00E539CB" w:rsidP="00E539CB">
      <w:pPr>
        <w:pStyle w:val="a3"/>
        <w:numPr>
          <w:ilvl w:val="0"/>
          <w:numId w:val="1"/>
        </w:numPr>
        <w:rPr>
          <w:rFonts w:ascii="Times New Roman" w:hAnsi="Times New Roman" w:cs="Times New Roman"/>
          <w:sz w:val="28"/>
          <w:szCs w:val="28"/>
        </w:rPr>
      </w:pPr>
      <w:r w:rsidRPr="00E539CB">
        <w:rPr>
          <w:rFonts w:ascii="Times New Roman" w:hAnsi="Times New Roman" w:cs="Times New Roman"/>
          <w:color w:val="000000"/>
          <w:sz w:val="28"/>
          <w:szCs w:val="28"/>
          <w:shd w:val="clear" w:color="auto" w:fill="FFFFFF"/>
        </w:rPr>
        <w:t>Участие антимонопольных</w:t>
      </w:r>
      <w:r>
        <w:rPr>
          <w:rFonts w:ascii="Times New Roman" w:hAnsi="Times New Roman" w:cs="Times New Roman"/>
          <w:color w:val="000000"/>
          <w:sz w:val="28"/>
          <w:szCs w:val="28"/>
        </w:rPr>
        <w:t xml:space="preserve"> </w:t>
      </w:r>
      <w:r w:rsidRPr="00E539CB">
        <w:rPr>
          <w:rFonts w:ascii="Times New Roman" w:hAnsi="Times New Roman" w:cs="Times New Roman"/>
          <w:color w:val="000000"/>
          <w:sz w:val="28"/>
          <w:szCs w:val="28"/>
          <w:shd w:val="clear" w:color="auto" w:fill="FFFFFF"/>
        </w:rPr>
        <w:t xml:space="preserve">органов в регулировании инвестиций. </w:t>
      </w:r>
    </w:p>
    <w:p w:rsidR="00E539CB" w:rsidRPr="00E539CB" w:rsidRDefault="00E539CB" w:rsidP="00E539CB">
      <w:pPr>
        <w:pStyle w:val="a3"/>
        <w:numPr>
          <w:ilvl w:val="0"/>
          <w:numId w:val="1"/>
        </w:numPr>
        <w:rPr>
          <w:rFonts w:ascii="Times New Roman" w:hAnsi="Times New Roman" w:cs="Times New Roman"/>
          <w:sz w:val="28"/>
          <w:szCs w:val="28"/>
        </w:rPr>
      </w:pPr>
      <w:r w:rsidRPr="00E539CB">
        <w:rPr>
          <w:rFonts w:ascii="Times New Roman" w:hAnsi="Times New Roman" w:cs="Times New Roman"/>
          <w:color w:val="000000"/>
          <w:sz w:val="28"/>
          <w:szCs w:val="28"/>
          <w:shd w:val="clear" w:color="auto" w:fill="FFFFFF"/>
        </w:rPr>
        <w:t>Разрешительный порядок инвестиций.</w:t>
      </w:r>
    </w:p>
    <w:p w:rsidR="0003782A" w:rsidRPr="00E539CB" w:rsidRDefault="00E539CB" w:rsidP="00E539CB">
      <w:pPr>
        <w:pStyle w:val="a3"/>
        <w:numPr>
          <w:ilvl w:val="0"/>
          <w:numId w:val="1"/>
        </w:numPr>
        <w:rPr>
          <w:rFonts w:ascii="Times New Roman" w:hAnsi="Times New Roman" w:cs="Times New Roman"/>
          <w:sz w:val="28"/>
          <w:szCs w:val="28"/>
        </w:rPr>
      </w:pPr>
      <w:r w:rsidRPr="00E539CB">
        <w:rPr>
          <w:rFonts w:ascii="Times New Roman" w:hAnsi="Times New Roman" w:cs="Times New Roman"/>
          <w:color w:val="000000"/>
          <w:sz w:val="28"/>
          <w:szCs w:val="28"/>
          <w:shd w:val="clear" w:color="auto" w:fill="FFFFFF"/>
        </w:rPr>
        <w:t>Регистрационная система регулирования инвестиций.</w:t>
      </w:r>
    </w:p>
    <w:p w:rsidR="00E539CB" w:rsidRDefault="00E539CB" w:rsidP="00E539CB">
      <w:pPr>
        <w:pStyle w:val="a3"/>
        <w:rPr>
          <w:rFonts w:ascii="Times New Roman" w:hAnsi="Times New Roman" w:cs="Times New Roman"/>
          <w:color w:val="000000"/>
          <w:sz w:val="28"/>
          <w:szCs w:val="28"/>
          <w:shd w:val="clear" w:color="auto" w:fill="FFFFFF"/>
        </w:rPr>
      </w:pPr>
    </w:p>
    <w:p w:rsidR="00E539CB" w:rsidRPr="003669F4" w:rsidRDefault="00E539CB" w:rsidP="00E539CB">
      <w:pPr>
        <w:pStyle w:val="a3"/>
        <w:rPr>
          <w:rFonts w:ascii="Times New Roman" w:hAnsi="Times New Roman" w:cs="Times New Roman"/>
          <w:b/>
          <w:color w:val="000000"/>
          <w:sz w:val="28"/>
          <w:szCs w:val="28"/>
          <w:shd w:val="clear" w:color="auto" w:fill="FFFFFF"/>
        </w:rPr>
      </w:pPr>
      <w:r w:rsidRPr="003669F4">
        <w:rPr>
          <w:rFonts w:ascii="Times New Roman" w:hAnsi="Times New Roman" w:cs="Times New Roman"/>
          <w:b/>
          <w:color w:val="000000"/>
          <w:sz w:val="28"/>
          <w:szCs w:val="28"/>
          <w:shd w:val="clear" w:color="auto" w:fill="FFFFFF"/>
        </w:rPr>
        <w:t xml:space="preserve">Вопрос №1. Понятие государственного регулирования. </w:t>
      </w:r>
    </w:p>
    <w:p w:rsidR="00E539CB" w:rsidRDefault="00E539CB" w:rsidP="00E539CB">
      <w:pPr>
        <w:pStyle w:val="a3"/>
        <w:rPr>
          <w:rFonts w:ascii="Times New Roman" w:hAnsi="Times New Roman" w:cs="Times New Roman"/>
          <w:color w:val="000000"/>
          <w:sz w:val="28"/>
          <w:szCs w:val="28"/>
          <w:shd w:val="clear" w:color="auto" w:fill="FFFFFF"/>
        </w:rPr>
      </w:pP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3669F4">
        <w:rPr>
          <w:rFonts w:ascii="Times New Roman" w:eastAsia="Times New Roman" w:hAnsi="Times New Roman" w:cs="Times New Roman"/>
          <w:b/>
          <w:color w:val="000000"/>
          <w:sz w:val="28"/>
          <w:szCs w:val="28"/>
          <w:lang w:eastAsia="ru-RU"/>
        </w:rPr>
        <w:t>Регулирование (экономическое)</w:t>
      </w:r>
      <w:r w:rsidRPr="00E539CB">
        <w:rPr>
          <w:rFonts w:ascii="Times New Roman" w:eastAsia="Times New Roman" w:hAnsi="Times New Roman" w:cs="Times New Roman"/>
          <w:color w:val="000000"/>
          <w:sz w:val="28"/>
          <w:szCs w:val="28"/>
          <w:lang w:eastAsia="ru-RU"/>
        </w:rPr>
        <w:t xml:space="preserve"> — целенаправленные действия на упорядочение, налаживание, определение направлений развития экономических явлений и процессов. Регулирование составляет одну из функций системы управления на всех уровнях народного хозяйства. Инвестиционная деятельность в условиях перехода к рыночной экономике нуждается в государственном регулировании потому, что инвестиционная деятельность, как и экономика, подвергается реформированию.</w:t>
      </w:r>
    </w:p>
    <w:p w:rsidR="00E539CB" w:rsidRPr="00E539CB" w:rsidRDefault="00E539CB" w:rsidP="00E539CB">
      <w:pPr>
        <w:pStyle w:val="a5"/>
        <w:rPr>
          <w:lang w:eastAsia="ru-RU"/>
        </w:rPr>
      </w:pP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Реформирование осуществляется путем либерализации по отдельным направлениям инвестиционной деятельности, ликвидации монополии государства на инвестиционную деятельность. Значительная часть инвестиционных операций в настоящее время уже осуществляется негосударственными фирмами и предприятиями (организациями). В 1994–1998 гг. в России сформировалась система государственного регулирования инвестиционной деятельностью в рыночных условиях.</w:t>
      </w:r>
      <w:r w:rsidRPr="00E539CB">
        <w:rPr>
          <w:rFonts w:ascii="Times New Roman" w:eastAsia="Times New Roman" w:hAnsi="Times New Roman" w:cs="Times New Roman"/>
          <w:color w:val="000000"/>
          <w:sz w:val="28"/>
          <w:szCs w:val="28"/>
          <w:lang w:eastAsia="ru-RU"/>
        </w:rPr>
        <w:br/>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Формирование этой системы происходило под влиянием противоборства двух точек зрения. Одни экономисты считали, что в первый период реформирования экономики опасно проводить немедленную, быструю либерализацию экономики и переход к рынку. Нужен постепенный переход к свободному рыночному ценообразованию, к либерализации внешней торговли. Другая группа экономистов, разделявших идеи "шоковой терапии", полагала, что чем быстрее и масштабнее будет проходить реформирование социалистической экономики, тем быстрее российская экономика включится в мировое капиталистическое хозяйство.</w:t>
      </w:r>
    </w:p>
    <w:p w:rsidR="00E539CB" w:rsidRPr="00E539CB" w:rsidRDefault="00E539CB" w:rsidP="00E539CB">
      <w:pPr>
        <w:spacing w:after="0" w:line="240" w:lineRule="auto"/>
        <w:rPr>
          <w:rFonts w:ascii="Times New Roman" w:eastAsia="Times New Roman" w:hAnsi="Times New Roman" w:cs="Times New Roman"/>
          <w:sz w:val="28"/>
          <w:szCs w:val="28"/>
          <w:lang w:eastAsia="ru-RU"/>
        </w:rPr>
      </w:pPr>
      <w:r w:rsidRPr="00E539CB">
        <w:rPr>
          <w:rFonts w:ascii="Times New Roman" w:eastAsia="Times New Roman" w:hAnsi="Times New Roman" w:cs="Times New Roman"/>
          <w:color w:val="000000"/>
          <w:sz w:val="28"/>
          <w:szCs w:val="28"/>
          <w:lang w:eastAsia="ru-RU"/>
        </w:rPr>
        <w:br/>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xml:space="preserve">Как показало время, те лица, которые принимали решение в российском руководстве, в большинстве случаев оказались под влиянием второй группы </w:t>
      </w:r>
      <w:r w:rsidRPr="00E539CB">
        <w:rPr>
          <w:rFonts w:ascii="Times New Roman" w:eastAsia="Times New Roman" w:hAnsi="Times New Roman" w:cs="Times New Roman"/>
          <w:color w:val="000000"/>
          <w:sz w:val="28"/>
          <w:szCs w:val="28"/>
          <w:lang w:eastAsia="ru-RU"/>
        </w:rPr>
        <w:lastRenderedPageBreak/>
        <w:t>экономистов. В результате экономика оказалась в глубоком кризисе. Резко упала инвестиционная активность.</w:t>
      </w:r>
    </w:p>
    <w:p w:rsidR="00E539CB" w:rsidRPr="00E539CB" w:rsidRDefault="00E539CB" w:rsidP="00E539CB">
      <w:pPr>
        <w:spacing w:after="0" w:line="240" w:lineRule="auto"/>
        <w:rPr>
          <w:rFonts w:ascii="Times New Roman" w:eastAsia="Times New Roman" w:hAnsi="Times New Roman" w:cs="Times New Roman"/>
          <w:sz w:val="28"/>
          <w:szCs w:val="28"/>
          <w:lang w:eastAsia="ru-RU"/>
        </w:rPr>
      </w:pP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xml:space="preserve">Наряду с </w:t>
      </w:r>
      <w:proofErr w:type="gramStart"/>
      <w:r w:rsidRPr="00E539CB">
        <w:rPr>
          <w:rFonts w:ascii="Times New Roman" w:eastAsia="Times New Roman" w:hAnsi="Times New Roman" w:cs="Times New Roman"/>
          <w:color w:val="000000"/>
          <w:sz w:val="28"/>
          <w:szCs w:val="28"/>
          <w:lang w:eastAsia="ru-RU"/>
        </w:rPr>
        <w:t>рыночными</w:t>
      </w:r>
      <w:proofErr w:type="gramEnd"/>
      <w:r w:rsidRPr="00E539CB">
        <w:rPr>
          <w:rFonts w:ascii="Times New Roman" w:eastAsia="Times New Roman" w:hAnsi="Times New Roman" w:cs="Times New Roman"/>
          <w:color w:val="000000"/>
          <w:sz w:val="28"/>
          <w:szCs w:val="28"/>
          <w:lang w:eastAsia="ru-RU"/>
        </w:rPr>
        <w:t xml:space="preserve"> экономическими </w:t>
      </w:r>
      <w:proofErr w:type="spellStart"/>
      <w:r w:rsidRPr="00E539CB">
        <w:rPr>
          <w:rFonts w:ascii="Times New Roman" w:eastAsia="Times New Roman" w:hAnsi="Times New Roman" w:cs="Times New Roman"/>
          <w:color w:val="000000"/>
          <w:sz w:val="28"/>
          <w:szCs w:val="28"/>
          <w:lang w:eastAsia="ru-RU"/>
        </w:rPr>
        <w:t>саморегуляторами</w:t>
      </w:r>
      <w:proofErr w:type="spellEnd"/>
      <w:r w:rsidRPr="00E539CB">
        <w:rPr>
          <w:rFonts w:ascii="Times New Roman" w:eastAsia="Times New Roman" w:hAnsi="Times New Roman" w:cs="Times New Roman"/>
          <w:color w:val="000000"/>
          <w:sz w:val="28"/>
          <w:szCs w:val="28"/>
          <w:lang w:eastAsia="ru-RU"/>
        </w:rPr>
        <w:t xml:space="preserve"> в виде использования категорий спроса, предложения, цены и конкуренции государство использует определенные государственные регуляторы. Государство применяет различные методы государственного регулирования инвестиционной деятельности. Прежде </w:t>
      </w:r>
      <w:proofErr w:type="gramStart"/>
      <w:r w:rsidRPr="00E539CB">
        <w:rPr>
          <w:rFonts w:ascii="Times New Roman" w:eastAsia="Times New Roman" w:hAnsi="Times New Roman" w:cs="Times New Roman"/>
          <w:color w:val="000000"/>
          <w:sz w:val="28"/>
          <w:szCs w:val="28"/>
          <w:lang w:eastAsia="ru-RU"/>
        </w:rPr>
        <w:t>всего</w:t>
      </w:r>
      <w:proofErr w:type="gramEnd"/>
      <w:r w:rsidRPr="00E539CB">
        <w:rPr>
          <w:rFonts w:ascii="Times New Roman" w:eastAsia="Times New Roman" w:hAnsi="Times New Roman" w:cs="Times New Roman"/>
          <w:color w:val="000000"/>
          <w:sz w:val="28"/>
          <w:szCs w:val="28"/>
          <w:lang w:eastAsia="ru-RU"/>
        </w:rPr>
        <w:t xml:space="preserve"> государство оказывает регулирующее влияние на инвестиционную деятельность в следующих формах:</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1) посредством издания законов и подзаконных нормативных актов;</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2) посредством прямого управления государственными инвестициями;</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3) принятием государственных инвестиционных программ;</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4) посредством особого регулирования государственной деятельности;</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xml:space="preserve">5) </w:t>
      </w:r>
      <w:proofErr w:type="gramStart"/>
      <w:r w:rsidRPr="00E539CB">
        <w:rPr>
          <w:rFonts w:ascii="Times New Roman" w:eastAsia="Times New Roman" w:hAnsi="Times New Roman" w:cs="Times New Roman"/>
          <w:color w:val="000000"/>
          <w:sz w:val="28"/>
          <w:szCs w:val="28"/>
          <w:lang w:eastAsia="ru-RU"/>
        </w:rPr>
        <w:t>экономическими методами</w:t>
      </w:r>
      <w:proofErr w:type="gramEnd"/>
      <w:r w:rsidRPr="00E539CB">
        <w:rPr>
          <w:rFonts w:ascii="Times New Roman" w:eastAsia="Times New Roman" w:hAnsi="Times New Roman" w:cs="Times New Roman"/>
          <w:color w:val="000000"/>
          <w:sz w:val="28"/>
          <w:szCs w:val="28"/>
          <w:lang w:eastAsia="ru-RU"/>
        </w:rPr>
        <w:t xml:space="preserve"> регулирования инвестиционной деятельности являются:</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налогообложение;</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участие государственных органов в инвестиционной деятельности;</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создание свободных экономических зон;</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распределение и перераспределение финансовых ресурсов;</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кредитно-финансовый механизм (предоставление кредитов</w:t>
      </w:r>
      <w:proofErr w:type="gramStart"/>
      <w:r w:rsidRPr="00E539CB">
        <w:rPr>
          <w:rFonts w:ascii="Times New Roman" w:eastAsia="Times New Roman" w:hAnsi="Times New Roman" w:cs="Times New Roman"/>
          <w:color w:val="000000"/>
          <w:sz w:val="28"/>
          <w:szCs w:val="28"/>
          <w:lang w:eastAsia="ru-RU"/>
        </w:rPr>
        <w:t>, %).</w:t>
      </w:r>
      <w:r w:rsidRPr="00E539CB">
        <w:rPr>
          <w:rFonts w:ascii="Times New Roman" w:eastAsia="Times New Roman" w:hAnsi="Times New Roman" w:cs="Times New Roman"/>
          <w:color w:val="000000"/>
          <w:sz w:val="28"/>
          <w:szCs w:val="28"/>
          <w:lang w:eastAsia="ru-RU"/>
        </w:rPr>
        <w:br/>
      </w:r>
      <w:proofErr w:type="gramEnd"/>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Инвестиционная деятельность в РФ регулируется системой законов и нормативных актов. В качестве законов, регулирующих инвестиционную деятельность, выступают:</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Конституция Российской Федерации.</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Градостроительный кодекс РФ.</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Гражданский кодекс РФ, часть первая, часть вторая.</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Налоговый кодекс, часть первая, часть вторая.</w:t>
      </w:r>
      <w:r w:rsidRPr="00E539CB">
        <w:rPr>
          <w:rFonts w:ascii="Times New Roman" w:eastAsia="Times New Roman" w:hAnsi="Times New Roman" w:cs="Times New Roman"/>
          <w:color w:val="000000"/>
          <w:sz w:val="28"/>
          <w:szCs w:val="28"/>
          <w:lang w:eastAsia="ru-RU"/>
        </w:rPr>
        <w:br/>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Основополагающее значение для регулирования инвестиций и инвестиционного процесса в России имеют следующие законы:</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1. Федеральный закон от 25 февраля 1999 г. № 39-ФЗ "Об инвестиционной деятельности в Российской Федерации, осуществляемой в форме капитальных вложений".</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2. Градостроительный кодекс РФ.</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3. Гражданский кодекс РФ.</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4. Закон РСФСР от 21 декабря 1990 г. "О социальном развитии села" (опубликован в Экономической газете (1991. № 4)).</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5. Федеральный закон от 8 августа 2001 г. № 128-ФЗ "О лицензировании отдельных видов деятельности".</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6. Федеральный закон от 16 июля 1998 г. № 102-ФЗ "Об ипотеке (залоге недвижимости)".</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lastRenderedPageBreak/>
        <w:t>7. Положение о формировании перечня строек и объектов для федеральных государственных нужд и их финансировании за счет средств Федерального бюджета. Утв. постановлением Правительства РФ от 11 октября 2001 г. №714.</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8. Земельный кодекс Российской Федерации.</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9. Федеральный закон "Об инвестиционной деятельности в Российской Федерации, осуществляемой в форме капитальных вложений" определяет:</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основы градостроительной политики;</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порядок разработки градостроительных нормативов и градостроительной документации;</w:t>
      </w: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права и обязанности субъектов (участников градостроительной деятельности).</w:t>
      </w:r>
    </w:p>
    <w:p w:rsidR="00E539CB" w:rsidRPr="00E539CB" w:rsidRDefault="00E539CB" w:rsidP="00E539CB">
      <w:pPr>
        <w:spacing w:after="0" w:line="240" w:lineRule="auto"/>
        <w:rPr>
          <w:rFonts w:ascii="Times New Roman" w:eastAsia="Times New Roman" w:hAnsi="Times New Roman" w:cs="Times New Roman"/>
          <w:sz w:val="28"/>
          <w:szCs w:val="28"/>
          <w:lang w:eastAsia="ru-RU"/>
        </w:rPr>
      </w:pP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Градостроительный кодекс регулирует отношения в области системы расселения, градостроительного планирования, застройки, благоустройства городов и сельских поселений, сохранения объектов историко-культурного наследия и охраны окружающей среды в целях обеспечения благоприятных условий проживания населения. Градостроительный кодекс определяет компетенцию органов государственной власти РФ и органов субъектов РФ, права и обязанности граждан и значение градостроительной документации.</w:t>
      </w:r>
    </w:p>
    <w:p w:rsidR="00E539CB" w:rsidRPr="00E539CB" w:rsidRDefault="00E539CB" w:rsidP="00E539CB">
      <w:pPr>
        <w:spacing w:after="0" w:line="240" w:lineRule="auto"/>
        <w:rPr>
          <w:rFonts w:ascii="Times New Roman" w:eastAsia="Times New Roman" w:hAnsi="Times New Roman" w:cs="Times New Roman"/>
          <w:sz w:val="28"/>
          <w:szCs w:val="28"/>
          <w:lang w:eastAsia="ru-RU"/>
        </w:rPr>
      </w:pPr>
    </w:p>
    <w:p w:rsidR="00E539CB" w:rsidRPr="00E539CB" w:rsidRDefault="00E539CB" w:rsidP="00E539CB">
      <w:pPr>
        <w:spacing w:after="0" w:line="328" w:lineRule="atLeast"/>
        <w:ind w:firstLine="419"/>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В Гражданском кодексе РФ установлен перечень юридических лиц, в том числе для инвестиционной деятельности. Регулируются вопросы строительного подряда, подрядных работ для государственных нужд, регулируются правила расчетов. Через налоговое законодательство государственные органы оказывают влияние на инвестиционную деятельность путем дифференцирования налоговых ставок и льгот.</w:t>
      </w:r>
    </w:p>
    <w:p w:rsidR="00E539CB" w:rsidRDefault="00E539CB" w:rsidP="00E539CB">
      <w:pPr>
        <w:rPr>
          <w:rFonts w:ascii="Times New Roman" w:hAnsi="Times New Roman" w:cs="Times New Roman"/>
          <w:color w:val="000000"/>
          <w:sz w:val="28"/>
          <w:szCs w:val="28"/>
          <w:shd w:val="clear" w:color="auto" w:fill="FFFFFF"/>
        </w:rPr>
      </w:pPr>
    </w:p>
    <w:p w:rsidR="00E539CB" w:rsidRPr="003669F4" w:rsidRDefault="00E539CB" w:rsidP="003669F4">
      <w:pPr>
        <w:jc w:val="center"/>
        <w:rPr>
          <w:rFonts w:ascii="Times New Roman" w:hAnsi="Times New Roman" w:cs="Times New Roman"/>
          <w:b/>
          <w:color w:val="000000"/>
          <w:sz w:val="28"/>
          <w:szCs w:val="28"/>
          <w:shd w:val="clear" w:color="auto" w:fill="FFFFFF"/>
        </w:rPr>
      </w:pPr>
      <w:r w:rsidRPr="003669F4">
        <w:rPr>
          <w:rFonts w:ascii="Times New Roman" w:hAnsi="Times New Roman" w:cs="Times New Roman"/>
          <w:b/>
          <w:color w:val="000000"/>
          <w:sz w:val="28"/>
          <w:szCs w:val="28"/>
          <w:shd w:val="clear" w:color="auto" w:fill="FFFFFF"/>
        </w:rPr>
        <w:t>Вопрос №2 Формы и способы</w:t>
      </w:r>
      <w:r w:rsidRPr="003669F4">
        <w:rPr>
          <w:rFonts w:ascii="Times New Roman" w:hAnsi="Times New Roman" w:cs="Times New Roman"/>
          <w:b/>
          <w:color w:val="000000"/>
          <w:sz w:val="28"/>
          <w:szCs w:val="28"/>
        </w:rPr>
        <w:t xml:space="preserve"> </w:t>
      </w:r>
      <w:r w:rsidRPr="003669F4">
        <w:rPr>
          <w:rFonts w:ascii="Times New Roman" w:hAnsi="Times New Roman" w:cs="Times New Roman"/>
          <w:b/>
          <w:color w:val="000000"/>
          <w:sz w:val="28"/>
          <w:szCs w:val="28"/>
          <w:shd w:val="clear" w:color="auto" w:fill="FFFFFF"/>
        </w:rPr>
        <w:t>государственного регулирования инвестиций</w:t>
      </w:r>
    </w:p>
    <w:p w:rsidR="00E539CB" w:rsidRPr="00E539CB" w:rsidRDefault="00E539CB" w:rsidP="00E539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ab/>
      </w:r>
      <w:r w:rsidRPr="00E539CB">
        <w:rPr>
          <w:rFonts w:ascii="Times New Roman" w:eastAsia="Times New Roman" w:hAnsi="Times New Roman" w:cs="Times New Roman"/>
          <w:color w:val="000000"/>
          <w:sz w:val="28"/>
          <w:szCs w:val="28"/>
          <w:shd w:val="clear" w:color="auto" w:fill="FFFFFF"/>
          <w:lang w:eastAsia="ru-RU"/>
        </w:rPr>
        <w:t>Основные принципы государственной инвестиционной политики нашли правовое оформление в «Комплексной программе стимулирования отечественных и иностранных инвестиций в экономику России». Этот документ определял направление деятельности правительства по выходу из инвестиционного кризиса и создание необходимых предпосылок для активизации инвестиционных процессов. В нем была дана характеристика ситуации, сложившейся в тот период в инвестиционной сфере, рассматривались предпосылки роста инвестиций, меры по их стимулированию и основные направления государственной поддержки инвестиционной деятельности, а также выработка организационно-правовых условий инвестирования.</w:t>
      </w:r>
    </w:p>
    <w:p w:rsidR="00E539CB" w:rsidRPr="00E539CB" w:rsidRDefault="006961FC" w:rsidP="00E53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ab/>
      </w:r>
      <w:r w:rsidR="00E539CB" w:rsidRPr="00E539CB">
        <w:rPr>
          <w:rFonts w:ascii="Times New Roman" w:eastAsia="Times New Roman" w:hAnsi="Times New Roman" w:cs="Times New Roman"/>
          <w:color w:val="000000"/>
          <w:sz w:val="28"/>
          <w:szCs w:val="28"/>
          <w:lang w:eastAsia="ru-RU"/>
        </w:rPr>
        <w:t>Мероприятия программы были направлены на повышение объема капитальных вложений в экономику России за счет всех источников финансирования, в том числе путем увеличения доли государственных инвестиций. Основная часть государственных инвестиций должна была быть предоставлена частным инвесторам</w:t>
      </w:r>
      <w:r w:rsidR="00E539CB" w:rsidRPr="00E539CB">
        <w:rPr>
          <w:rFonts w:ascii="Times New Roman" w:eastAsia="Times New Roman" w:hAnsi="Times New Roman" w:cs="Times New Roman"/>
          <w:b/>
          <w:bCs/>
          <w:color w:val="000000"/>
          <w:sz w:val="28"/>
          <w:szCs w:val="28"/>
          <w:lang w:eastAsia="ru-RU"/>
        </w:rPr>
        <w:t> </w:t>
      </w:r>
      <w:r w:rsidR="00E539CB" w:rsidRPr="00E539CB">
        <w:rPr>
          <w:rFonts w:ascii="Times New Roman" w:eastAsia="Times New Roman" w:hAnsi="Times New Roman" w:cs="Times New Roman"/>
          <w:color w:val="000000"/>
          <w:sz w:val="28"/>
          <w:szCs w:val="28"/>
          <w:lang w:eastAsia="ru-RU"/>
        </w:rPr>
        <w:t>на конкурсной основе. И хотя многие положения программы по причине кризиса не были реализованы, содержащиеся в ней конкретные планы мероприятий по правовому обеспечению эффективного инвестиционного процесса, от основополагающих законодательных актов до инструкций и методических рекомендаций, не утратили своей актуальности.</w:t>
      </w:r>
    </w:p>
    <w:p w:rsidR="00E539CB" w:rsidRPr="00E539CB" w:rsidRDefault="006961FC" w:rsidP="00E53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E539CB" w:rsidRPr="00E539CB">
        <w:rPr>
          <w:rFonts w:ascii="Times New Roman" w:eastAsia="Times New Roman" w:hAnsi="Times New Roman" w:cs="Times New Roman"/>
          <w:color w:val="000000"/>
          <w:sz w:val="28"/>
          <w:szCs w:val="28"/>
          <w:lang w:eastAsia="ru-RU"/>
        </w:rPr>
        <w:t xml:space="preserve">Также был опубликован </w:t>
      </w:r>
      <w:r w:rsidR="00E539CB" w:rsidRPr="003669F4">
        <w:rPr>
          <w:rFonts w:ascii="Times New Roman" w:eastAsia="Times New Roman" w:hAnsi="Times New Roman" w:cs="Times New Roman"/>
          <w:b/>
          <w:color w:val="000000"/>
          <w:sz w:val="28"/>
          <w:szCs w:val="28"/>
          <w:lang w:eastAsia="ru-RU"/>
        </w:rPr>
        <w:t>Федеральный закон «Об инвестиционной деятельности в Российской Федерации, осуществляемой в форме капитальных вложений»</w:t>
      </w:r>
      <w:r w:rsidR="00E539CB" w:rsidRPr="00E539CB">
        <w:rPr>
          <w:rFonts w:ascii="Times New Roman" w:eastAsia="Times New Roman" w:hAnsi="Times New Roman" w:cs="Times New Roman"/>
          <w:color w:val="000000"/>
          <w:sz w:val="28"/>
          <w:szCs w:val="28"/>
          <w:lang w:eastAsia="ru-RU"/>
        </w:rPr>
        <w:t>. Рядом статей этого Закона определены формы и методы государственного регулирования инвестиционной деятельности, осуществляемой в форме капитальных вложений, которые проводятся органами государственной власти</w:t>
      </w:r>
      <w:r w:rsidR="00E539CB" w:rsidRPr="00E539CB">
        <w:rPr>
          <w:rFonts w:ascii="Times New Roman" w:eastAsia="Times New Roman" w:hAnsi="Times New Roman" w:cs="Times New Roman"/>
          <w:b/>
          <w:bCs/>
          <w:color w:val="000000"/>
          <w:sz w:val="28"/>
          <w:szCs w:val="28"/>
          <w:lang w:eastAsia="ru-RU"/>
        </w:rPr>
        <w:t> </w:t>
      </w:r>
      <w:r w:rsidR="00E539CB" w:rsidRPr="00E539CB">
        <w:rPr>
          <w:rFonts w:ascii="Times New Roman" w:eastAsia="Times New Roman" w:hAnsi="Times New Roman" w:cs="Times New Roman"/>
          <w:color w:val="000000"/>
          <w:sz w:val="28"/>
          <w:szCs w:val="28"/>
          <w:lang w:eastAsia="ru-RU"/>
        </w:rPr>
        <w:t>РФ и субъектов федерации.</w:t>
      </w:r>
    </w:p>
    <w:p w:rsidR="00E539CB" w:rsidRPr="003669F4" w:rsidRDefault="006961FC" w:rsidP="00E539CB">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E539CB" w:rsidRPr="003669F4">
        <w:rPr>
          <w:rFonts w:ascii="Times New Roman" w:eastAsia="Times New Roman" w:hAnsi="Times New Roman" w:cs="Times New Roman"/>
          <w:b/>
          <w:color w:val="000000"/>
          <w:sz w:val="28"/>
          <w:szCs w:val="28"/>
          <w:lang w:eastAsia="ru-RU"/>
        </w:rPr>
        <w:t>Государственное регулирование инвестиционной деятельности, осуществляемой в форме капитальных вложений, предусматривает:</w:t>
      </w:r>
    </w:p>
    <w:p w:rsidR="00E539CB" w:rsidRPr="00E539CB" w:rsidRDefault="00E539CB" w:rsidP="00E539CB">
      <w:pPr>
        <w:shd w:val="clear" w:color="auto" w:fill="FFFFFF"/>
        <w:spacing w:beforeAutospacing="1" w:after="100" w:afterAutospacing="1" w:line="240" w:lineRule="auto"/>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1) создание благоприятных условий для развития инвестиционной деятельности путем:</w:t>
      </w:r>
    </w:p>
    <w:p w:rsidR="00E539CB" w:rsidRPr="00E539CB" w:rsidRDefault="00E539CB" w:rsidP="00E539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совершенствования системы налогов;</w:t>
      </w:r>
    </w:p>
    <w:p w:rsidR="00E539CB" w:rsidRPr="00E539CB" w:rsidRDefault="00E539CB" w:rsidP="00E539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применения механизма начисления амортизации и использования амортизационных отчислений;</w:t>
      </w:r>
    </w:p>
    <w:p w:rsidR="00E539CB" w:rsidRPr="00E539CB" w:rsidRDefault="00E539CB" w:rsidP="00E539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установления субъектам инвестиционной деятельности специальных налоговых режимов, не носящих индивидуального характера;</w:t>
      </w:r>
    </w:p>
    <w:p w:rsidR="00E539CB" w:rsidRPr="00E539CB" w:rsidRDefault="00E539CB" w:rsidP="00E539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защиты интересов инвестора;</w:t>
      </w:r>
    </w:p>
    <w:p w:rsidR="00E539CB" w:rsidRPr="00E539CB" w:rsidRDefault="00E539CB" w:rsidP="00E539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xml:space="preserve">предоставления субъектам инвестиционной деятельности льготных условий пользования землей и другими природными ресурсами, не противоречащих </w:t>
      </w:r>
      <w:proofErr w:type="spellStart"/>
      <w:r w:rsidRPr="00E539CB">
        <w:rPr>
          <w:rFonts w:ascii="Times New Roman" w:eastAsia="Times New Roman" w:hAnsi="Times New Roman" w:cs="Times New Roman"/>
          <w:color w:val="000000"/>
          <w:sz w:val="28"/>
          <w:szCs w:val="28"/>
          <w:lang w:eastAsia="ru-RU"/>
        </w:rPr>
        <w:t>законодательствуРФ</w:t>
      </w:r>
      <w:proofErr w:type="spellEnd"/>
      <w:r w:rsidRPr="00E539CB">
        <w:rPr>
          <w:rFonts w:ascii="Times New Roman" w:eastAsia="Times New Roman" w:hAnsi="Times New Roman" w:cs="Times New Roman"/>
          <w:b/>
          <w:bCs/>
          <w:color w:val="000000"/>
          <w:sz w:val="28"/>
          <w:szCs w:val="28"/>
          <w:lang w:eastAsia="ru-RU"/>
        </w:rPr>
        <w:t>;</w:t>
      </w:r>
    </w:p>
    <w:p w:rsidR="00E539CB" w:rsidRPr="00E539CB" w:rsidRDefault="00E539CB" w:rsidP="00E539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принятия антимонопольных мер;</w:t>
      </w:r>
    </w:p>
    <w:p w:rsidR="00E539CB" w:rsidRPr="00E539CB" w:rsidRDefault="00E539CB" w:rsidP="00E539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расширения возможностей использования залогов при осуществлении кредитования;</w:t>
      </w:r>
    </w:p>
    <w:p w:rsidR="00E539CB" w:rsidRPr="00E539CB" w:rsidRDefault="00E539CB" w:rsidP="00E539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развития финансового лизинга;</w:t>
      </w:r>
    </w:p>
    <w:p w:rsidR="00E539CB" w:rsidRPr="00E539CB" w:rsidRDefault="00E539CB" w:rsidP="00E539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проведения переоценки основных фондов в соответствии с темпами инфляции;</w:t>
      </w:r>
    </w:p>
    <w:p w:rsidR="00E539CB" w:rsidRPr="00E539CB" w:rsidRDefault="00E539CB" w:rsidP="00E539CB">
      <w:pPr>
        <w:shd w:val="clear" w:color="auto" w:fill="FFFFFF"/>
        <w:spacing w:beforeAutospacing="1" w:after="100" w:afterAutospacing="1" w:line="240" w:lineRule="auto"/>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 xml:space="preserve">2) прямое участие государства в инвестиционной деятельности, которое осуществляется в форме капитальных вложений путем: разработки, утверждения и финансирования инвестиционных проектов, осуществляемых Россией совместно с иностранными государствами; формирования перечня строек и объектов, подлежащих техническому перевооружению для </w:t>
      </w:r>
      <w:r w:rsidRPr="00E539CB">
        <w:rPr>
          <w:rFonts w:ascii="Times New Roman" w:eastAsia="Times New Roman" w:hAnsi="Times New Roman" w:cs="Times New Roman"/>
          <w:color w:val="000000"/>
          <w:sz w:val="28"/>
          <w:szCs w:val="28"/>
          <w:lang w:eastAsia="ru-RU"/>
        </w:rPr>
        <w:lastRenderedPageBreak/>
        <w:t xml:space="preserve">федеральных государственных нужд и финансирования их за счет средств федерального бюджета; предоставления на конкурсной основе государственных гарантий по инвестиционным проектам за счет средств федерального бюджета и бюджетов субъектов федерации; размещения на конкурсной основе средств федерального бюджета (бюджета развития РФ) и средств бюджетов субъектов Федерации для финансирования инвестиционных проектов; проведения экспертизы инвестиционных проектов в соответствии с законодательством России; </w:t>
      </w:r>
      <w:proofErr w:type="gramStart"/>
      <w:r w:rsidRPr="00E539CB">
        <w:rPr>
          <w:rFonts w:ascii="Times New Roman" w:eastAsia="Times New Roman" w:hAnsi="Times New Roman" w:cs="Times New Roman"/>
          <w:color w:val="000000"/>
          <w:sz w:val="28"/>
          <w:szCs w:val="28"/>
          <w:lang w:eastAsia="ru-RU"/>
        </w:rPr>
        <w:t xml:space="preserve">защиты российских организаций от поставок морально устаревших и </w:t>
      </w:r>
      <w:proofErr w:type="spellStart"/>
      <w:r w:rsidRPr="00E539CB">
        <w:rPr>
          <w:rFonts w:ascii="Times New Roman" w:eastAsia="Times New Roman" w:hAnsi="Times New Roman" w:cs="Times New Roman"/>
          <w:color w:val="000000"/>
          <w:sz w:val="28"/>
          <w:szCs w:val="28"/>
          <w:lang w:eastAsia="ru-RU"/>
        </w:rPr>
        <w:t>материалоемких</w:t>
      </w:r>
      <w:proofErr w:type="spellEnd"/>
      <w:r w:rsidRPr="00E539CB">
        <w:rPr>
          <w:rFonts w:ascii="Times New Roman" w:eastAsia="Times New Roman" w:hAnsi="Times New Roman" w:cs="Times New Roman"/>
          <w:color w:val="000000"/>
          <w:sz w:val="28"/>
          <w:szCs w:val="28"/>
          <w:lang w:eastAsia="ru-RU"/>
        </w:rPr>
        <w:t xml:space="preserve">, энергоемких и </w:t>
      </w:r>
      <w:proofErr w:type="spellStart"/>
      <w:r w:rsidRPr="00E539CB">
        <w:rPr>
          <w:rFonts w:ascii="Times New Roman" w:eastAsia="Times New Roman" w:hAnsi="Times New Roman" w:cs="Times New Roman"/>
          <w:color w:val="000000"/>
          <w:sz w:val="28"/>
          <w:szCs w:val="28"/>
          <w:lang w:eastAsia="ru-RU"/>
        </w:rPr>
        <w:t>ненаукоемких</w:t>
      </w:r>
      <w:proofErr w:type="spellEnd"/>
      <w:r w:rsidRPr="00E539CB">
        <w:rPr>
          <w:rFonts w:ascii="Times New Roman" w:eastAsia="Times New Roman" w:hAnsi="Times New Roman" w:cs="Times New Roman"/>
          <w:color w:val="000000"/>
          <w:sz w:val="28"/>
          <w:szCs w:val="28"/>
          <w:lang w:eastAsia="ru-RU"/>
        </w:rPr>
        <w:t xml:space="preserve"> технологий, оборудования, конструкций и материалов; разработки и утверждения стандартов (норм и правил)</w:t>
      </w:r>
      <w:r w:rsidRPr="00E539CB">
        <w:rPr>
          <w:rFonts w:ascii="Times New Roman" w:eastAsia="Times New Roman" w:hAnsi="Times New Roman" w:cs="Times New Roman"/>
          <w:b/>
          <w:bCs/>
          <w:color w:val="000000"/>
          <w:sz w:val="28"/>
          <w:szCs w:val="28"/>
          <w:lang w:eastAsia="ru-RU"/>
        </w:rPr>
        <w:t> </w:t>
      </w:r>
      <w:r w:rsidRPr="00E539CB">
        <w:rPr>
          <w:rFonts w:ascii="Times New Roman" w:eastAsia="Times New Roman" w:hAnsi="Times New Roman" w:cs="Times New Roman"/>
          <w:color w:val="000000"/>
          <w:sz w:val="28"/>
          <w:szCs w:val="28"/>
          <w:lang w:eastAsia="ru-RU"/>
        </w:rPr>
        <w:t>и осуществления контроля за их соблюдением; выпуска облигационных займов, гарантированных целевых займов; предоставления концессий российским и иностранным инвесторам по итогам торгов (аукционов и конкурсов) в соответствии с законодательством.</w:t>
      </w:r>
      <w:proofErr w:type="gramEnd"/>
    </w:p>
    <w:p w:rsidR="00E539CB" w:rsidRPr="00E539CB" w:rsidRDefault="006961FC" w:rsidP="00E53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E539CB" w:rsidRPr="00E539CB">
        <w:rPr>
          <w:rFonts w:ascii="Times New Roman" w:eastAsia="Times New Roman" w:hAnsi="Times New Roman" w:cs="Times New Roman"/>
          <w:color w:val="000000"/>
          <w:sz w:val="28"/>
          <w:szCs w:val="28"/>
          <w:lang w:eastAsia="ru-RU"/>
        </w:rPr>
        <w:t>Значительное место в системе мер государственного регулирования инвестиционной деятельности занимает экспертиза инвестиционных проектов. Все инвестиционные проекты независимо от источников финансирования и форм собственности объектов капитальных вложений до их утверждения подлежат экспертизе в соответствии с законодательством РФ. Экспертиза инвестиционных проектов проводится в целях предотвращения создания объектов, использование которых нарушает права физических и юридических лиц и интересы государства или не отвечает требованиям утвержденных в установленном порядке стандартов (норм и правил), а также для оценки эффективности осуществляемых капитальных вложений.</w:t>
      </w:r>
    </w:p>
    <w:p w:rsidR="00E539CB" w:rsidRPr="00E539CB" w:rsidRDefault="006961FC" w:rsidP="00E53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E539CB" w:rsidRPr="00E539CB">
        <w:rPr>
          <w:rFonts w:ascii="Times New Roman" w:eastAsia="Times New Roman" w:hAnsi="Times New Roman" w:cs="Times New Roman"/>
          <w:color w:val="000000"/>
          <w:sz w:val="28"/>
          <w:szCs w:val="28"/>
          <w:lang w:eastAsia="ru-RU"/>
        </w:rPr>
        <w:t xml:space="preserve">Строго регламентируя порядок реализации инвестиций, осуществляемых в форме капитальных вложений, государство предоставляет гарантии субъектам инвестиционной деятельности и защищает их капитальные вложения. Так, всем потенциальным инвесторам обеспечиваются равные права при осуществлении инвестиционной деятельности. </w:t>
      </w:r>
      <w:proofErr w:type="gramStart"/>
      <w:r w:rsidR="00E539CB" w:rsidRPr="00E539CB">
        <w:rPr>
          <w:rFonts w:ascii="Times New Roman" w:eastAsia="Times New Roman" w:hAnsi="Times New Roman" w:cs="Times New Roman"/>
          <w:color w:val="000000"/>
          <w:sz w:val="28"/>
          <w:szCs w:val="28"/>
          <w:lang w:eastAsia="ru-RU"/>
        </w:rPr>
        <w:t>Капиталовложения могут быть национализированы только при условии предварительного и равноценного возмещения убытков, причиненных субъектам инвестиционной деятельности; они могут быть реквизированы по решению государственных органов в, случаях, порядке и на условиях, которые определены Гражданским кодексом РФ.</w:t>
      </w:r>
      <w:proofErr w:type="gramEnd"/>
    </w:p>
    <w:p w:rsidR="00E539CB" w:rsidRPr="00E539CB" w:rsidRDefault="006961FC" w:rsidP="00E53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E539CB" w:rsidRPr="00E539CB">
        <w:rPr>
          <w:rFonts w:ascii="Times New Roman" w:eastAsia="Times New Roman" w:hAnsi="Times New Roman" w:cs="Times New Roman"/>
          <w:color w:val="000000"/>
          <w:sz w:val="28"/>
          <w:szCs w:val="28"/>
          <w:lang w:eastAsia="ru-RU"/>
        </w:rPr>
        <w:t xml:space="preserve">В настоящее время утвержден статистический инструментарий по определению эффективности инвестиций в основной капитал по проектам - победителям </w:t>
      </w:r>
      <w:proofErr w:type="gramStart"/>
      <w:r w:rsidR="00E539CB" w:rsidRPr="00E539CB">
        <w:rPr>
          <w:rFonts w:ascii="Times New Roman" w:eastAsia="Times New Roman" w:hAnsi="Times New Roman" w:cs="Times New Roman"/>
          <w:color w:val="000000"/>
          <w:sz w:val="28"/>
          <w:szCs w:val="28"/>
          <w:lang w:eastAsia="ru-RU"/>
        </w:rPr>
        <w:t>конкурсов, имеющих государственную поддержку Инструментарий состоит</w:t>
      </w:r>
      <w:proofErr w:type="gramEnd"/>
      <w:r w:rsidR="00E539CB" w:rsidRPr="00E539CB">
        <w:rPr>
          <w:rFonts w:ascii="Times New Roman" w:eastAsia="Times New Roman" w:hAnsi="Times New Roman" w:cs="Times New Roman"/>
          <w:color w:val="000000"/>
          <w:sz w:val="28"/>
          <w:szCs w:val="28"/>
          <w:lang w:eastAsia="ru-RU"/>
        </w:rPr>
        <w:t xml:space="preserve"> из единовременной формы федерального статистического наблюдения № 1 «Сведения о результатах реализации </w:t>
      </w:r>
      <w:r w:rsidR="00E539CB" w:rsidRPr="00E539CB">
        <w:rPr>
          <w:rFonts w:ascii="Times New Roman" w:eastAsia="Times New Roman" w:hAnsi="Times New Roman" w:cs="Times New Roman"/>
          <w:color w:val="000000"/>
          <w:sz w:val="28"/>
          <w:szCs w:val="28"/>
          <w:lang w:eastAsia="ru-RU"/>
        </w:rPr>
        <w:lastRenderedPageBreak/>
        <w:t>инвестиционных коммерческих высокоэффективных проектов - победителей конкурсов».</w:t>
      </w:r>
    </w:p>
    <w:p w:rsidR="00E539CB" w:rsidRPr="00E539CB" w:rsidRDefault="006961FC" w:rsidP="00E53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E539CB" w:rsidRPr="00E539CB">
        <w:rPr>
          <w:rFonts w:ascii="Times New Roman" w:eastAsia="Times New Roman" w:hAnsi="Times New Roman" w:cs="Times New Roman"/>
          <w:color w:val="000000"/>
          <w:sz w:val="28"/>
          <w:szCs w:val="28"/>
          <w:lang w:eastAsia="ru-RU"/>
        </w:rPr>
        <w:t>Целью обследования является получение информационной базы для расчетов фактической эффективности и окупаемости по введенным стройкам и объектам.</w:t>
      </w:r>
    </w:p>
    <w:p w:rsidR="00E539CB" w:rsidRPr="00E539CB" w:rsidRDefault="006961FC" w:rsidP="00E53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E539CB" w:rsidRPr="00E539CB">
        <w:rPr>
          <w:rFonts w:ascii="Times New Roman" w:eastAsia="Times New Roman" w:hAnsi="Times New Roman" w:cs="Times New Roman"/>
          <w:color w:val="000000"/>
          <w:sz w:val="28"/>
          <w:szCs w:val="28"/>
          <w:lang w:eastAsia="ru-RU"/>
        </w:rPr>
        <w:t>Система показателей включает следующие характеристики, рассчитываемые по инвестиционным проектам, получившим государственную поддержку:</w:t>
      </w:r>
    </w:p>
    <w:p w:rsidR="00E539CB" w:rsidRPr="00E539CB" w:rsidRDefault="00E539CB" w:rsidP="00E539C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фактический срок окупаемости инвестиций в основной капитал;</w:t>
      </w:r>
    </w:p>
    <w:p w:rsidR="00E539CB" w:rsidRPr="00E539CB" w:rsidRDefault="00E539CB" w:rsidP="00E539C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фактический бюджетный эффект от реализации инвестиционных проектов;</w:t>
      </w:r>
    </w:p>
    <w:p w:rsidR="00E539CB" w:rsidRPr="00E539CB" w:rsidRDefault="00E539CB" w:rsidP="00E539C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фактический чистый доход;</w:t>
      </w:r>
    </w:p>
    <w:p w:rsidR="00E539CB" w:rsidRPr="00E539CB" w:rsidRDefault="00E539CB" w:rsidP="00E539C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количество созданных рабочих мест;</w:t>
      </w:r>
    </w:p>
    <w:p w:rsidR="00E539CB" w:rsidRPr="00E539CB" w:rsidRDefault="00E539CB" w:rsidP="00E539C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39CB">
        <w:rPr>
          <w:rFonts w:ascii="Times New Roman" w:eastAsia="Times New Roman" w:hAnsi="Times New Roman" w:cs="Times New Roman"/>
          <w:color w:val="000000"/>
          <w:sz w:val="28"/>
          <w:szCs w:val="28"/>
          <w:lang w:eastAsia="ru-RU"/>
        </w:rPr>
        <w:t>продолжительность строительства (срок реализации инвестиционного проекта).</w:t>
      </w:r>
    </w:p>
    <w:p w:rsidR="00E539CB" w:rsidRPr="00E539CB" w:rsidRDefault="006961FC" w:rsidP="00E53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E539CB" w:rsidRPr="00E539CB">
        <w:rPr>
          <w:rFonts w:ascii="Times New Roman" w:eastAsia="Times New Roman" w:hAnsi="Times New Roman" w:cs="Times New Roman"/>
          <w:color w:val="000000"/>
          <w:sz w:val="28"/>
          <w:szCs w:val="28"/>
          <w:lang w:eastAsia="ru-RU"/>
        </w:rPr>
        <w:t xml:space="preserve">Наряду с Федеральным законом «Об инвестиционной деятельности в Российской Федерации, осуществляемой в форме капитальных вложений» большое значение для привлечения иностранных инвесторов имеет Федеральный закон «О внесении в законодательные акты Российской Федерации изменений и дополнений, вытекающих из Федерального закона «О </w:t>
      </w:r>
      <w:proofErr w:type="gramStart"/>
      <w:r w:rsidR="00E539CB" w:rsidRPr="00E539CB">
        <w:rPr>
          <w:rFonts w:ascii="Times New Roman" w:eastAsia="Times New Roman" w:hAnsi="Times New Roman" w:cs="Times New Roman"/>
          <w:color w:val="000000"/>
          <w:sz w:val="28"/>
          <w:szCs w:val="28"/>
          <w:lang w:eastAsia="ru-RU"/>
        </w:rPr>
        <w:t>соглашении</w:t>
      </w:r>
      <w:proofErr w:type="gramEnd"/>
      <w:r w:rsidR="00E539CB" w:rsidRPr="00E539CB">
        <w:rPr>
          <w:rFonts w:ascii="Times New Roman" w:eastAsia="Times New Roman" w:hAnsi="Times New Roman" w:cs="Times New Roman"/>
          <w:color w:val="000000"/>
          <w:sz w:val="28"/>
          <w:szCs w:val="28"/>
          <w:lang w:eastAsia="ru-RU"/>
        </w:rPr>
        <w:t xml:space="preserve"> о разделе продукции» (№ 32-ФЗ от 10 февраля 1999 г.). Правительством РФ также принят ряд постановлений, направленных на реформирование национальной экономики, выводу ее из кризиса и последующему возрождению на высокотехнологической базе.</w:t>
      </w:r>
    </w:p>
    <w:p w:rsidR="00E539CB" w:rsidRPr="00E539CB" w:rsidRDefault="006961FC" w:rsidP="00E53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E539CB" w:rsidRPr="00E539CB">
        <w:rPr>
          <w:rFonts w:ascii="Times New Roman" w:eastAsia="Times New Roman" w:hAnsi="Times New Roman" w:cs="Times New Roman"/>
          <w:color w:val="000000"/>
          <w:sz w:val="28"/>
          <w:szCs w:val="28"/>
          <w:lang w:eastAsia="ru-RU"/>
        </w:rPr>
        <w:t>В системе мер, предусмотренных Правительством РФ, значительное место занимают мероприятия, направленные на восстановление и развитие инвестиционных процессов. Намечается проведение переговоров с правительствами развитых стран и с крупнейшими прямыми инвесторами о создании на многосторонней или двусторонней основе международного фонда (фондов) поддержки инвестиций в Россию. Весьма характерно и то, что отечественные и иностранные инвесторы будут иметь равные права и обязанности.</w:t>
      </w:r>
    </w:p>
    <w:p w:rsidR="00E539CB" w:rsidRPr="00E539CB" w:rsidRDefault="006961FC" w:rsidP="00E53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E539CB" w:rsidRPr="00E539CB">
        <w:rPr>
          <w:rFonts w:ascii="Times New Roman" w:eastAsia="Times New Roman" w:hAnsi="Times New Roman" w:cs="Times New Roman"/>
          <w:color w:val="000000"/>
          <w:sz w:val="28"/>
          <w:szCs w:val="28"/>
          <w:lang w:eastAsia="ru-RU"/>
        </w:rPr>
        <w:t xml:space="preserve">Не менее важной задачей Правительство считает реализацию назревших институциональных преобразований. Для чего предполагается объединение «проблемных» организаций в крупные корпорации, в том числе с государственным участием. Наиболее важные задачи таких корпораций состоят в улучшении менеджмента, упорядочении финансовых потоков, перепрофилировании незагруженных мощностей на выпуск высокотехнологичной продукции и т.д. </w:t>
      </w:r>
      <w:proofErr w:type="gramStart"/>
      <w:r w:rsidR="00E539CB" w:rsidRPr="00E539CB">
        <w:rPr>
          <w:rFonts w:ascii="Times New Roman" w:eastAsia="Times New Roman" w:hAnsi="Times New Roman" w:cs="Times New Roman"/>
          <w:color w:val="000000"/>
          <w:sz w:val="28"/>
          <w:szCs w:val="28"/>
          <w:lang w:eastAsia="ru-RU"/>
        </w:rPr>
        <w:t xml:space="preserve">Кроме того, Государственная комиссия по защите прав инвесторов на финансовом и фондовом рынках </w:t>
      </w:r>
      <w:r>
        <w:rPr>
          <w:rFonts w:ascii="Times New Roman" w:eastAsia="Times New Roman" w:hAnsi="Times New Roman" w:cs="Times New Roman"/>
          <w:color w:val="000000"/>
          <w:sz w:val="28"/>
          <w:szCs w:val="28"/>
          <w:lang w:eastAsia="ru-RU"/>
        </w:rPr>
        <w:t xml:space="preserve">  </w:t>
      </w:r>
      <w:r w:rsidR="00E539CB" w:rsidRPr="00E539CB">
        <w:rPr>
          <w:rFonts w:ascii="Times New Roman" w:eastAsia="Times New Roman" w:hAnsi="Times New Roman" w:cs="Times New Roman"/>
          <w:color w:val="000000"/>
          <w:sz w:val="28"/>
          <w:szCs w:val="28"/>
          <w:lang w:eastAsia="ru-RU"/>
        </w:rPr>
        <w:lastRenderedPageBreak/>
        <w:t>России должна обеспечивать своевременное рассмотрение апелляций и жалоб отечественных и иностранных инвесторов о нарушении их прав органами государственной власти и принятии неотложных мер.</w:t>
      </w:r>
      <w:proofErr w:type="gramEnd"/>
    </w:p>
    <w:p w:rsidR="00E539CB" w:rsidRPr="00E539CB" w:rsidRDefault="006961FC" w:rsidP="00E539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E539CB" w:rsidRPr="00E539CB">
        <w:rPr>
          <w:rFonts w:ascii="Times New Roman" w:eastAsia="Times New Roman" w:hAnsi="Times New Roman" w:cs="Times New Roman"/>
          <w:color w:val="000000"/>
          <w:sz w:val="28"/>
          <w:szCs w:val="28"/>
          <w:lang w:eastAsia="ru-RU"/>
        </w:rPr>
        <w:t>Предусматривается конкретизировать систему страховых рисков, т.е. обеспечить страховую и гарантийную поддержку российского экспорта и инвестиционных процессов.</w:t>
      </w:r>
    </w:p>
    <w:p w:rsidR="00E539CB" w:rsidRPr="003669F4" w:rsidRDefault="006961FC" w:rsidP="006961FC">
      <w:pPr>
        <w:jc w:val="center"/>
        <w:rPr>
          <w:rFonts w:ascii="Times New Roman" w:hAnsi="Times New Roman" w:cs="Times New Roman"/>
          <w:b/>
          <w:color w:val="000000"/>
          <w:sz w:val="28"/>
          <w:szCs w:val="28"/>
          <w:shd w:val="clear" w:color="auto" w:fill="FFFFFF"/>
        </w:rPr>
      </w:pPr>
      <w:r w:rsidRPr="003669F4">
        <w:rPr>
          <w:rFonts w:ascii="Times New Roman" w:eastAsia="Times New Roman" w:hAnsi="Times New Roman" w:cs="Times New Roman"/>
          <w:b/>
          <w:color w:val="000000"/>
          <w:sz w:val="28"/>
          <w:szCs w:val="28"/>
          <w:lang w:eastAsia="ru-RU"/>
        </w:rPr>
        <w:t xml:space="preserve">Вопрос №3 </w:t>
      </w:r>
      <w:r w:rsidR="0041628D" w:rsidRPr="003669F4">
        <w:rPr>
          <w:rFonts w:ascii="Times New Roman" w:hAnsi="Times New Roman" w:cs="Times New Roman"/>
          <w:b/>
          <w:color w:val="000000"/>
          <w:sz w:val="28"/>
          <w:szCs w:val="28"/>
          <w:shd w:val="clear" w:color="auto" w:fill="FFFFFF"/>
        </w:rPr>
        <w:t xml:space="preserve">Роль органов </w:t>
      </w:r>
      <w:proofErr w:type="spellStart"/>
      <w:r w:rsidR="0041628D" w:rsidRPr="003669F4">
        <w:rPr>
          <w:rFonts w:ascii="Times New Roman" w:hAnsi="Times New Roman" w:cs="Times New Roman"/>
          <w:b/>
          <w:color w:val="000000"/>
          <w:sz w:val="28"/>
          <w:szCs w:val="28"/>
          <w:shd w:val="clear" w:color="auto" w:fill="FFFFFF"/>
        </w:rPr>
        <w:t>госвласти</w:t>
      </w:r>
      <w:proofErr w:type="spellEnd"/>
      <w:r w:rsidR="0041628D" w:rsidRPr="003669F4">
        <w:rPr>
          <w:rFonts w:ascii="Times New Roman" w:hAnsi="Times New Roman" w:cs="Times New Roman"/>
          <w:b/>
          <w:color w:val="000000"/>
          <w:sz w:val="28"/>
          <w:szCs w:val="28"/>
          <w:shd w:val="clear" w:color="auto" w:fill="FFFFFF"/>
        </w:rPr>
        <w:t xml:space="preserve"> в организации инвестиционной деятельности</w:t>
      </w:r>
    </w:p>
    <w:p w:rsidR="0041628D" w:rsidRPr="0041628D" w:rsidRDefault="0041628D" w:rsidP="0041628D">
      <w:pPr>
        <w:ind w:firstLine="708"/>
        <w:rPr>
          <w:rFonts w:ascii="Times New Roman" w:hAnsi="Times New Roman" w:cs="Times New Roman"/>
          <w:sz w:val="28"/>
          <w:szCs w:val="28"/>
        </w:rPr>
      </w:pPr>
      <w:r w:rsidRPr="0041628D">
        <w:rPr>
          <w:rFonts w:ascii="Times New Roman" w:hAnsi="Times New Roman" w:cs="Times New Roman"/>
          <w:sz w:val="28"/>
          <w:szCs w:val="28"/>
        </w:rPr>
        <w:t>Государственное регулирование инвестиционной деятельности, осуществляемой в форме капитальных вложений, проводится органами государственной власти субъектов РФ и предусматривает (в соответствии с Федеральным законом "Об инвестиционной деятельности в Российской Федерации, осуществляемой в форме капитальных вложений" от 25 февраля 1999 г. № 39-ФЗ):</w:t>
      </w:r>
    </w:p>
    <w:p w:rsidR="0041628D" w:rsidRPr="0041628D" w:rsidRDefault="0041628D" w:rsidP="0041628D">
      <w:pPr>
        <w:rPr>
          <w:rFonts w:ascii="Times New Roman" w:hAnsi="Times New Roman" w:cs="Times New Roman"/>
          <w:sz w:val="28"/>
          <w:szCs w:val="28"/>
        </w:rPr>
      </w:pPr>
      <w:r w:rsidRPr="0041628D">
        <w:rPr>
          <w:rFonts w:ascii="Times New Roman" w:hAnsi="Times New Roman" w:cs="Times New Roman"/>
          <w:sz w:val="28"/>
          <w:szCs w:val="28"/>
        </w:rPr>
        <w:t>1) создание благоприятных условий для инвестиционной деятельности, осуществляемой в форме капитальных вложений, путем:</w:t>
      </w:r>
    </w:p>
    <w:p w:rsidR="0041628D" w:rsidRPr="0041628D" w:rsidRDefault="0041628D" w:rsidP="0041628D">
      <w:pPr>
        <w:rPr>
          <w:rFonts w:ascii="Times New Roman" w:hAnsi="Times New Roman" w:cs="Times New Roman"/>
          <w:sz w:val="28"/>
          <w:szCs w:val="28"/>
        </w:rPr>
      </w:pPr>
      <w:proofErr w:type="gramStart"/>
      <w:r w:rsidRPr="0041628D">
        <w:rPr>
          <w:rFonts w:ascii="Times New Roman" w:hAnsi="Times New Roman" w:cs="Times New Roman"/>
          <w:i/>
          <w:iCs/>
          <w:sz w:val="28"/>
          <w:szCs w:val="28"/>
        </w:rPr>
        <w:t>• совершенствования системы налогов, механизма начисления амортизации и использования амортизационных отчислений;</w:t>
      </w:r>
      <w:r w:rsidRPr="0041628D">
        <w:rPr>
          <w:rFonts w:ascii="Times New Roman" w:hAnsi="Times New Roman" w:cs="Times New Roman"/>
          <w:i/>
          <w:iCs/>
          <w:sz w:val="28"/>
          <w:szCs w:val="28"/>
        </w:rPr>
        <w:br/>
        <w:t>• установления субъектам инвестиционной деятельности специальных налоговых режимов;</w:t>
      </w:r>
      <w:r w:rsidRPr="0041628D">
        <w:rPr>
          <w:rFonts w:ascii="Times New Roman" w:hAnsi="Times New Roman" w:cs="Times New Roman"/>
          <w:i/>
          <w:iCs/>
          <w:sz w:val="28"/>
          <w:szCs w:val="28"/>
        </w:rPr>
        <w:br/>
        <w:t>• защиты интересов инвесторов;</w:t>
      </w:r>
      <w:r w:rsidRPr="0041628D">
        <w:rPr>
          <w:rFonts w:ascii="Times New Roman" w:hAnsi="Times New Roman" w:cs="Times New Roman"/>
          <w:i/>
          <w:iCs/>
          <w:sz w:val="28"/>
          <w:szCs w:val="28"/>
        </w:rPr>
        <w:br/>
        <w:t>• предоставления субъектам инвестиционной деятельности льготных условий пользования землей и другими природными ресурсами;</w:t>
      </w:r>
      <w:r w:rsidRPr="0041628D">
        <w:rPr>
          <w:rFonts w:ascii="Times New Roman" w:hAnsi="Times New Roman" w:cs="Times New Roman"/>
          <w:i/>
          <w:iCs/>
          <w:sz w:val="28"/>
          <w:szCs w:val="28"/>
        </w:rPr>
        <w:br/>
        <w:t>• 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r w:rsidRPr="0041628D">
        <w:rPr>
          <w:rFonts w:ascii="Times New Roman" w:hAnsi="Times New Roman" w:cs="Times New Roman"/>
          <w:i/>
          <w:iCs/>
          <w:sz w:val="28"/>
          <w:szCs w:val="28"/>
        </w:rPr>
        <w:br/>
        <w:t>• принятия антимонопольных мер;</w:t>
      </w:r>
      <w:proofErr w:type="gramEnd"/>
      <w:r w:rsidRPr="0041628D">
        <w:rPr>
          <w:rFonts w:ascii="Times New Roman" w:hAnsi="Times New Roman" w:cs="Times New Roman"/>
          <w:i/>
          <w:iCs/>
          <w:sz w:val="28"/>
          <w:szCs w:val="28"/>
        </w:rPr>
        <w:t xml:space="preserve"> развития финансового лизинга;</w:t>
      </w:r>
      <w:r w:rsidRPr="0041628D">
        <w:rPr>
          <w:rFonts w:ascii="Times New Roman" w:hAnsi="Times New Roman" w:cs="Times New Roman"/>
          <w:i/>
          <w:iCs/>
          <w:sz w:val="28"/>
          <w:szCs w:val="28"/>
        </w:rPr>
        <w:br/>
        <w:t>• проведения переоценки основных фондов в соответствии</w:t>
      </w:r>
      <w:r w:rsidRPr="0041628D">
        <w:rPr>
          <w:rFonts w:ascii="Times New Roman" w:hAnsi="Times New Roman" w:cs="Times New Roman"/>
          <w:i/>
          <w:iCs/>
          <w:sz w:val="28"/>
          <w:szCs w:val="28"/>
        </w:rPr>
        <w:br/>
        <w:t>с темпами инфляции;</w:t>
      </w:r>
    </w:p>
    <w:p w:rsidR="0041628D" w:rsidRPr="0041628D" w:rsidRDefault="0041628D" w:rsidP="0041628D">
      <w:pPr>
        <w:rPr>
          <w:rFonts w:ascii="Times New Roman" w:hAnsi="Times New Roman" w:cs="Times New Roman"/>
          <w:sz w:val="28"/>
          <w:szCs w:val="28"/>
        </w:rPr>
      </w:pPr>
      <w:r w:rsidRPr="0041628D">
        <w:rPr>
          <w:rFonts w:ascii="Times New Roman" w:hAnsi="Times New Roman" w:cs="Times New Roman"/>
          <w:sz w:val="28"/>
          <w:szCs w:val="28"/>
        </w:rPr>
        <w:t>2) прямое участие государства в инвестиционной деятельности, осуществляемой в форме капитальных вложений, путем:</w:t>
      </w:r>
    </w:p>
    <w:p w:rsidR="0041628D" w:rsidRPr="0041628D" w:rsidRDefault="0041628D" w:rsidP="0041628D">
      <w:pPr>
        <w:rPr>
          <w:rFonts w:ascii="Times New Roman" w:hAnsi="Times New Roman" w:cs="Times New Roman"/>
          <w:sz w:val="28"/>
          <w:szCs w:val="28"/>
        </w:rPr>
      </w:pPr>
      <w:r w:rsidRPr="0041628D">
        <w:rPr>
          <w:rFonts w:ascii="Times New Roman" w:hAnsi="Times New Roman" w:cs="Times New Roman"/>
          <w:i/>
          <w:iCs/>
          <w:sz w:val="28"/>
          <w:szCs w:val="28"/>
        </w:rPr>
        <w:t>• 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 и средств бюджетов субъектов РФ;</w:t>
      </w:r>
      <w:r w:rsidRPr="0041628D">
        <w:rPr>
          <w:rFonts w:ascii="Times New Roman" w:hAnsi="Times New Roman" w:cs="Times New Roman"/>
          <w:i/>
          <w:iCs/>
          <w:sz w:val="28"/>
          <w:szCs w:val="28"/>
        </w:rPr>
        <w:br/>
        <w:t xml:space="preserve">• формирования перечня строек и объектов технического перевооружения </w:t>
      </w:r>
      <w:r w:rsidRPr="0041628D">
        <w:rPr>
          <w:rFonts w:ascii="Times New Roman" w:hAnsi="Times New Roman" w:cs="Times New Roman"/>
          <w:i/>
          <w:iCs/>
          <w:sz w:val="28"/>
          <w:szCs w:val="28"/>
        </w:rPr>
        <w:lastRenderedPageBreak/>
        <w:t>для федеральных государственных нужд и финансирования их за счет средств федерального бюджета;</w:t>
      </w:r>
      <w:r w:rsidRPr="0041628D">
        <w:rPr>
          <w:rFonts w:ascii="Times New Roman" w:hAnsi="Times New Roman" w:cs="Times New Roman"/>
          <w:i/>
          <w:iCs/>
          <w:sz w:val="28"/>
          <w:szCs w:val="28"/>
        </w:rPr>
        <w:br/>
        <w:t>• предоставления на конкурсной основе государственных гарантий по инвестиционным проектам за счет средств федерального бюджета и бюджетов субъектов РФ;</w:t>
      </w:r>
      <w:r w:rsidRPr="0041628D">
        <w:rPr>
          <w:rFonts w:ascii="Times New Roman" w:hAnsi="Times New Roman" w:cs="Times New Roman"/>
          <w:i/>
          <w:iCs/>
          <w:sz w:val="28"/>
          <w:szCs w:val="28"/>
        </w:rPr>
        <w:br/>
        <w:t>• проведения экспертизы инвестиционных проектов;</w:t>
      </w:r>
      <w:r w:rsidRPr="0041628D">
        <w:rPr>
          <w:rFonts w:ascii="Times New Roman" w:hAnsi="Times New Roman" w:cs="Times New Roman"/>
          <w:i/>
          <w:iCs/>
          <w:sz w:val="28"/>
          <w:szCs w:val="28"/>
        </w:rPr>
        <w:br/>
        <w:t xml:space="preserve">• разработки и утверждения стандартов (норм и правил) и осуществления </w:t>
      </w:r>
      <w:proofErr w:type="gramStart"/>
      <w:r w:rsidRPr="0041628D">
        <w:rPr>
          <w:rFonts w:ascii="Times New Roman" w:hAnsi="Times New Roman" w:cs="Times New Roman"/>
          <w:i/>
          <w:iCs/>
          <w:sz w:val="28"/>
          <w:szCs w:val="28"/>
        </w:rPr>
        <w:t>контроля за</w:t>
      </w:r>
      <w:proofErr w:type="gramEnd"/>
      <w:r w:rsidRPr="0041628D">
        <w:rPr>
          <w:rFonts w:ascii="Times New Roman" w:hAnsi="Times New Roman" w:cs="Times New Roman"/>
          <w:i/>
          <w:iCs/>
          <w:sz w:val="28"/>
          <w:szCs w:val="28"/>
        </w:rPr>
        <w:t xml:space="preserve"> их соблюдением;</w:t>
      </w:r>
      <w:r w:rsidRPr="0041628D">
        <w:rPr>
          <w:rFonts w:ascii="Times New Roman" w:hAnsi="Times New Roman" w:cs="Times New Roman"/>
          <w:i/>
          <w:iCs/>
          <w:sz w:val="28"/>
          <w:szCs w:val="28"/>
        </w:rPr>
        <w:br/>
        <w:t>• предоставления концессий российским и иностранным инвесторам по итогам торгов (аукционов, конкурсов).</w:t>
      </w:r>
    </w:p>
    <w:p w:rsidR="0041628D" w:rsidRDefault="0041628D" w:rsidP="0041628D">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Вопрос №4 </w:t>
      </w:r>
      <w:r w:rsidRPr="00E539CB">
        <w:rPr>
          <w:rFonts w:ascii="Times New Roman" w:hAnsi="Times New Roman" w:cs="Times New Roman"/>
          <w:color w:val="000000"/>
          <w:sz w:val="28"/>
          <w:szCs w:val="28"/>
          <w:shd w:val="clear" w:color="auto" w:fill="FFFFFF"/>
        </w:rPr>
        <w:t>Участие антимонопольных</w:t>
      </w:r>
      <w:r>
        <w:rPr>
          <w:rFonts w:ascii="Times New Roman" w:hAnsi="Times New Roman" w:cs="Times New Roman"/>
          <w:color w:val="000000"/>
          <w:sz w:val="28"/>
          <w:szCs w:val="28"/>
        </w:rPr>
        <w:t xml:space="preserve"> </w:t>
      </w:r>
      <w:r w:rsidRPr="00E539CB">
        <w:rPr>
          <w:rFonts w:ascii="Times New Roman" w:hAnsi="Times New Roman" w:cs="Times New Roman"/>
          <w:color w:val="000000"/>
          <w:sz w:val="28"/>
          <w:szCs w:val="28"/>
          <w:shd w:val="clear" w:color="auto" w:fill="FFFFFF"/>
        </w:rPr>
        <w:t>органов в регулировании инвестиций</w:t>
      </w:r>
    </w:p>
    <w:p w:rsidR="0041628D" w:rsidRPr="0041628D" w:rsidRDefault="0041628D" w:rsidP="0041628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1628D">
        <w:rPr>
          <w:rFonts w:ascii="Times New Roman" w:hAnsi="Times New Roman" w:cs="Times New Roman"/>
          <w:sz w:val="28"/>
          <w:szCs w:val="28"/>
        </w:rPr>
        <w:t>В условиях рыночной экономики стержнем государственного регулирования предпринимательской деятельности является антимонопольное законодательство. В силу рецидивов командно-административной системы управления экономикой, господствовавшей в СССР долгие десятилетия, в нашей стране антимонопольные основы законодательства, в том числе и в сфере инвестиционной деятельности, пока не получили достаточного развития. Между тем в западных странах, особенно в США, основным источником правового регулирования инвестиций является законодательство о конкуренции. В этом смысле российское антимонопольное законодательство находится на этапе дальнейшего развития и усовершенствования. Эволюция Закона РСФСР от 22 марта 1991 г. N 948-1 "О конкуренции и ограничении монополистической деятельности на товарных рынках", принятого еще в самом начале экономических реформ, наглядно это подтверждает. В течение почти 15 лет этот закон подвергался многочисленным дополнениям и изменениям, связанным с постепенным осознанием особенностей антимонопольного регулирования.</w:t>
      </w:r>
    </w:p>
    <w:p w:rsidR="0041628D" w:rsidRPr="0041628D" w:rsidRDefault="0041628D" w:rsidP="0041628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1628D">
        <w:rPr>
          <w:rFonts w:ascii="Times New Roman" w:hAnsi="Times New Roman" w:cs="Times New Roman"/>
          <w:sz w:val="28"/>
          <w:szCs w:val="28"/>
        </w:rPr>
        <w:t xml:space="preserve">Его действие обеспечивается рядом постановлений Правительства РФ, </w:t>
      </w:r>
      <w:proofErr w:type="spellStart"/>
      <w:r w:rsidRPr="0041628D">
        <w:rPr>
          <w:rFonts w:ascii="Times New Roman" w:hAnsi="Times New Roman" w:cs="Times New Roman"/>
          <w:sz w:val="28"/>
          <w:szCs w:val="28"/>
        </w:rPr>
        <w:t>бульшая</w:t>
      </w:r>
      <w:proofErr w:type="spellEnd"/>
      <w:r w:rsidRPr="0041628D">
        <w:rPr>
          <w:rFonts w:ascii="Times New Roman" w:hAnsi="Times New Roman" w:cs="Times New Roman"/>
          <w:sz w:val="28"/>
          <w:szCs w:val="28"/>
        </w:rPr>
        <w:t xml:space="preserve"> часть которых регулирует порядок обращения к антимонопольному органу хозяйствующих субъектов. Систему антимонопольного законодательства дополняют антимонопольные законы, вносящие в отдельные сферы предпринимательской деятельности соответствующие ограничения. В их числе Федеральный закон от 13 октября 1995 г. N 157-ФЗ "О государственном регулировании внешнеторговой деятельности", Федеральный закон от 14 апреля 1998 г. N 63-ФЗ "О мерах по защите экономических интересов Российской Федерации при осуществлении </w:t>
      </w:r>
      <w:r w:rsidRPr="0041628D">
        <w:rPr>
          <w:rFonts w:ascii="Times New Roman" w:hAnsi="Times New Roman" w:cs="Times New Roman"/>
          <w:sz w:val="28"/>
          <w:szCs w:val="28"/>
        </w:rPr>
        <w:lastRenderedPageBreak/>
        <w:t>внешней торговли товарами". Сюда же относятся Закон о защите конкуренции на рынке финансовых услуг, а также Закон о защите прав инвесторов на рынке ценных бумаг.</w:t>
      </w:r>
    </w:p>
    <w:p w:rsidR="0041628D" w:rsidRPr="0041628D" w:rsidRDefault="0041628D" w:rsidP="0041628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1628D">
        <w:rPr>
          <w:rFonts w:ascii="Times New Roman" w:hAnsi="Times New Roman" w:cs="Times New Roman"/>
          <w:sz w:val="28"/>
          <w:szCs w:val="28"/>
        </w:rPr>
        <w:t>Метод антимонопольного регулирования присущ каждому из этих федеральных законов, что подтверждается исследованиями ученых.</w:t>
      </w:r>
    </w:p>
    <w:p w:rsidR="0041628D" w:rsidRPr="0041628D" w:rsidRDefault="00873477" w:rsidP="0041628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1628D" w:rsidRPr="0041628D">
        <w:rPr>
          <w:rFonts w:ascii="Times New Roman" w:hAnsi="Times New Roman" w:cs="Times New Roman"/>
          <w:sz w:val="28"/>
          <w:szCs w:val="28"/>
        </w:rPr>
        <w:t xml:space="preserve">На рынке финансовых услуг наибольшее распространение получили соглашения между хозяйствующими субъектами и регулирующими их деятельность органами исполнительной власти. Эта договорная практика получила развитие и в инвестиционной деятельности. Контрольные функции антимонопольные органы осуществляют на основе анализа конкретной ситуации и условий соглашения между участниками рынка. Ограничивает ли конкретное соглашение конкуренцию на рынке или </w:t>
      </w:r>
      <w:proofErr w:type="gramStart"/>
      <w:r w:rsidR="0041628D" w:rsidRPr="0041628D">
        <w:rPr>
          <w:rFonts w:ascii="Times New Roman" w:hAnsi="Times New Roman" w:cs="Times New Roman"/>
          <w:sz w:val="28"/>
          <w:szCs w:val="28"/>
        </w:rPr>
        <w:t>нет на этот вопрос должен</w:t>
      </w:r>
      <w:proofErr w:type="gramEnd"/>
      <w:r w:rsidR="0041628D" w:rsidRPr="0041628D">
        <w:rPr>
          <w:rFonts w:ascii="Times New Roman" w:hAnsi="Times New Roman" w:cs="Times New Roman"/>
          <w:sz w:val="28"/>
          <w:szCs w:val="28"/>
        </w:rPr>
        <w:t xml:space="preserve"> ответить регулирующий орган. При этом соответствующую установку для принятия такого решения дает перечень действий, которые не подпадают в число запрещаемых. В соответствии со ст. 7 Закона о защите конкуренции на рынке финансовых услуг исключениями из числа запрещенных являются унифицированные стандарты, совместные закупка средств обработки информации и баз данных на их использование.</w:t>
      </w:r>
    </w:p>
    <w:p w:rsidR="0041628D" w:rsidRPr="0041628D" w:rsidRDefault="00873477" w:rsidP="0041628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1628D" w:rsidRPr="0041628D">
        <w:rPr>
          <w:rFonts w:ascii="Times New Roman" w:hAnsi="Times New Roman" w:cs="Times New Roman"/>
          <w:sz w:val="28"/>
          <w:szCs w:val="28"/>
        </w:rPr>
        <w:t xml:space="preserve">Этот закон не предусматривает единого монопольного органа, регулирующего конкуренцию на финансовом рынке. В этом он отличается от антимонопольного закона, действующего на товарных рынках. Функциями </w:t>
      </w:r>
      <w:proofErr w:type="gramStart"/>
      <w:r w:rsidR="0041628D" w:rsidRPr="0041628D">
        <w:rPr>
          <w:rFonts w:ascii="Times New Roman" w:hAnsi="Times New Roman" w:cs="Times New Roman"/>
          <w:sz w:val="28"/>
          <w:szCs w:val="28"/>
        </w:rPr>
        <w:t>контроля за</w:t>
      </w:r>
      <w:proofErr w:type="gramEnd"/>
      <w:r w:rsidR="0041628D" w:rsidRPr="0041628D">
        <w:rPr>
          <w:rFonts w:ascii="Times New Roman" w:hAnsi="Times New Roman" w:cs="Times New Roman"/>
          <w:sz w:val="28"/>
          <w:szCs w:val="28"/>
        </w:rPr>
        <w:t xml:space="preserve"> конкуренцией наделены федеральные антимонопольные органы по каждому виду рынка финансовых услуг (Банк России, Федеральная служба по финансовым рынкам), которые принимают решения по согласованию с регулирующими органами, отвечающими за конкуренцию на соответствующем рынке.</w:t>
      </w:r>
    </w:p>
    <w:p w:rsidR="0041628D" w:rsidRPr="0041628D" w:rsidRDefault="00873477" w:rsidP="0041628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1628D" w:rsidRPr="0041628D">
        <w:rPr>
          <w:rFonts w:ascii="Times New Roman" w:hAnsi="Times New Roman" w:cs="Times New Roman"/>
          <w:sz w:val="28"/>
          <w:szCs w:val="28"/>
        </w:rPr>
        <w:t xml:space="preserve">Антимонопольное законодательство позволяет антимонопольному органу принимать решение на основании анализа конкретной экономической ситуации наличии доминирующего положения субъекта рыночных отношений на рынке, создании монополистической ситуации на рынке действиями субъекта рыночных отношений. Принятие закона об инвестициях в России, основанного на применении конъюнктурного метода регулирования, позволит решить дилемму, до сих пор не решаемую в действующем российском законодательстве: либо привлекать иностранные инвестиции, либо защищать интересы национальных производителей. Антимонопольный (конъюнктурный) метод регулирования инвестиций позволит привлекать иностранные инвестиции на основе действующих </w:t>
      </w:r>
      <w:r w:rsidR="0041628D" w:rsidRPr="0041628D">
        <w:rPr>
          <w:rFonts w:ascii="Times New Roman" w:hAnsi="Times New Roman" w:cs="Times New Roman"/>
          <w:sz w:val="28"/>
          <w:szCs w:val="28"/>
        </w:rPr>
        <w:lastRenderedPageBreak/>
        <w:t>международных стандартов и защищать интересы национальных инвесторов в условиях конкурентной борьбы.</w:t>
      </w:r>
    </w:p>
    <w:p w:rsidR="0041628D" w:rsidRPr="003669F4" w:rsidRDefault="00873477" w:rsidP="00622251">
      <w:pPr>
        <w:jc w:val="center"/>
        <w:rPr>
          <w:rFonts w:ascii="Times New Roman" w:hAnsi="Times New Roman" w:cs="Times New Roman"/>
          <w:b/>
          <w:color w:val="000000"/>
          <w:sz w:val="28"/>
          <w:szCs w:val="28"/>
          <w:shd w:val="clear" w:color="auto" w:fill="FFFFFF"/>
        </w:rPr>
      </w:pPr>
      <w:r w:rsidRPr="003669F4">
        <w:rPr>
          <w:rFonts w:ascii="Times New Roman" w:hAnsi="Times New Roman" w:cs="Times New Roman"/>
          <w:b/>
          <w:color w:val="000000"/>
          <w:sz w:val="28"/>
          <w:szCs w:val="28"/>
          <w:shd w:val="clear" w:color="auto" w:fill="FFFFFF"/>
        </w:rPr>
        <w:t>Вопрос №5 Разрешительный порядок инвестиций</w:t>
      </w:r>
    </w:p>
    <w:p w:rsidR="00873477" w:rsidRPr="00873477" w:rsidRDefault="00622251" w:rsidP="00873477">
      <w:pPr>
        <w:spacing w:before="100" w:beforeAutospacing="1" w:after="100" w:afterAutospacing="1" w:line="33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73477" w:rsidRPr="00873477">
        <w:rPr>
          <w:rFonts w:ascii="Times New Roman" w:eastAsia="Times New Roman" w:hAnsi="Times New Roman" w:cs="Times New Roman"/>
          <w:color w:val="000000"/>
          <w:sz w:val="28"/>
          <w:szCs w:val="28"/>
          <w:lang w:eastAsia="ru-RU"/>
        </w:rPr>
        <w:t>В Российской Федерации действует разрешительный порядок вывоза капитала</w:t>
      </w:r>
      <w:proofErr w:type="gramStart"/>
      <w:r w:rsidR="00873477" w:rsidRPr="00873477">
        <w:rPr>
          <w:rFonts w:ascii="Times New Roman" w:eastAsia="Times New Roman" w:hAnsi="Times New Roman" w:cs="Times New Roman"/>
          <w:color w:val="000000"/>
          <w:sz w:val="28"/>
          <w:szCs w:val="28"/>
          <w:lang w:eastAsia="ru-RU"/>
        </w:rPr>
        <w:t xml:space="preserve"> Д</w:t>
      </w:r>
      <w:proofErr w:type="gramEnd"/>
      <w:r w:rsidR="00873477" w:rsidRPr="00873477">
        <w:rPr>
          <w:rFonts w:ascii="Times New Roman" w:eastAsia="Times New Roman" w:hAnsi="Times New Roman" w:cs="Times New Roman"/>
          <w:color w:val="000000"/>
          <w:sz w:val="28"/>
          <w:szCs w:val="28"/>
          <w:lang w:eastAsia="ru-RU"/>
        </w:rPr>
        <w:t>ля осуществления инвестиций за рубежом, кроме инвестиций кредитных организаций и инвестиций в форме государственных кредитов и покупки в федеральную собственность недвижимости и других активов за рубежом за счет федерального бюджета, российский инвестор должен получать разрешение на осуществление инвестиций за рубежом.</w:t>
      </w:r>
    </w:p>
    <w:p w:rsidR="00873477" w:rsidRPr="00873477" w:rsidRDefault="00622251" w:rsidP="00873477">
      <w:pPr>
        <w:spacing w:before="100" w:beforeAutospacing="1" w:after="100" w:afterAutospacing="1" w:line="33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73477" w:rsidRPr="00873477">
        <w:rPr>
          <w:rFonts w:ascii="Times New Roman" w:eastAsia="Times New Roman" w:hAnsi="Times New Roman" w:cs="Times New Roman"/>
          <w:color w:val="000000"/>
          <w:sz w:val="28"/>
          <w:szCs w:val="28"/>
          <w:lang w:eastAsia="ru-RU"/>
        </w:rPr>
        <w:t>Разрешение носит разовый или многоразовый характер и содержит сведения о российском инвесторе, размере его инвестиций, целях и формах их осуществления. Для разовых, не повторяющихся инвестиций размером до 1000 минимальных окладов разрешения не требуется.</w:t>
      </w:r>
    </w:p>
    <w:p w:rsidR="00873477" w:rsidRPr="00873477" w:rsidRDefault="00873477" w:rsidP="00873477">
      <w:pPr>
        <w:spacing w:before="100" w:beforeAutospacing="1" w:after="100" w:afterAutospacing="1" w:line="335" w:lineRule="atLeast"/>
        <w:rPr>
          <w:rFonts w:ascii="Times New Roman" w:eastAsia="Times New Roman" w:hAnsi="Times New Roman" w:cs="Times New Roman"/>
          <w:color w:val="000000"/>
          <w:sz w:val="28"/>
          <w:szCs w:val="28"/>
          <w:lang w:eastAsia="ru-RU"/>
        </w:rPr>
      </w:pPr>
      <w:r w:rsidRPr="00873477">
        <w:rPr>
          <w:rFonts w:ascii="Times New Roman" w:eastAsia="Times New Roman" w:hAnsi="Times New Roman" w:cs="Times New Roman"/>
          <w:color w:val="000000"/>
          <w:sz w:val="28"/>
          <w:szCs w:val="28"/>
          <w:lang w:eastAsia="ru-RU"/>
        </w:rPr>
        <w:t>Порядок выдачи разрешения на осуществление инвестиций за рубежом</w:t>
      </w:r>
    </w:p>
    <w:p w:rsidR="00873477" w:rsidRPr="00873477" w:rsidRDefault="00622251" w:rsidP="00873477">
      <w:pPr>
        <w:spacing w:before="100" w:beforeAutospacing="1" w:after="100" w:afterAutospacing="1" w:line="33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73477" w:rsidRPr="00873477">
        <w:rPr>
          <w:rFonts w:ascii="Times New Roman" w:eastAsia="Times New Roman" w:hAnsi="Times New Roman" w:cs="Times New Roman"/>
          <w:color w:val="000000"/>
          <w:sz w:val="28"/>
          <w:szCs w:val="28"/>
          <w:lang w:eastAsia="ru-RU"/>
        </w:rPr>
        <w:t>Разрешения на осуществление инвестиций за рубежом выдаются Государственной межведомственной комиссией по российским инвестициям за рубежом. Список документов, предоставляемых российским инвестором для получения разрешения, и форма разрешения устанавливаются Правительством Российской Федерации.</w:t>
      </w:r>
    </w:p>
    <w:p w:rsidR="00873477" w:rsidRPr="00873477" w:rsidRDefault="00622251" w:rsidP="00873477">
      <w:pPr>
        <w:spacing w:before="100" w:beforeAutospacing="1" w:after="100" w:afterAutospacing="1" w:line="33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73477" w:rsidRPr="00873477">
        <w:rPr>
          <w:rFonts w:ascii="Times New Roman" w:eastAsia="Times New Roman" w:hAnsi="Times New Roman" w:cs="Times New Roman"/>
          <w:color w:val="000000"/>
          <w:sz w:val="28"/>
          <w:szCs w:val="28"/>
          <w:lang w:eastAsia="ru-RU"/>
        </w:rPr>
        <w:t xml:space="preserve">Государственная межведомственная комиссия по российским инвестициям за рубежом принимает решение о выдаче или отказе в выдаче разрешения в течение тридцати календарных дней со дня получения всех должным образом оформленных документов от российского инвестора. </w:t>
      </w:r>
      <w:proofErr w:type="gramStart"/>
      <w:r w:rsidR="00873477" w:rsidRPr="00873477">
        <w:rPr>
          <w:rFonts w:ascii="Times New Roman" w:eastAsia="Times New Roman" w:hAnsi="Times New Roman" w:cs="Times New Roman"/>
          <w:color w:val="000000"/>
          <w:sz w:val="28"/>
          <w:szCs w:val="28"/>
          <w:lang w:eastAsia="ru-RU"/>
        </w:rPr>
        <w:t>Причиной отказа в выдаче разрешения является: несоответствие целей осуществления инвестиций национальным интересам России; наличие заведомо ложных сведений в представленных российским инвестором документах; задолженность перед бюджетом, налоговыми органами или по поступлению валютной выручки и обязательной продажи ее части; отсутствие у российского инвестора доходов, достаточных для осуществления инвестиций за рубежом; несоответствие международным соглашениям России.</w:t>
      </w:r>
      <w:proofErr w:type="gramEnd"/>
    </w:p>
    <w:p w:rsidR="00622251" w:rsidRPr="00622251" w:rsidRDefault="00622251" w:rsidP="00622251">
      <w:pPr>
        <w:spacing w:before="100" w:beforeAutospacing="1" w:after="100" w:afterAutospacing="1" w:line="335" w:lineRule="atLeast"/>
        <w:rPr>
          <w:rFonts w:ascii="Times New Roman" w:eastAsia="Times New Roman" w:hAnsi="Times New Roman" w:cs="Times New Roman"/>
          <w:color w:val="000000"/>
          <w:sz w:val="28"/>
          <w:szCs w:val="28"/>
          <w:lang w:eastAsia="ru-RU"/>
        </w:rPr>
      </w:pPr>
      <w:r w:rsidRPr="00622251">
        <w:rPr>
          <w:rFonts w:ascii="Times New Roman" w:eastAsia="Times New Roman" w:hAnsi="Times New Roman" w:cs="Times New Roman"/>
          <w:color w:val="000000"/>
          <w:sz w:val="28"/>
          <w:szCs w:val="28"/>
          <w:lang w:eastAsia="ru-RU"/>
        </w:rPr>
        <w:t>Санкции за нарушение порядка выдачи и использования разрешения на осуществление инвестиций за рубежом</w:t>
      </w:r>
    </w:p>
    <w:p w:rsidR="00622251" w:rsidRPr="00622251" w:rsidRDefault="00622251" w:rsidP="00622251">
      <w:pPr>
        <w:spacing w:before="100" w:beforeAutospacing="1" w:after="100" w:afterAutospacing="1" w:line="335" w:lineRule="atLeast"/>
        <w:ind w:firstLine="708"/>
        <w:rPr>
          <w:rFonts w:ascii="Times New Roman" w:eastAsia="Times New Roman" w:hAnsi="Times New Roman" w:cs="Times New Roman"/>
          <w:color w:val="000000"/>
          <w:sz w:val="28"/>
          <w:szCs w:val="28"/>
          <w:lang w:eastAsia="ru-RU"/>
        </w:rPr>
      </w:pPr>
      <w:r w:rsidRPr="00622251">
        <w:rPr>
          <w:rFonts w:ascii="Times New Roman" w:eastAsia="Times New Roman" w:hAnsi="Times New Roman" w:cs="Times New Roman"/>
          <w:color w:val="000000"/>
          <w:sz w:val="28"/>
          <w:szCs w:val="28"/>
          <w:lang w:eastAsia="ru-RU"/>
        </w:rPr>
        <w:t>Должностные лица, ответственные за выдачу разрешений на осуществление инвестиций за рубежом, несут в установленном порядке ответственность за нарушение порядка выдачи разрешений.</w:t>
      </w:r>
    </w:p>
    <w:p w:rsidR="00622251" w:rsidRPr="00622251" w:rsidRDefault="00622251" w:rsidP="00622251">
      <w:pPr>
        <w:spacing w:before="100" w:beforeAutospacing="1" w:after="100" w:afterAutospacing="1" w:line="335" w:lineRule="atLeast"/>
        <w:rPr>
          <w:rFonts w:ascii="Times New Roman" w:eastAsia="Times New Roman" w:hAnsi="Times New Roman" w:cs="Times New Roman"/>
          <w:color w:val="000000"/>
          <w:sz w:val="28"/>
          <w:szCs w:val="28"/>
          <w:lang w:eastAsia="ru-RU"/>
        </w:rPr>
      </w:pPr>
      <w:proofErr w:type="gramStart"/>
      <w:r w:rsidRPr="00622251">
        <w:rPr>
          <w:rFonts w:ascii="Times New Roman" w:eastAsia="Times New Roman" w:hAnsi="Times New Roman" w:cs="Times New Roman"/>
          <w:color w:val="000000"/>
          <w:sz w:val="28"/>
          <w:szCs w:val="28"/>
          <w:lang w:eastAsia="ru-RU"/>
        </w:rPr>
        <w:lastRenderedPageBreak/>
        <w:t>В случае нарушения российским инвестором указанного в разрешении срока осуществления инвестиций, значительного превышения размеров инвестиций, их использования в иных целях, чем указано в разрешении, и в случаях других серьезных нарушений в использовании выданного разреше</w:t>
      </w:r>
      <w:r w:rsidRPr="00622251">
        <w:rPr>
          <w:rFonts w:ascii="Times New Roman" w:eastAsia="Times New Roman" w:hAnsi="Times New Roman" w:cs="Times New Roman"/>
          <w:color w:val="000000"/>
          <w:sz w:val="28"/>
          <w:szCs w:val="28"/>
          <w:lang w:eastAsia="ru-RU"/>
        </w:rPr>
        <w:softHyphen/>
        <w:t>ния оно подлежит отзыву, а российскому инвестору могут быть предъявлены требования о репатриации капитала, вывезенного им за рубеж.</w:t>
      </w:r>
      <w:proofErr w:type="gramEnd"/>
    </w:p>
    <w:p w:rsidR="00873477" w:rsidRPr="003669F4" w:rsidRDefault="00622251" w:rsidP="003669F4">
      <w:pPr>
        <w:jc w:val="center"/>
        <w:rPr>
          <w:rFonts w:ascii="Times New Roman" w:hAnsi="Times New Roman" w:cs="Times New Roman"/>
          <w:b/>
          <w:color w:val="000000"/>
          <w:sz w:val="28"/>
          <w:szCs w:val="28"/>
          <w:shd w:val="clear" w:color="auto" w:fill="FFFFFF"/>
        </w:rPr>
      </w:pPr>
      <w:r w:rsidRPr="003669F4">
        <w:rPr>
          <w:rFonts w:ascii="Times New Roman" w:hAnsi="Times New Roman" w:cs="Times New Roman"/>
          <w:b/>
          <w:color w:val="000000"/>
          <w:sz w:val="28"/>
          <w:szCs w:val="28"/>
          <w:shd w:val="clear" w:color="auto" w:fill="FFFFFF"/>
        </w:rPr>
        <w:t>Вопрос №6 Регистрационная система регулирования инвестиций</w:t>
      </w:r>
    </w:p>
    <w:p w:rsidR="00622251" w:rsidRPr="00622251" w:rsidRDefault="00622251" w:rsidP="00622251">
      <w:pPr>
        <w:shd w:val="clear" w:color="auto" w:fill="FFFFFF"/>
        <w:spacing w:before="100" w:beforeAutospacing="1" w:after="100" w:afterAutospacing="1" w:line="305" w:lineRule="atLeast"/>
        <w:ind w:firstLine="419"/>
        <w:jc w:val="both"/>
        <w:rPr>
          <w:rFonts w:ascii="Times New Roman" w:eastAsia="Times New Roman" w:hAnsi="Times New Roman" w:cs="Times New Roman"/>
          <w:sz w:val="28"/>
          <w:szCs w:val="28"/>
          <w:lang w:eastAsia="ru-RU"/>
        </w:rPr>
      </w:pPr>
      <w:r w:rsidRPr="00622251">
        <w:rPr>
          <w:rFonts w:ascii="Times New Roman" w:eastAsia="Times New Roman" w:hAnsi="Times New Roman" w:cs="Times New Roman"/>
          <w:sz w:val="28"/>
          <w:szCs w:val="28"/>
          <w:lang w:eastAsia="ru-RU"/>
        </w:rPr>
        <w:t>Регистрационная система регулирования инвестиций применяется в России при регистрации коммерческих организаций с участием иностранных инвестиций. В то же время эта система может иметь и более широкое применение.</w:t>
      </w:r>
    </w:p>
    <w:p w:rsidR="00622251" w:rsidRPr="00622251" w:rsidRDefault="00622251" w:rsidP="00622251">
      <w:pPr>
        <w:shd w:val="clear" w:color="auto" w:fill="FFFFFF"/>
        <w:spacing w:before="100" w:beforeAutospacing="1" w:after="100" w:afterAutospacing="1" w:line="305" w:lineRule="atLeast"/>
        <w:ind w:firstLine="419"/>
        <w:jc w:val="both"/>
        <w:rPr>
          <w:rFonts w:ascii="Times New Roman" w:eastAsia="Times New Roman" w:hAnsi="Times New Roman" w:cs="Times New Roman"/>
          <w:sz w:val="28"/>
          <w:szCs w:val="28"/>
          <w:lang w:eastAsia="ru-RU"/>
        </w:rPr>
      </w:pPr>
      <w:r w:rsidRPr="00622251">
        <w:rPr>
          <w:rFonts w:ascii="Times New Roman" w:eastAsia="Times New Roman" w:hAnsi="Times New Roman" w:cs="Times New Roman"/>
          <w:sz w:val="28"/>
          <w:szCs w:val="28"/>
          <w:lang w:eastAsia="ru-RU"/>
        </w:rPr>
        <w:t>Система регистрации как способ регулирования инвестиций может применяться непосредственно к инвестициям, как они определены в законе. В соответствии с Законом об инвестиционной деятельности под инвестициями подразумеваются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деятельности в целях получения прибыли и (или) достижения иного полезного эффекта. С уточнением перечня объектов инвестиционных отношений это же определение повторено и в Законе об иностранных инвестициях.</w:t>
      </w:r>
    </w:p>
    <w:p w:rsidR="00622251" w:rsidRPr="00622251" w:rsidRDefault="00622251" w:rsidP="00622251">
      <w:pPr>
        <w:shd w:val="clear" w:color="auto" w:fill="FFFFFF"/>
        <w:spacing w:before="100" w:beforeAutospacing="1" w:after="100" w:afterAutospacing="1" w:line="305" w:lineRule="atLeast"/>
        <w:ind w:firstLine="419"/>
        <w:jc w:val="both"/>
        <w:rPr>
          <w:rFonts w:ascii="Times New Roman" w:eastAsia="Times New Roman" w:hAnsi="Times New Roman" w:cs="Times New Roman"/>
          <w:sz w:val="28"/>
          <w:szCs w:val="28"/>
          <w:lang w:eastAsia="ru-RU"/>
        </w:rPr>
      </w:pPr>
      <w:r w:rsidRPr="00622251">
        <w:rPr>
          <w:rFonts w:ascii="Times New Roman" w:eastAsia="Times New Roman" w:hAnsi="Times New Roman" w:cs="Times New Roman"/>
          <w:sz w:val="28"/>
          <w:szCs w:val="28"/>
          <w:lang w:eastAsia="ru-RU"/>
        </w:rPr>
        <w:t>Регистрация инвестиций подразумевает не столько регистрацию создания коммерческой организации с иностранными инвестициями, сколько регистрацию объекта инвестиционных отношений - самих инвестиций. Это может иметь большое значение для развития регулирования договорных форм инвестиций. Так, согласно ст. 1028 ГК РФ договор коммерческой концессии регистрируется органом, осуществившим регистрацию юридического лица или индивидуального предпринимателя, выступающего по договору в качестве правообладателя.</w:t>
      </w:r>
    </w:p>
    <w:p w:rsidR="00622251" w:rsidRPr="00622251" w:rsidRDefault="00622251" w:rsidP="00622251">
      <w:pPr>
        <w:shd w:val="clear" w:color="auto" w:fill="FFFFFF"/>
        <w:spacing w:before="100" w:beforeAutospacing="1" w:after="100" w:afterAutospacing="1" w:line="305" w:lineRule="atLeast"/>
        <w:ind w:firstLine="419"/>
        <w:jc w:val="both"/>
        <w:rPr>
          <w:rFonts w:ascii="Times New Roman" w:eastAsia="Times New Roman" w:hAnsi="Times New Roman" w:cs="Times New Roman"/>
          <w:sz w:val="28"/>
          <w:szCs w:val="28"/>
          <w:lang w:eastAsia="ru-RU"/>
        </w:rPr>
      </w:pPr>
      <w:r w:rsidRPr="00622251">
        <w:rPr>
          <w:rFonts w:ascii="Times New Roman" w:eastAsia="Times New Roman" w:hAnsi="Times New Roman" w:cs="Times New Roman"/>
          <w:sz w:val="28"/>
          <w:szCs w:val="28"/>
          <w:lang w:eastAsia="ru-RU"/>
        </w:rPr>
        <w:t>В настоящее время регистрация имущества как формы инвестиций применяется при осуществлении инвестиций в договорной форме - лизинге. В соответствии со ст. 20 Закона о лизинге формируется порядок регистрации имущества - предмета договора лизинга. Как и в случае коммерческой концессии при регулировании договора лизинга цель регистрации - регистрация инвестиции - не сформулирована. Следствием этого является отсутствие защиты у стороны в договоре своего права как права инвестора, т.е. права на соответствующую компенсацию, возврат инвестиций и возмещение ущерба, которые представляются, например, иностранному инвестору в соответствии с Законом об иностранных инвестициях.</w:t>
      </w:r>
    </w:p>
    <w:p w:rsidR="00622251" w:rsidRPr="00622251" w:rsidRDefault="00622251" w:rsidP="00622251">
      <w:pPr>
        <w:shd w:val="clear" w:color="auto" w:fill="FFFFFF"/>
        <w:spacing w:before="100" w:beforeAutospacing="1" w:after="100" w:afterAutospacing="1" w:line="305" w:lineRule="atLeast"/>
        <w:ind w:firstLine="419"/>
        <w:jc w:val="both"/>
        <w:rPr>
          <w:rFonts w:ascii="Times New Roman" w:eastAsia="Times New Roman" w:hAnsi="Times New Roman" w:cs="Times New Roman"/>
          <w:sz w:val="28"/>
          <w:szCs w:val="28"/>
          <w:lang w:eastAsia="ru-RU"/>
        </w:rPr>
      </w:pPr>
      <w:r w:rsidRPr="00622251">
        <w:rPr>
          <w:rFonts w:ascii="Times New Roman" w:eastAsia="Times New Roman" w:hAnsi="Times New Roman" w:cs="Times New Roman"/>
          <w:sz w:val="28"/>
          <w:szCs w:val="28"/>
          <w:lang w:eastAsia="ru-RU"/>
        </w:rPr>
        <w:lastRenderedPageBreak/>
        <w:t>Название ст. 20 Закона о лизинге "О регистрации имущества - предмета договора лизинга" не соответствует ее содержанию. В названной статье требование регистрации "имущества - предмета договора лизинга" ограничивается лишь требованием соблюдения законодательства РФ о регистрации недвижимого имущества. Предметом договора лизинга, как правило, бывает не столько недвижимое имущество, сколько оборудование, относящееся к категории движимого имущества. Согласно п. 2 ст. 20 Закона о лизинге предметы лизинга (транспортные средства, оборудование повышенной опасности и другие предметы лизинга) регистрируются по соглашению сторон на имя лизингодателя или лизингополучателя. Как следует из указанной статьи, целью регистрации является соблюдение правил регистрации недвижимого имущества, действующих в Российской Федерации.</w:t>
      </w:r>
    </w:p>
    <w:p w:rsidR="00622251" w:rsidRPr="00622251" w:rsidRDefault="00622251" w:rsidP="003669F4">
      <w:pPr>
        <w:spacing w:after="0" w:line="240" w:lineRule="auto"/>
        <w:ind w:firstLine="419"/>
        <w:rPr>
          <w:rFonts w:ascii="Times New Roman" w:eastAsia="Times New Roman" w:hAnsi="Times New Roman" w:cs="Times New Roman"/>
          <w:sz w:val="28"/>
          <w:szCs w:val="28"/>
          <w:lang w:eastAsia="ru-RU"/>
        </w:rPr>
      </w:pPr>
      <w:r w:rsidRPr="00622251">
        <w:rPr>
          <w:rFonts w:ascii="Times New Roman" w:eastAsia="Times New Roman" w:hAnsi="Times New Roman" w:cs="Times New Roman"/>
          <w:sz w:val="28"/>
          <w:szCs w:val="28"/>
          <w:shd w:val="clear" w:color="auto" w:fill="FFFFFF"/>
          <w:lang w:eastAsia="ru-RU"/>
        </w:rPr>
        <w:t>По соглашению сторон определяются момент перехода права собственности на лизинговое оборудование, а также лицо, которое должно исполнить требование российского законодательства о регистрации недвижимого имущества.</w:t>
      </w:r>
    </w:p>
    <w:p w:rsidR="00622251" w:rsidRPr="00622251" w:rsidRDefault="00622251" w:rsidP="00622251">
      <w:pPr>
        <w:shd w:val="clear" w:color="auto" w:fill="FFFFFF"/>
        <w:spacing w:before="100" w:beforeAutospacing="1" w:after="100" w:afterAutospacing="1" w:line="305" w:lineRule="atLeast"/>
        <w:ind w:firstLine="419"/>
        <w:jc w:val="both"/>
        <w:rPr>
          <w:rFonts w:ascii="Times New Roman" w:eastAsia="Times New Roman" w:hAnsi="Times New Roman" w:cs="Times New Roman"/>
          <w:sz w:val="28"/>
          <w:szCs w:val="28"/>
          <w:lang w:eastAsia="ru-RU"/>
        </w:rPr>
      </w:pPr>
      <w:r w:rsidRPr="00622251">
        <w:rPr>
          <w:rFonts w:ascii="Times New Roman" w:eastAsia="Times New Roman" w:hAnsi="Times New Roman" w:cs="Times New Roman"/>
          <w:sz w:val="28"/>
          <w:szCs w:val="28"/>
          <w:lang w:eastAsia="ru-RU"/>
        </w:rPr>
        <w:t>В соответствии со ст. 130 ГК РФ к недвижимым вещам относятся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 Что же касается движимого имущества, в том числе отдельных частей транспортных средств (двигатели самолетов), цена на которые составляет, по существу, основную стоимость соответствующего транспортного средства, то в отношении такого оборудования регистрация не предусматривается.</w:t>
      </w:r>
    </w:p>
    <w:p w:rsidR="00622251" w:rsidRPr="00622251" w:rsidRDefault="00622251" w:rsidP="00622251">
      <w:pPr>
        <w:shd w:val="clear" w:color="auto" w:fill="FFFFFF"/>
        <w:spacing w:before="100" w:beforeAutospacing="1" w:after="100" w:afterAutospacing="1" w:line="305" w:lineRule="atLeast"/>
        <w:ind w:firstLine="419"/>
        <w:jc w:val="both"/>
        <w:rPr>
          <w:rFonts w:ascii="Times New Roman" w:eastAsia="Times New Roman" w:hAnsi="Times New Roman" w:cs="Times New Roman"/>
          <w:sz w:val="28"/>
          <w:szCs w:val="28"/>
          <w:lang w:eastAsia="ru-RU"/>
        </w:rPr>
      </w:pPr>
      <w:r w:rsidRPr="00622251">
        <w:rPr>
          <w:rFonts w:ascii="Times New Roman" w:eastAsia="Times New Roman" w:hAnsi="Times New Roman" w:cs="Times New Roman"/>
          <w:sz w:val="28"/>
          <w:szCs w:val="28"/>
          <w:lang w:eastAsia="ru-RU"/>
        </w:rPr>
        <w:t>Регистрация имущества как предмета лизинга в Законе о лизинге не предполагает регистрации этого имущества как инвестиции, как способа вложения капитала. Для того чтобы договор лизинга стал формой инвестиции, необходима регистрация лизингового имущества как инвестиции.</w:t>
      </w:r>
    </w:p>
    <w:p w:rsidR="00622251" w:rsidRPr="00622251" w:rsidRDefault="00622251" w:rsidP="00622251">
      <w:pPr>
        <w:shd w:val="clear" w:color="auto" w:fill="FFFFFF"/>
        <w:spacing w:before="100" w:beforeAutospacing="1" w:after="100" w:afterAutospacing="1" w:line="305" w:lineRule="atLeast"/>
        <w:ind w:firstLine="419"/>
        <w:jc w:val="both"/>
        <w:rPr>
          <w:rFonts w:ascii="Times New Roman" w:eastAsia="Times New Roman" w:hAnsi="Times New Roman" w:cs="Times New Roman"/>
          <w:sz w:val="28"/>
          <w:szCs w:val="28"/>
          <w:lang w:eastAsia="ru-RU"/>
        </w:rPr>
      </w:pPr>
      <w:r w:rsidRPr="00622251">
        <w:rPr>
          <w:rFonts w:ascii="Times New Roman" w:eastAsia="Times New Roman" w:hAnsi="Times New Roman" w:cs="Times New Roman"/>
          <w:sz w:val="28"/>
          <w:szCs w:val="28"/>
          <w:lang w:eastAsia="ru-RU"/>
        </w:rPr>
        <w:t xml:space="preserve">Признание формы договора лизинга прямой инвестицией осуществляется и другим способом, путем регистрации самого договора. В соответствии с п. 2 ст. 164 ГК РФ законом может быть установлена государственная регистрация сделок с имуществом. </w:t>
      </w:r>
      <w:proofErr w:type="gramStart"/>
      <w:r w:rsidRPr="00622251">
        <w:rPr>
          <w:rFonts w:ascii="Times New Roman" w:eastAsia="Times New Roman" w:hAnsi="Times New Roman" w:cs="Times New Roman"/>
          <w:sz w:val="28"/>
          <w:szCs w:val="28"/>
          <w:lang w:eastAsia="ru-RU"/>
        </w:rPr>
        <w:t>Для договора лизинга как формы осуществления прямой инвестиции существенным условием будет не исполнение законодательства РФ о регистрации недвижимого имущества (да и самого предмета договора лизинга на движимое и недвижимое имущество для целей регулирования инвестиций имеет весьма косвенное значение), а регистрация значимого для сторон юридического способа заключения договора, предметом которого является своеобразный способ финансирования деятельности одной стороной в договоре другой стороны.</w:t>
      </w:r>
      <w:proofErr w:type="gramEnd"/>
    </w:p>
    <w:p w:rsidR="00622251" w:rsidRPr="00622251" w:rsidRDefault="00622251" w:rsidP="00622251">
      <w:pPr>
        <w:shd w:val="clear" w:color="auto" w:fill="FFFFFF"/>
        <w:spacing w:before="100" w:beforeAutospacing="1" w:after="100" w:afterAutospacing="1" w:line="305" w:lineRule="atLeast"/>
        <w:ind w:firstLine="419"/>
        <w:jc w:val="both"/>
        <w:rPr>
          <w:rFonts w:ascii="Times New Roman" w:eastAsia="Times New Roman" w:hAnsi="Times New Roman" w:cs="Times New Roman"/>
          <w:sz w:val="28"/>
          <w:szCs w:val="28"/>
          <w:lang w:eastAsia="ru-RU"/>
        </w:rPr>
      </w:pPr>
      <w:r w:rsidRPr="00622251">
        <w:rPr>
          <w:rFonts w:ascii="Times New Roman" w:eastAsia="Times New Roman" w:hAnsi="Times New Roman" w:cs="Times New Roman"/>
          <w:sz w:val="28"/>
          <w:szCs w:val="28"/>
          <w:lang w:eastAsia="ru-RU"/>
        </w:rPr>
        <w:lastRenderedPageBreak/>
        <w:t>Регистрационная система в лизинговых отношениях в настоящее время приобретает большое значение в связи с регулированием иностранных инвестиций, т.е. международного финансового лизинга. Регистрация как способ регулирования применяется в целях защиты инвестора. Финансовый лизинг становится основной правовой формой финансирования оборудования различных видов транспорта: воздушного, морского и железнодорожного. Особое значение в современных условиях придается лизингу как способу инвестиций и, соответственно, защите инвестора в промышленности.</w:t>
      </w:r>
    </w:p>
    <w:p w:rsidR="00622251" w:rsidRPr="00622251" w:rsidRDefault="00622251" w:rsidP="00622251">
      <w:pPr>
        <w:shd w:val="clear" w:color="auto" w:fill="FFFFFF"/>
        <w:spacing w:before="100" w:beforeAutospacing="1" w:after="100" w:afterAutospacing="1" w:line="305" w:lineRule="atLeast"/>
        <w:ind w:firstLine="419"/>
        <w:jc w:val="both"/>
        <w:rPr>
          <w:rFonts w:ascii="Times New Roman" w:eastAsia="Times New Roman" w:hAnsi="Times New Roman" w:cs="Times New Roman"/>
          <w:sz w:val="28"/>
          <w:szCs w:val="28"/>
          <w:lang w:eastAsia="ru-RU"/>
        </w:rPr>
      </w:pPr>
      <w:r w:rsidRPr="00622251">
        <w:rPr>
          <w:rFonts w:ascii="Times New Roman" w:eastAsia="Times New Roman" w:hAnsi="Times New Roman" w:cs="Times New Roman"/>
          <w:sz w:val="28"/>
          <w:szCs w:val="28"/>
          <w:lang w:eastAsia="ru-RU"/>
        </w:rPr>
        <w:t>Инвестиционные риски лизингодателя в связи с участившимися случаями терроризма на воздушном транспорте сильно возросли. В то же время национально-правовые системы регистрации лизинга как способа защиты инвестиций не всегда обеспечивают защиту прав лизингодателей. В связи с этим государства обращаются к международно-правовым способам защиты прав инвестора в лизинговых операциях. В 2001 г. в Кейптауне при участии Российской Федерации принята Конвенция о международных гарантиях в отношении подвижного оборудования.</w:t>
      </w:r>
    </w:p>
    <w:p w:rsidR="00622251" w:rsidRPr="00622251" w:rsidRDefault="003669F4" w:rsidP="006222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ab/>
      </w:r>
      <w:r w:rsidR="00622251" w:rsidRPr="00622251">
        <w:rPr>
          <w:rFonts w:ascii="Times New Roman" w:eastAsia="Times New Roman" w:hAnsi="Times New Roman" w:cs="Times New Roman"/>
          <w:sz w:val="28"/>
          <w:szCs w:val="28"/>
          <w:shd w:val="clear" w:color="auto" w:fill="FFFFFF"/>
          <w:lang w:eastAsia="ru-RU"/>
        </w:rPr>
        <w:t>К подвижному оборудованию согласно п. 3 ст. 2 конвенции относятся планеры воздушных судов, авиационные двигатели и вертолеты, а также железнодорожный подвижной состав и космические средства.</w:t>
      </w:r>
    </w:p>
    <w:p w:rsidR="00622251" w:rsidRPr="00622251" w:rsidRDefault="00622251" w:rsidP="00622251">
      <w:pPr>
        <w:shd w:val="clear" w:color="auto" w:fill="FFFFFF"/>
        <w:spacing w:before="100" w:beforeAutospacing="1" w:after="100" w:afterAutospacing="1" w:line="305" w:lineRule="atLeast"/>
        <w:ind w:firstLine="419"/>
        <w:jc w:val="both"/>
        <w:rPr>
          <w:rFonts w:ascii="Times New Roman" w:eastAsia="Times New Roman" w:hAnsi="Times New Roman" w:cs="Times New Roman"/>
          <w:sz w:val="28"/>
          <w:szCs w:val="28"/>
          <w:lang w:eastAsia="ru-RU"/>
        </w:rPr>
      </w:pPr>
      <w:r w:rsidRPr="00622251">
        <w:rPr>
          <w:rFonts w:ascii="Times New Roman" w:eastAsia="Times New Roman" w:hAnsi="Times New Roman" w:cs="Times New Roman"/>
          <w:sz w:val="28"/>
          <w:szCs w:val="28"/>
          <w:lang w:eastAsia="ru-RU"/>
        </w:rPr>
        <w:t>Центральное место в конвенции занимают положения о введении Международного регистра для "регистрации, возможных международных гарантий, цессий и возможных цессий международных гарантий, приобретения международных гарантий путем суброгации в силу закона или по договору в соответствии с применимым правом, уведомлений национальных гарантий, порядка подчиненности упомянутых гарантий" (ст. 16). При этом под "регистрацией" для целей применения указанных положений о Международном регистре понимается "изменение, продление или прекращение действия регистрации" (п. 3 ст. 16).</w:t>
      </w:r>
    </w:p>
    <w:p w:rsidR="00622251" w:rsidRPr="00622251" w:rsidRDefault="00622251" w:rsidP="00622251">
      <w:pPr>
        <w:shd w:val="clear" w:color="auto" w:fill="FFFFFF"/>
        <w:spacing w:before="100" w:beforeAutospacing="1" w:after="100" w:afterAutospacing="1" w:line="305" w:lineRule="atLeast"/>
        <w:ind w:firstLine="419"/>
        <w:jc w:val="both"/>
        <w:rPr>
          <w:rFonts w:ascii="Times New Roman" w:eastAsia="Times New Roman" w:hAnsi="Times New Roman" w:cs="Times New Roman"/>
          <w:sz w:val="28"/>
          <w:szCs w:val="28"/>
          <w:lang w:eastAsia="ru-RU"/>
        </w:rPr>
      </w:pPr>
      <w:r w:rsidRPr="00622251">
        <w:rPr>
          <w:rFonts w:ascii="Times New Roman" w:eastAsia="Times New Roman" w:hAnsi="Times New Roman" w:cs="Times New Roman"/>
          <w:sz w:val="28"/>
          <w:szCs w:val="28"/>
          <w:lang w:eastAsia="ru-RU"/>
        </w:rPr>
        <w:t>Для осуществления регистрации помимо критериев идентификации регистрируемого объекта требуется только представление согласия любого лица, чье согласие необходимо согласно ст. 20 конвенции. В ней предусматривается, что международная гарантия, возможная международная гарантия или возможная цессия международной гарантии могут быть зарегистрированы любой из сторон с письменного согласия другой стороны.</w:t>
      </w:r>
    </w:p>
    <w:p w:rsidR="00622251" w:rsidRPr="00622251" w:rsidRDefault="00622251" w:rsidP="00622251">
      <w:pPr>
        <w:shd w:val="clear" w:color="auto" w:fill="FFFFFF"/>
        <w:spacing w:before="100" w:beforeAutospacing="1" w:after="100" w:afterAutospacing="1" w:line="305" w:lineRule="atLeast"/>
        <w:ind w:firstLine="419"/>
        <w:jc w:val="both"/>
        <w:rPr>
          <w:rFonts w:ascii="Times New Roman" w:eastAsia="Times New Roman" w:hAnsi="Times New Roman" w:cs="Times New Roman"/>
          <w:sz w:val="28"/>
          <w:szCs w:val="28"/>
          <w:lang w:eastAsia="ru-RU"/>
        </w:rPr>
      </w:pPr>
      <w:r w:rsidRPr="00622251">
        <w:rPr>
          <w:rFonts w:ascii="Times New Roman" w:eastAsia="Times New Roman" w:hAnsi="Times New Roman" w:cs="Times New Roman"/>
          <w:sz w:val="28"/>
          <w:szCs w:val="28"/>
          <w:lang w:eastAsia="ru-RU"/>
        </w:rPr>
        <w:t xml:space="preserve">Администратор Международного регистра не должен оценивать достоверность полученной информации, проверять полномочия лица, зарегистрировавшегося в системе. Он должен обеспечивать эффективную работу Международного регистра и несет ответственность за ущерб, </w:t>
      </w:r>
      <w:r w:rsidRPr="00622251">
        <w:rPr>
          <w:rFonts w:ascii="Times New Roman" w:eastAsia="Times New Roman" w:hAnsi="Times New Roman" w:cs="Times New Roman"/>
          <w:sz w:val="28"/>
          <w:szCs w:val="28"/>
          <w:lang w:eastAsia="ru-RU"/>
        </w:rPr>
        <w:lastRenderedPageBreak/>
        <w:t>возникший из-за ошибок или сбоев в системе. Международная регистрация служит основанием для предоставления международных гарантий.</w:t>
      </w:r>
    </w:p>
    <w:p w:rsidR="00622251" w:rsidRPr="00622251" w:rsidRDefault="00622251" w:rsidP="00622251">
      <w:pPr>
        <w:shd w:val="clear" w:color="auto" w:fill="FFFFFF"/>
        <w:spacing w:before="100" w:beforeAutospacing="1" w:after="100" w:afterAutospacing="1" w:line="305" w:lineRule="atLeast"/>
        <w:ind w:firstLine="419"/>
        <w:jc w:val="both"/>
        <w:rPr>
          <w:rFonts w:ascii="Times New Roman" w:eastAsia="Times New Roman" w:hAnsi="Times New Roman" w:cs="Times New Roman"/>
          <w:sz w:val="28"/>
          <w:szCs w:val="28"/>
          <w:lang w:eastAsia="ru-RU"/>
        </w:rPr>
      </w:pPr>
      <w:r w:rsidRPr="00622251">
        <w:rPr>
          <w:rFonts w:ascii="Times New Roman" w:eastAsia="Times New Roman" w:hAnsi="Times New Roman" w:cs="Times New Roman"/>
          <w:sz w:val="28"/>
          <w:szCs w:val="28"/>
          <w:lang w:eastAsia="ru-RU"/>
        </w:rPr>
        <w:t>Как следует из международно-правовой практики регулирования инвестиций в форме лизинга, система регистрации различного рода юридических фактов является наиболее адекватным способом регулирования в условиях рыночной экономики. Она предусматривает минимальное вмешательство государства в отношения, складывающиеся между участниками рыночных отношений по их свободному волеизъявлению.</w:t>
      </w:r>
    </w:p>
    <w:p w:rsidR="00622251" w:rsidRPr="00622251" w:rsidRDefault="00622251" w:rsidP="00622251">
      <w:pPr>
        <w:shd w:val="clear" w:color="auto" w:fill="FFFFFF"/>
        <w:spacing w:before="100" w:beforeAutospacing="1" w:after="100" w:afterAutospacing="1" w:line="305" w:lineRule="atLeast"/>
        <w:ind w:firstLine="419"/>
        <w:jc w:val="both"/>
        <w:rPr>
          <w:rFonts w:ascii="Times New Roman" w:eastAsia="Times New Roman" w:hAnsi="Times New Roman" w:cs="Times New Roman"/>
          <w:sz w:val="28"/>
          <w:szCs w:val="28"/>
          <w:lang w:eastAsia="ru-RU"/>
        </w:rPr>
      </w:pPr>
      <w:r w:rsidRPr="00622251">
        <w:rPr>
          <w:rFonts w:ascii="Times New Roman" w:eastAsia="Times New Roman" w:hAnsi="Times New Roman" w:cs="Times New Roman"/>
          <w:sz w:val="28"/>
          <w:szCs w:val="28"/>
          <w:lang w:eastAsia="ru-RU"/>
        </w:rPr>
        <w:t>Эффективность создаваемой системы регистрации зависит от конкретной цели, которой она служит. В области инвестиционных отношений система их регистрации обеспечивает защиту прав инвестора, возникающих на основании заключаемых им договоров - субъективных прав, и создает для этого соответствующие гарантии. В российском законодательстве об иностранных инвестициях система регистрации коммерческих организаций с иностранными инвестициями связана с предоставлением соответствующих гарантий, но она не влечет признание субъективных прав участников инвестиционных отношений как инвесторов, а служит лишь цели создания юридического лица, в том числе - с участием иностранных инвестиций. Для целей привлечения иностранных инвестиций, на наш взгляд, более эффективной была бы система регистрации иностранных инвестиций.</w:t>
      </w:r>
    </w:p>
    <w:p w:rsidR="00622251" w:rsidRDefault="00622251" w:rsidP="0041628D">
      <w:pPr>
        <w:rPr>
          <w:rFonts w:ascii="Times New Roman" w:hAnsi="Times New Roman" w:cs="Times New Roman"/>
          <w:color w:val="000000"/>
          <w:sz w:val="28"/>
          <w:szCs w:val="28"/>
          <w:shd w:val="clear" w:color="auto" w:fill="FFFFFF"/>
        </w:rPr>
      </w:pPr>
    </w:p>
    <w:p w:rsidR="006961FC" w:rsidRPr="00E539CB" w:rsidRDefault="00B2069D" w:rsidP="00C331F0">
      <w:pPr>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p>
    <w:p w:rsidR="00E539CB" w:rsidRPr="00E539CB" w:rsidRDefault="00E539CB" w:rsidP="00E539CB">
      <w:pPr>
        <w:pStyle w:val="a3"/>
        <w:rPr>
          <w:rFonts w:ascii="Times New Roman" w:hAnsi="Times New Roman" w:cs="Times New Roman"/>
          <w:sz w:val="28"/>
          <w:szCs w:val="28"/>
        </w:rPr>
      </w:pPr>
    </w:p>
    <w:sectPr w:rsidR="00E539CB" w:rsidRPr="00E539CB" w:rsidSect="00037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D13"/>
    <w:multiLevelType w:val="hybridMultilevel"/>
    <w:tmpl w:val="425EA550"/>
    <w:lvl w:ilvl="0" w:tplc="6B146B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3495C"/>
    <w:multiLevelType w:val="multilevel"/>
    <w:tmpl w:val="242E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17264"/>
    <w:multiLevelType w:val="multilevel"/>
    <w:tmpl w:val="6DCA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539CB"/>
    <w:rsid w:val="000109C8"/>
    <w:rsid w:val="00021DD0"/>
    <w:rsid w:val="00023382"/>
    <w:rsid w:val="00026AE2"/>
    <w:rsid w:val="0002706C"/>
    <w:rsid w:val="00034A40"/>
    <w:rsid w:val="0003782A"/>
    <w:rsid w:val="00053152"/>
    <w:rsid w:val="00055672"/>
    <w:rsid w:val="0005638E"/>
    <w:rsid w:val="00061143"/>
    <w:rsid w:val="000621ED"/>
    <w:rsid w:val="00086C3E"/>
    <w:rsid w:val="000905ED"/>
    <w:rsid w:val="0009305D"/>
    <w:rsid w:val="000A034B"/>
    <w:rsid w:val="000A5B00"/>
    <w:rsid w:val="000B000B"/>
    <w:rsid w:val="000D0427"/>
    <w:rsid w:val="000E1935"/>
    <w:rsid w:val="000F772D"/>
    <w:rsid w:val="000F7CDD"/>
    <w:rsid w:val="00126C54"/>
    <w:rsid w:val="00133CE2"/>
    <w:rsid w:val="00153734"/>
    <w:rsid w:val="00172F97"/>
    <w:rsid w:val="0017600E"/>
    <w:rsid w:val="001837F8"/>
    <w:rsid w:val="0018529A"/>
    <w:rsid w:val="001922C5"/>
    <w:rsid w:val="00195C03"/>
    <w:rsid w:val="00197484"/>
    <w:rsid w:val="00197CC0"/>
    <w:rsid w:val="001A2D40"/>
    <w:rsid w:val="001B3378"/>
    <w:rsid w:val="001C2191"/>
    <w:rsid w:val="001C67C6"/>
    <w:rsid w:val="001C725D"/>
    <w:rsid w:val="001F3FEE"/>
    <w:rsid w:val="00206E94"/>
    <w:rsid w:val="00207287"/>
    <w:rsid w:val="002168B9"/>
    <w:rsid w:val="00222A4D"/>
    <w:rsid w:val="00232C60"/>
    <w:rsid w:val="0024439B"/>
    <w:rsid w:val="00250B2A"/>
    <w:rsid w:val="00254AD4"/>
    <w:rsid w:val="00265088"/>
    <w:rsid w:val="00291EE5"/>
    <w:rsid w:val="00293F1E"/>
    <w:rsid w:val="002A2737"/>
    <w:rsid w:val="002C25B2"/>
    <w:rsid w:val="002C46F9"/>
    <w:rsid w:val="002C566A"/>
    <w:rsid w:val="002D2D40"/>
    <w:rsid w:val="002D41CC"/>
    <w:rsid w:val="00305DC8"/>
    <w:rsid w:val="0031274D"/>
    <w:rsid w:val="00330569"/>
    <w:rsid w:val="00345EB2"/>
    <w:rsid w:val="0035569A"/>
    <w:rsid w:val="003669F4"/>
    <w:rsid w:val="003676E2"/>
    <w:rsid w:val="00380B1B"/>
    <w:rsid w:val="00383AD5"/>
    <w:rsid w:val="00391F1F"/>
    <w:rsid w:val="003926DC"/>
    <w:rsid w:val="003A1CB8"/>
    <w:rsid w:val="003A3105"/>
    <w:rsid w:val="003A39DA"/>
    <w:rsid w:val="003B59E5"/>
    <w:rsid w:val="003C5AF7"/>
    <w:rsid w:val="003D3CDC"/>
    <w:rsid w:val="003E122C"/>
    <w:rsid w:val="003E6C37"/>
    <w:rsid w:val="003F0185"/>
    <w:rsid w:val="003F75BE"/>
    <w:rsid w:val="0040346D"/>
    <w:rsid w:val="00403DE6"/>
    <w:rsid w:val="00406397"/>
    <w:rsid w:val="00413223"/>
    <w:rsid w:val="004144C2"/>
    <w:rsid w:val="0041628D"/>
    <w:rsid w:val="00420963"/>
    <w:rsid w:val="00426B0A"/>
    <w:rsid w:val="004331DF"/>
    <w:rsid w:val="00441535"/>
    <w:rsid w:val="00443BB1"/>
    <w:rsid w:val="0045514C"/>
    <w:rsid w:val="00467EB0"/>
    <w:rsid w:val="00471FE9"/>
    <w:rsid w:val="00474242"/>
    <w:rsid w:val="0047660D"/>
    <w:rsid w:val="00476DEC"/>
    <w:rsid w:val="00477763"/>
    <w:rsid w:val="004848BE"/>
    <w:rsid w:val="00487DA0"/>
    <w:rsid w:val="0049655B"/>
    <w:rsid w:val="004B4AA9"/>
    <w:rsid w:val="004B514C"/>
    <w:rsid w:val="004C0C67"/>
    <w:rsid w:val="004C7361"/>
    <w:rsid w:val="004D2D7C"/>
    <w:rsid w:val="004F262C"/>
    <w:rsid w:val="004F64FA"/>
    <w:rsid w:val="00504F3B"/>
    <w:rsid w:val="00514261"/>
    <w:rsid w:val="005248ED"/>
    <w:rsid w:val="00535197"/>
    <w:rsid w:val="005376E3"/>
    <w:rsid w:val="00542546"/>
    <w:rsid w:val="0054265D"/>
    <w:rsid w:val="0054619D"/>
    <w:rsid w:val="00547BCD"/>
    <w:rsid w:val="0056025E"/>
    <w:rsid w:val="005633AC"/>
    <w:rsid w:val="0057749A"/>
    <w:rsid w:val="00590636"/>
    <w:rsid w:val="00592D58"/>
    <w:rsid w:val="00593DF2"/>
    <w:rsid w:val="005A6260"/>
    <w:rsid w:val="005B2FC5"/>
    <w:rsid w:val="005C7546"/>
    <w:rsid w:val="005F104E"/>
    <w:rsid w:val="005F4B35"/>
    <w:rsid w:val="005F6212"/>
    <w:rsid w:val="00600276"/>
    <w:rsid w:val="00610874"/>
    <w:rsid w:val="00614C95"/>
    <w:rsid w:val="00614EF8"/>
    <w:rsid w:val="00620533"/>
    <w:rsid w:val="00622251"/>
    <w:rsid w:val="00625B6A"/>
    <w:rsid w:val="00626412"/>
    <w:rsid w:val="00633D1B"/>
    <w:rsid w:val="0064052E"/>
    <w:rsid w:val="0064258F"/>
    <w:rsid w:val="00646814"/>
    <w:rsid w:val="006716D3"/>
    <w:rsid w:val="006732C0"/>
    <w:rsid w:val="006773F3"/>
    <w:rsid w:val="0068648F"/>
    <w:rsid w:val="00692E9A"/>
    <w:rsid w:val="00693AE0"/>
    <w:rsid w:val="006940F4"/>
    <w:rsid w:val="00695279"/>
    <w:rsid w:val="006961FC"/>
    <w:rsid w:val="006A41DD"/>
    <w:rsid w:val="006A6434"/>
    <w:rsid w:val="006B0DC5"/>
    <w:rsid w:val="006B6E8C"/>
    <w:rsid w:val="006C0C49"/>
    <w:rsid w:val="006C3597"/>
    <w:rsid w:val="006D1E9C"/>
    <w:rsid w:val="006E5700"/>
    <w:rsid w:val="00707402"/>
    <w:rsid w:val="00713352"/>
    <w:rsid w:val="00736651"/>
    <w:rsid w:val="007427AD"/>
    <w:rsid w:val="00751ACF"/>
    <w:rsid w:val="00765073"/>
    <w:rsid w:val="00772D16"/>
    <w:rsid w:val="00774969"/>
    <w:rsid w:val="007940E7"/>
    <w:rsid w:val="007A4A41"/>
    <w:rsid w:val="007C3F87"/>
    <w:rsid w:val="007D62BB"/>
    <w:rsid w:val="007E3BD2"/>
    <w:rsid w:val="008163F3"/>
    <w:rsid w:val="008249DB"/>
    <w:rsid w:val="00827E0A"/>
    <w:rsid w:val="00851A6B"/>
    <w:rsid w:val="00852A89"/>
    <w:rsid w:val="00854BF7"/>
    <w:rsid w:val="00854F49"/>
    <w:rsid w:val="00873477"/>
    <w:rsid w:val="008756DF"/>
    <w:rsid w:val="00875E43"/>
    <w:rsid w:val="0087615F"/>
    <w:rsid w:val="00881FF2"/>
    <w:rsid w:val="0089193B"/>
    <w:rsid w:val="00896573"/>
    <w:rsid w:val="008A19FE"/>
    <w:rsid w:val="008B3DCA"/>
    <w:rsid w:val="008B48DA"/>
    <w:rsid w:val="008D6F54"/>
    <w:rsid w:val="008D750F"/>
    <w:rsid w:val="00901F92"/>
    <w:rsid w:val="00904630"/>
    <w:rsid w:val="00913EB7"/>
    <w:rsid w:val="009213CB"/>
    <w:rsid w:val="00935E04"/>
    <w:rsid w:val="0094564A"/>
    <w:rsid w:val="00951EC5"/>
    <w:rsid w:val="00953F93"/>
    <w:rsid w:val="009630D9"/>
    <w:rsid w:val="00976C6E"/>
    <w:rsid w:val="00977E42"/>
    <w:rsid w:val="00981A4F"/>
    <w:rsid w:val="00995744"/>
    <w:rsid w:val="009A1B3B"/>
    <w:rsid w:val="009A45FA"/>
    <w:rsid w:val="009A783C"/>
    <w:rsid w:val="009B18BF"/>
    <w:rsid w:val="009B2286"/>
    <w:rsid w:val="009C0F6A"/>
    <w:rsid w:val="009C39C2"/>
    <w:rsid w:val="009D5F7C"/>
    <w:rsid w:val="009E2486"/>
    <w:rsid w:val="009F2F14"/>
    <w:rsid w:val="009F5D2E"/>
    <w:rsid w:val="00A046B9"/>
    <w:rsid w:val="00A12231"/>
    <w:rsid w:val="00A20E94"/>
    <w:rsid w:val="00A231A7"/>
    <w:rsid w:val="00A40CE7"/>
    <w:rsid w:val="00A41702"/>
    <w:rsid w:val="00A61DF9"/>
    <w:rsid w:val="00A64C82"/>
    <w:rsid w:val="00A677C7"/>
    <w:rsid w:val="00A82F79"/>
    <w:rsid w:val="00A93553"/>
    <w:rsid w:val="00A947A4"/>
    <w:rsid w:val="00A97BF5"/>
    <w:rsid w:val="00AA47B1"/>
    <w:rsid w:val="00AD3E39"/>
    <w:rsid w:val="00AD5422"/>
    <w:rsid w:val="00AE0E66"/>
    <w:rsid w:val="00AF4795"/>
    <w:rsid w:val="00AF5F90"/>
    <w:rsid w:val="00AF7E9A"/>
    <w:rsid w:val="00B06E8D"/>
    <w:rsid w:val="00B12D47"/>
    <w:rsid w:val="00B2069D"/>
    <w:rsid w:val="00B20BDA"/>
    <w:rsid w:val="00B221E6"/>
    <w:rsid w:val="00B24E70"/>
    <w:rsid w:val="00B25BF9"/>
    <w:rsid w:val="00B26A32"/>
    <w:rsid w:val="00B30A3E"/>
    <w:rsid w:val="00B32A13"/>
    <w:rsid w:val="00B3553D"/>
    <w:rsid w:val="00B35FF6"/>
    <w:rsid w:val="00B45834"/>
    <w:rsid w:val="00B46D4A"/>
    <w:rsid w:val="00B6054B"/>
    <w:rsid w:val="00B6304A"/>
    <w:rsid w:val="00B675E0"/>
    <w:rsid w:val="00B72822"/>
    <w:rsid w:val="00B81597"/>
    <w:rsid w:val="00B87C19"/>
    <w:rsid w:val="00B90C58"/>
    <w:rsid w:val="00B9190E"/>
    <w:rsid w:val="00BA0452"/>
    <w:rsid w:val="00BA25A3"/>
    <w:rsid w:val="00BA73AA"/>
    <w:rsid w:val="00BB20F5"/>
    <w:rsid w:val="00BC2DC8"/>
    <w:rsid w:val="00BC771A"/>
    <w:rsid w:val="00BD6089"/>
    <w:rsid w:val="00BE1F14"/>
    <w:rsid w:val="00BE2F2F"/>
    <w:rsid w:val="00BE3BF1"/>
    <w:rsid w:val="00BE6182"/>
    <w:rsid w:val="00BF2BF9"/>
    <w:rsid w:val="00BF463F"/>
    <w:rsid w:val="00C135B5"/>
    <w:rsid w:val="00C238D0"/>
    <w:rsid w:val="00C240B1"/>
    <w:rsid w:val="00C331F0"/>
    <w:rsid w:val="00C43FAE"/>
    <w:rsid w:val="00C56147"/>
    <w:rsid w:val="00C5738A"/>
    <w:rsid w:val="00C72EF4"/>
    <w:rsid w:val="00C7537B"/>
    <w:rsid w:val="00CA596E"/>
    <w:rsid w:val="00CA60AE"/>
    <w:rsid w:val="00CB466E"/>
    <w:rsid w:val="00CC5453"/>
    <w:rsid w:val="00CD5D80"/>
    <w:rsid w:val="00CE6752"/>
    <w:rsid w:val="00D0135C"/>
    <w:rsid w:val="00D04748"/>
    <w:rsid w:val="00D168C7"/>
    <w:rsid w:val="00D2254A"/>
    <w:rsid w:val="00D33787"/>
    <w:rsid w:val="00D5676E"/>
    <w:rsid w:val="00D65A8A"/>
    <w:rsid w:val="00D72349"/>
    <w:rsid w:val="00D73654"/>
    <w:rsid w:val="00D73D80"/>
    <w:rsid w:val="00D744F4"/>
    <w:rsid w:val="00D80D2C"/>
    <w:rsid w:val="00D8121A"/>
    <w:rsid w:val="00D83CD0"/>
    <w:rsid w:val="00D850F1"/>
    <w:rsid w:val="00D8553C"/>
    <w:rsid w:val="00DA3E84"/>
    <w:rsid w:val="00DA66B7"/>
    <w:rsid w:val="00DB5C95"/>
    <w:rsid w:val="00DB72E4"/>
    <w:rsid w:val="00DE5656"/>
    <w:rsid w:val="00DE5790"/>
    <w:rsid w:val="00E07729"/>
    <w:rsid w:val="00E17107"/>
    <w:rsid w:val="00E25C13"/>
    <w:rsid w:val="00E338EA"/>
    <w:rsid w:val="00E47CE7"/>
    <w:rsid w:val="00E50A81"/>
    <w:rsid w:val="00E539CB"/>
    <w:rsid w:val="00E61E2F"/>
    <w:rsid w:val="00EB243D"/>
    <w:rsid w:val="00EB71CA"/>
    <w:rsid w:val="00EB7F1B"/>
    <w:rsid w:val="00EC06F4"/>
    <w:rsid w:val="00EC5F98"/>
    <w:rsid w:val="00ED0AAA"/>
    <w:rsid w:val="00ED15DB"/>
    <w:rsid w:val="00EF1F23"/>
    <w:rsid w:val="00EF2811"/>
    <w:rsid w:val="00EF56B7"/>
    <w:rsid w:val="00EF7372"/>
    <w:rsid w:val="00F009F8"/>
    <w:rsid w:val="00F04F84"/>
    <w:rsid w:val="00F10F3C"/>
    <w:rsid w:val="00F23C0E"/>
    <w:rsid w:val="00F5464A"/>
    <w:rsid w:val="00F6539F"/>
    <w:rsid w:val="00F65A4A"/>
    <w:rsid w:val="00F71B65"/>
    <w:rsid w:val="00F75CF2"/>
    <w:rsid w:val="00F86349"/>
    <w:rsid w:val="00F87E1C"/>
    <w:rsid w:val="00F931CD"/>
    <w:rsid w:val="00FA5D6D"/>
    <w:rsid w:val="00FB24A0"/>
    <w:rsid w:val="00FC4947"/>
    <w:rsid w:val="00FD2446"/>
    <w:rsid w:val="00FD6B03"/>
    <w:rsid w:val="00FD6B97"/>
    <w:rsid w:val="00FE5ABA"/>
    <w:rsid w:val="00FF7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82A"/>
  </w:style>
  <w:style w:type="paragraph" w:styleId="2">
    <w:name w:val="heading 2"/>
    <w:basedOn w:val="a"/>
    <w:link w:val="20"/>
    <w:uiPriority w:val="9"/>
    <w:qFormat/>
    <w:rsid w:val="006961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9CB"/>
    <w:pPr>
      <w:ind w:left="720"/>
      <w:contextualSpacing/>
    </w:pPr>
  </w:style>
  <w:style w:type="paragraph" w:styleId="a4">
    <w:name w:val="Normal (Web)"/>
    <w:basedOn w:val="a"/>
    <w:uiPriority w:val="99"/>
    <w:semiHidden/>
    <w:unhideWhenUsed/>
    <w:rsid w:val="00E53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539CB"/>
    <w:pPr>
      <w:spacing w:after="0" w:line="240" w:lineRule="auto"/>
    </w:pPr>
  </w:style>
  <w:style w:type="character" w:styleId="a6">
    <w:name w:val="Strong"/>
    <w:basedOn w:val="a0"/>
    <w:uiPriority w:val="22"/>
    <w:qFormat/>
    <w:rsid w:val="00E539CB"/>
    <w:rPr>
      <w:b/>
      <w:bCs/>
    </w:rPr>
  </w:style>
  <w:style w:type="character" w:customStyle="1" w:styleId="apple-converted-space">
    <w:name w:val="apple-converted-space"/>
    <w:basedOn w:val="a0"/>
    <w:rsid w:val="00E539CB"/>
  </w:style>
  <w:style w:type="character" w:customStyle="1" w:styleId="20">
    <w:name w:val="Заголовок 2 Знак"/>
    <w:basedOn w:val="a0"/>
    <w:link w:val="2"/>
    <w:uiPriority w:val="9"/>
    <w:rsid w:val="006961FC"/>
    <w:rPr>
      <w:rFonts w:ascii="Times New Roman" w:eastAsia="Times New Roman" w:hAnsi="Times New Roman" w:cs="Times New Roman"/>
      <w:b/>
      <w:bCs/>
      <w:sz w:val="36"/>
      <w:szCs w:val="36"/>
      <w:lang w:eastAsia="ru-RU"/>
    </w:rPr>
  </w:style>
  <w:style w:type="paragraph" w:styleId="a7">
    <w:name w:val="Intense Quote"/>
    <w:basedOn w:val="a"/>
    <w:next w:val="a"/>
    <w:link w:val="a8"/>
    <w:uiPriority w:val="30"/>
    <w:qFormat/>
    <w:rsid w:val="0041628D"/>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41628D"/>
    <w:rPr>
      <w:b/>
      <w:bCs/>
      <w:i/>
      <w:iCs/>
      <w:color w:val="4F81BD" w:themeColor="accent1"/>
    </w:rPr>
  </w:style>
  <w:style w:type="paragraph" w:customStyle="1" w:styleId="psection">
    <w:name w:val="psection"/>
    <w:basedOn w:val="a"/>
    <w:rsid w:val="004162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119206">
      <w:bodyDiv w:val="1"/>
      <w:marLeft w:val="0"/>
      <w:marRight w:val="0"/>
      <w:marTop w:val="0"/>
      <w:marBottom w:val="0"/>
      <w:divBdr>
        <w:top w:val="none" w:sz="0" w:space="0" w:color="auto"/>
        <w:left w:val="none" w:sz="0" w:space="0" w:color="auto"/>
        <w:bottom w:val="none" w:sz="0" w:space="0" w:color="auto"/>
        <w:right w:val="none" w:sz="0" w:space="0" w:color="auto"/>
      </w:divBdr>
    </w:div>
    <w:div w:id="260184211">
      <w:bodyDiv w:val="1"/>
      <w:marLeft w:val="0"/>
      <w:marRight w:val="0"/>
      <w:marTop w:val="0"/>
      <w:marBottom w:val="0"/>
      <w:divBdr>
        <w:top w:val="none" w:sz="0" w:space="0" w:color="auto"/>
        <w:left w:val="none" w:sz="0" w:space="0" w:color="auto"/>
        <w:bottom w:val="none" w:sz="0" w:space="0" w:color="auto"/>
        <w:right w:val="none" w:sz="0" w:space="0" w:color="auto"/>
      </w:divBdr>
    </w:div>
    <w:div w:id="623854215">
      <w:bodyDiv w:val="1"/>
      <w:marLeft w:val="0"/>
      <w:marRight w:val="0"/>
      <w:marTop w:val="0"/>
      <w:marBottom w:val="0"/>
      <w:divBdr>
        <w:top w:val="none" w:sz="0" w:space="0" w:color="auto"/>
        <w:left w:val="none" w:sz="0" w:space="0" w:color="auto"/>
        <w:bottom w:val="none" w:sz="0" w:space="0" w:color="auto"/>
        <w:right w:val="none" w:sz="0" w:space="0" w:color="auto"/>
      </w:divBdr>
    </w:div>
    <w:div w:id="649595793">
      <w:bodyDiv w:val="1"/>
      <w:marLeft w:val="0"/>
      <w:marRight w:val="0"/>
      <w:marTop w:val="0"/>
      <w:marBottom w:val="0"/>
      <w:divBdr>
        <w:top w:val="none" w:sz="0" w:space="0" w:color="auto"/>
        <w:left w:val="none" w:sz="0" w:space="0" w:color="auto"/>
        <w:bottom w:val="none" w:sz="0" w:space="0" w:color="auto"/>
        <w:right w:val="none" w:sz="0" w:space="0" w:color="auto"/>
      </w:divBdr>
      <w:divsChild>
        <w:div w:id="141304371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9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793936">
      <w:bodyDiv w:val="1"/>
      <w:marLeft w:val="0"/>
      <w:marRight w:val="0"/>
      <w:marTop w:val="0"/>
      <w:marBottom w:val="0"/>
      <w:divBdr>
        <w:top w:val="none" w:sz="0" w:space="0" w:color="auto"/>
        <w:left w:val="none" w:sz="0" w:space="0" w:color="auto"/>
        <w:bottom w:val="none" w:sz="0" w:space="0" w:color="auto"/>
        <w:right w:val="none" w:sz="0" w:space="0" w:color="auto"/>
      </w:divBdr>
    </w:div>
    <w:div w:id="1005549134">
      <w:bodyDiv w:val="1"/>
      <w:marLeft w:val="0"/>
      <w:marRight w:val="0"/>
      <w:marTop w:val="0"/>
      <w:marBottom w:val="0"/>
      <w:divBdr>
        <w:top w:val="none" w:sz="0" w:space="0" w:color="auto"/>
        <w:left w:val="none" w:sz="0" w:space="0" w:color="auto"/>
        <w:bottom w:val="none" w:sz="0" w:space="0" w:color="auto"/>
        <w:right w:val="none" w:sz="0" w:space="0" w:color="auto"/>
      </w:divBdr>
    </w:div>
    <w:div w:id="1175537194">
      <w:bodyDiv w:val="1"/>
      <w:marLeft w:val="0"/>
      <w:marRight w:val="0"/>
      <w:marTop w:val="0"/>
      <w:marBottom w:val="0"/>
      <w:divBdr>
        <w:top w:val="none" w:sz="0" w:space="0" w:color="auto"/>
        <w:left w:val="none" w:sz="0" w:space="0" w:color="auto"/>
        <w:bottom w:val="none" w:sz="0" w:space="0" w:color="auto"/>
        <w:right w:val="none" w:sz="0" w:space="0" w:color="auto"/>
      </w:divBdr>
    </w:div>
    <w:div w:id="14242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4593</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АллочКа)</dc:creator>
  <cp:keywords/>
  <dc:description/>
  <cp:lastModifiedBy>АллочКа)</cp:lastModifiedBy>
  <cp:revision>3</cp:revision>
  <dcterms:created xsi:type="dcterms:W3CDTF">2014-05-20T09:15:00Z</dcterms:created>
  <dcterms:modified xsi:type="dcterms:W3CDTF">2014-05-21T05:59:00Z</dcterms:modified>
</cp:coreProperties>
</file>