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bookmarkStart w:id="0" w:name="_GoBack"/>
      <w:bookmarkEnd w:id="0"/>
      <w:r w:rsidRPr="00B27A4D">
        <w:rPr>
          <w:rFonts w:ascii="Times New Roman" w:eastAsia="Cambria" w:hAnsi="Times New Roman" w:cs="Times New Roman"/>
          <w:b/>
          <w:color w:val="000000"/>
          <w:sz w:val="28"/>
          <w:szCs w:val="28"/>
          <w:lang w:bidi="en-US"/>
        </w:rPr>
        <w:t>Тема 1.</w:t>
      </w:r>
      <w:r w:rsidRPr="00B27A4D">
        <w:rPr>
          <w:rFonts w:ascii="Times New Roman" w:eastAsia="Cambria" w:hAnsi="Times New Roman" w:cs="Times New Roman"/>
          <w:color w:val="000000"/>
          <w:sz w:val="28"/>
          <w:szCs w:val="28"/>
          <w:lang w:bidi="en-US"/>
        </w:rPr>
        <w:t xml:space="preserve"> </w:t>
      </w:r>
      <w:r w:rsidRPr="00B27A4D">
        <w:rPr>
          <w:rFonts w:ascii="Times New Roman" w:eastAsia="Times New Roman" w:hAnsi="Times New Roman" w:cs="Times New Roman"/>
          <w:b/>
          <w:bCs/>
          <w:sz w:val="28"/>
          <w:szCs w:val="28"/>
          <w:lang w:eastAsia="ru-RU"/>
        </w:rPr>
        <w:t>Регулирование финансовой отчетности на международном уровне</w:t>
      </w:r>
    </w:p>
    <w:p w:rsidR="00B27A4D" w:rsidRPr="00B27A4D" w:rsidRDefault="00B27A4D" w:rsidP="00B27A4D">
      <w:pPr>
        <w:spacing w:after="0" w:line="240" w:lineRule="auto"/>
        <w:jc w:val="both"/>
        <w:rPr>
          <w:rFonts w:ascii="Times New Roman" w:eastAsia="Times New Roman" w:hAnsi="Times New Roman" w:cs="Times New Roman"/>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1. МСФО (</w:t>
      </w:r>
      <w:r w:rsidRPr="00B27A4D">
        <w:rPr>
          <w:rFonts w:ascii="Times New Roman" w:eastAsia="Times New Roman" w:hAnsi="Times New Roman" w:cs="Times New Roman"/>
          <w:b/>
          <w:bCs/>
          <w:sz w:val="28"/>
          <w:szCs w:val="28"/>
          <w:lang w:val="en-US" w:eastAsia="ru-RU"/>
        </w:rPr>
        <w:t>IFRS</w:t>
      </w:r>
      <w:r w:rsidRPr="00B27A4D">
        <w:rPr>
          <w:rFonts w:ascii="Times New Roman" w:eastAsia="Times New Roman" w:hAnsi="Times New Roman" w:cs="Times New Roman"/>
          <w:b/>
          <w:bCs/>
          <w:sz w:val="28"/>
          <w:szCs w:val="28"/>
          <w:lang w:eastAsia="ru-RU"/>
        </w:rPr>
        <w:t xml:space="preserve">) 1 требует от компании осуществить следующие действия при подготовке вступительного бухгалтерского баланса по МСФО, который служит отправной точкой для учета в соответствии с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roofErr w:type="spellStart"/>
      <w:r w:rsidRPr="00B27A4D">
        <w:rPr>
          <w:rFonts w:ascii="Times New Roman" w:eastAsia="Times New Roman" w:hAnsi="Times New Roman" w:cs="Times New Roman"/>
          <w:bCs/>
          <w:sz w:val="28"/>
          <w:szCs w:val="28"/>
          <w:lang w:val="en-GB" w:eastAsia="ru-RU"/>
        </w:rPr>
        <w:t>i</w:t>
      </w:r>
      <w:proofErr w:type="spellEnd"/>
      <w:r w:rsidRPr="00B27A4D">
        <w:rPr>
          <w:rFonts w:ascii="Times New Roman" w:eastAsia="Times New Roman" w:hAnsi="Times New Roman" w:cs="Times New Roman"/>
          <w:bCs/>
          <w:sz w:val="28"/>
          <w:szCs w:val="28"/>
          <w:lang w:eastAsia="ru-RU"/>
        </w:rPr>
        <w:t xml:space="preserve">. признать все активы и обязательства, признание которых требуется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val="en-GB" w:eastAsia="ru-RU"/>
        </w:rPr>
        <w:t>ii</w:t>
      </w:r>
      <w:r w:rsidRPr="00B27A4D">
        <w:rPr>
          <w:rFonts w:ascii="Times New Roman" w:eastAsia="Times New Roman" w:hAnsi="Times New Roman" w:cs="Times New Roman"/>
          <w:bCs/>
          <w:sz w:val="28"/>
          <w:szCs w:val="28"/>
          <w:lang w:eastAsia="ru-RU"/>
        </w:rPr>
        <w:t>. не признавать статьи в качестве активов или обязательств, если МСФО не разрешает такое признание;</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val="en-GB" w:eastAsia="ru-RU"/>
        </w:rPr>
        <w:t>iii</w:t>
      </w:r>
      <w:r w:rsidRPr="00B27A4D">
        <w:rPr>
          <w:rFonts w:ascii="Times New Roman" w:eastAsia="Times New Roman" w:hAnsi="Times New Roman" w:cs="Times New Roman"/>
          <w:bCs/>
          <w:sz w:val="28"/>
          <w:szCs w:val="28"/>
          <w:lang w:eastAsia="ru-RU"/>
        </w:rPr>
        <w:t>. изменить классификацию статей, которые были признаны в соответствии с ранее применяемыми национальными правилами в качестве одного вида активов, обязательств или составляющих капитала, но являются различными видами активов, обязательств или составляющих капитала согласно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val="en-GB" w:eastAsia="ru-RU"/>
        </w:rPr>
        <w:t>iv</w:t>
      </w:r>
      <w:r w:rsidRPr="00B27A4D">
        <w:rPr>
          <w:rFonts w:ascii="Times New Roman" w:eastAsia="Times New Roman" w:hAnsi="Times New Roman" w:cs="Times New Roman"/>
          <w:bCs/>
          <w:sz w:val="28"/>
          <w:szCs w:val="28"/>
          <w:lang w:eastAsia="ru-RU"/>
        </w:rPr>
        <w:t>. применять МСФО при оценке все признанных активов и обязательств;</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val="en-GB" w:eastAsia="ru-RU"/>
        </w:rPr>
        <w:t>v</w:t>
      </w:r>
      <w:r w:rsidRPr="00B27A4D">
        <w:rPr>
          <w:rFonts w:ascii="Times New Roman" w:eastAsia="Times New Roman" w:hAnsi="Times New Roman" w:cs="Times New Roman"/>
          <w:bCs/>
          <w:sz w:val="28"/>
          <w:szCs w:val="28"/>
          <w:lang w:eastAsia="ru-RU"/>
        </w:rPr>
        <w:t xml:space="preserve">.  вычесть </w:t>
      </w:r>
      <w:proofErr w:type="spellStart"/>
      <w:r w:rsidRPr="00B27A4D">
        <w:rPr>
          <w:rFonts w:ascii="Times New Roman" w:eastAsia="Times New Roman" w:hAnsi="Times New Roman" w:cs="Times New Roman"/>
          <w:bCs/>
          <w:sz w:val="28"/>
          <w:szCs w:val="28"/>
          <w:lang w:eastAsia="ru-RU"/>
        </w:rPr>
        <w:t>гудвиллл</w:t>
      </w:r>
      <w:proofErr w:type="spellEnd"/>
      <w:r w:rsidRPr="00B27A4D">
        <w:rPr>
          <w:rFonts w:ascii="Times New Roman" w:eastAsia="Times New Roman" w:hAnsi="Times New Roman" w:cs="Times New Roman"/>
          <w:bCs/>
          <w:sz w:val="28"/>
          <w:szCs w:val="28"/>
          <w:lang w:eastAsia="ru-RU"/>
        </w:rPr>
        <w:t xml:space="preserve"> из капитала.</w:t>
      </w:r>
    </w:p>
    <w:p w:rsidR="00B27A4D" w:rsidRPr="00B27A4D" w:rsidRDefault="00B27A4D" w:rsidP="00B27A4D">
      <w:pPr>
        <w:spacing w:after="0" w:line="240" w:lineRule="auto"/>
        <w:jc w:val="both"/>
        <w:rPr>
          <w:rFonts w:ascii="Times New Roman" w:eastAsia="Times New Roman" w:hAnsi="Times New Roman" w:cs="Times New Roman"/>
          <w:bCs/>
          <w:sz w:val="28"/>
          <w:szCs w:val="28"/>
          <w:lang w:val="en-US" w:eastAsia="ru-RU"/>
        </w:rPr>
      </w:pPr>
      <w:r w:rsidRPr="00B27A4D">
        <w:rPr>
          <w:rFonts w:ascii="Times New Roman" w:eastAsia="Times New Roman" w:hAnsi="Times New Roman" w:cs="Times New Roman"/>
          <w:bCs/>
          <w:sz w:val="28"/>
          <w:szCs w:val="28"/>
          <w:lang w:eastAsia="ru-RU"/>
        </w:rPr>
        <w:t>а</w:t>
      </w:r>
      <w:r w:rsidRPr="00B27A4D">
        <w:rPr>
          <w:rFonts w:ascii="Times New Roman" w:eastAsia="Times New Roman" w:hAnsi="Times New Roman" w:cs="Times New Roman"/>
          <w:bCs/>
          <w:sz w:val="28"/>
          <w:szCs w:val="28"/>
          <w:lang w:val="en-US" w:eastAsia="ru-RU"/>
        </w:rPr>
        <w:t xml:space="preserve">) </w:t>
      </w:r>
      <w:proofErr w:type="spellStart"/>
      <w:r w:rsidRPr="00B27A4D">
        <w:rPr>
          <w:rFonts w:ascii="Times New Roman" w:eastAsia="Times New Roman" w:hAnsi="Times New Roman" w:cs="Times New Roman"/>
          <w:bCs/>
          <w:sz w:val="28"/>
          <w:szCs w:val="28"/>
          <w:lang w:val="en-GB" w:eastAsia="ru-RU"/>
        </w:rPr>
        <w:t>i</w:t>
      </w:r>
      <w:proofErr w:type="spellEnd"/>
    </w:p>
    <w:p w:rsidR="00B27A4D" w:rsidRPr="00B27A4D" w:rsidRDefault="00B27A4D" w:rsidP="00B27A4D">
      <w:pPr>
        <w:spacing w:after="0" w:line="240" w:lineRule="auto"/>
        <w:jc w:val="both"/>
        <w:rPr>
          <w:rFonts w:ascii="Times New Roman" w:eastAsia="Times New Roman" w:hAnsi="Times New Roman" w:cs="Times New Roman"/>
          <w:bCs/>
          <w:sz w:val="28"/>
          <w:szCs w:val="28"/>
          <w:lang w:val="en-US" w:eastAsia="ru-RU"/>
        </w:rPr>
      </w:pPr>
      <w:r w:rsidRPr="00B27A4D">
        <w:rPr>
          <w:rFonts w:ascii="Times New Roman" w:eastAsia="Times New Roman" w:hAnsi="Times New Roman" w:cs="Times New Roman"/>
          <w:bCs/>
          <w:sz w:val="28"/>
          <w:szCs w:val="28"/>
          <w:lang w:eastAsia="ru-RU"/>
        </w:rPr>
        <w:t>б</w:t>
      </w:r>
      <w:r w:rsidRPr="00B27A4D">
        <w:rPr>
          <w:rFonts w:ascii="Times New Roman" w:eastAsia="Times New Roman" w:hAnsi="Times New Roman" w:cs="Times New Roman"/>
          <w:bCs/>
          <w:sz w:val="28"/>
          <w:szCs w:val="28"/>
          <w:lang w:val="en-US" w:eastAsia="ru-RU"/>
        </w:rPr>
        <w:t xml:space="preserve">) </w:t>
      </w:r>
      <w:proofErr w:type="spellStart"/>
      <w:r w:rsidRPr="00B27A4D">
        <w:rPr>
          <w:rFonts w:ascii="Times New Roman" w:eastAsia="Times New Roman" w:hAnsi="Times New Roman" w:cs="Times New Roman"/>
          <w:bCs/>
          <w:sz w:val="28"/>
          <w:szCs w:val="28"/>
          <w:lang w:val="en-GB" w:eastAsia="ru-RU"/>
        </w:rPr>
        <w:t>i</w:t>
      </w:r>
      <w:proofErr w:type="spellEnd"/>
      <w:r w:rsidRPr="00B27A4D">
        <w:rPr>
          <w:rFonts w:ascii="Times New Roman" w:eastAsia="Times New Roman" w:hAnsi="Times New Roman" w:cs="Times New Roman"/>
          <w:bCs/>
          <w:sz w:val="28"/>
          <w:szCs w:val="28"/>
          <w:lang w:val="en-US" w:eastAsia="ru-RU"/>
        </w:rPr>
        <w:t>-</w:t>
      </w:r>
      <w:r w:rsidRPr="00B27A4D">
        <w:rPr>
          <w:rFonts w:ascii="Times New Roman" w:eastAsia="Times New Roman" w:hAnsi="Times New Roman" w:cs="Times New Roman"/>
          <w:bCs/>
          <w:sz w:val="28"/>
          <w:szCs w:val="28"/>
          <w:lang w:val="en-GB" w:eastAsia="ru-RU"/>
        </w:rPr>
        <w:t>ii</w:t>
      </w:r>
    </w:p>
    <w:p w:rsidR="00B27A4D" w:rsidRPr="00B27A4D" w:rsidRDefault="00B27A4D" w:rsidP="00B27A4D">
      <w:pPr>
        <w:spacing w:after="0" w:line="240" w:lineRule="auto"/>
        <w:jc w:val="both"/>
        <w:rPr>
          <w:rFonts w:ascii="Times New Roman" w:eastAsia="Times New Roman" w:hAnsi="Times New Roman" w:cs="Times New Roman"/>
          <w:bCs/>
          <w:sz w:val="28"/>
          <w:szCs w:val="28"/>
          <w:lang w:val="en-US" w:eastAsia="ru-RU"/>
        </w:rPr>
      </w:pPr>
      <w:r w:rsidRPr="00B27A4D">
        <w:rPr>
          <w:rFonts w:ascii="Times New Roman" w:eastAsia="Times New Roman" w:hAnsi="Times New Roman" w:cs="Times New Roman"/>
          <w:bCs/>
          <w:sz w:val="28"/>
          <w:szCs w:val="28"/>
          <w:lang w:eastAsia="ru-RU"/>
        </w:rPr>
        <w:t>в</w:t>
      </w:r>
      <w:r w:rsidRPr="00B27A4D">
        <w:rPr>
          <w:rFonts w:ascii="Times New Roman" w:eastAsia="Times New Roman" w:hAnsi="Times New Roman" w:cs="Times New Roman"/>
          <w:bCs/>
          <w:sz w:val="28"/>
          <w:szCs w:val="28"/>
          <w:lang w:val="en-US" w:eastAsia="ru-RU"/>
        </w:rPr>
        <w:t xml:space="preserve">) </w:t>
      </w:r>
      <w:proofErr w:type="spellStart"/>
      <w:r w:rsidRPr="00B27A4D">
        <w:rPr>
          <w:rFonts w:ascii="Times New Roman" w:eastAsia="Times New Roman" w:hAnsi="Times New Roman" w:cs="Times New Roman"/>
          <w:bCs/>
          <w:sz w:val="28"/>
          <w:szCs w:val="28"/>
          <w:lang w:val="en-GB" w:eastAsia="ru-RU"/>
        </w:rPr>
        <w:t>i</w:t>
      </w:r>
      <w:proofErr w:type="spellEnd"/>
      <w:r w:rsidRPr="00B27A4D">
        <w:rPr>
          <w:rFonts w:ascii="Times New Roman" w:eastAsia="Times New Roman" w:hAnsi="Times New Roman" w:cs="Times New Roman"/>
          <w:bCs/>
          <w:sz w:val="28"/>
          <w:szCs w:val="28"/>
          <w:lang w:val="en-US" w:eastAsia="ru-RU"/>
        </w:rPr>
        <w:t>-</w:t>
      </w:r>
      <w:r w:rsidRPr="00B27A4D">
        <w:rPr>
          <w:rFonts w:ascii="Times New Roman" w:eastAsia="Times New Roman" w:hAnsi="Times New Roman" w:cs="Times New Roman"/>
          <w:bCs/>
          <w:sz w:val="28"/>
          <w:szCs w:val="28"/>
          <w:lang w:val="en-GB" w:eastAsia="ru-RU"/>
        </w:rPr>
        <w:t>iii</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г) </w:t>
      </w:r>
      <w:proofErr w:type="spellStart"/>
      <w:r w:rsidRPr="00B27A4D">
        <w:rPr>
          <w:rFonts w:ascii="Times New Roman" w:eastAsia="Times New Roman" w:hAnsi="Times New Roman" w:cs="Times New Roman"/>
          <w:bCs/>
          <w:sz w:val="28"/>
          <w:szCs w:val="28"/>
          <w:lang w:val="en-GB" w:eastAsia="ru-RU"/>
        </w:rPr>
        <w:t>i</w:t>
      </w:r>
      <w:proofErr w:type="spellEnd"/>
      <w:r w:rsidRPr="00B27A4D">
        <w:rPr>
          <w:rFonts w:ascii="Times New Roman" w:eastAsia="Times New Roman" w:hAnsi="Times New Roman" w:cs="Times New Roman"/>
          <w:bCs/>
          <w:sz w:val="28"/>
          <w:szCs w:val="28"/>
          <w:lang w:eastAsia="ru-RU"/>
        </w:rPr>
        <w:t>-</w:t>
      </w:r>
      <w:r w:rsidRPr="00B27A4D">
        <w:rPr>
          <w:rFonts w:ascii="Times New Roman" w:eastAsia="Times New Roman" w:hAnsi="Times New Roman" w:cs="Times New Roman"/>
          <w:bCs/>
          <w:sz w:val="28"/>
          <w:szCs w:val="28"/>
          <w:lang w:val="en-GB" w:eastAsia="ru-RU"/>
        </w:rPr>
        <w:t>iv</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д) </w:t>
      </w:r>
      <w:proofErr w:type="spellStart"/>
      <w:r w:rsidRPr="00B27A4D">
        <w:rPr>
          <w:rFonts w:ascii="Times New Roman" w:eastAsia="Times New Roman" w:hAnsi="Times New Roman" w:cs="Times New Roman"/>
          <w:bCs/>
          <w:sz w:val="28"/>
          <w:szCs w:val="28"/>
          <w:lang w:val="en-GB" w:eastAsia="ru-RU"/>
        </w:rPr>
        <w:t>i</w:t>
      </w:r>
      <w:proofErr w:type="spellEnd"/>
      <w:r w:rsidRPr="00B27A4D">
        <w:rPr>
          <w:rFonts w:ascii="Times New Roman" w:eastAsia="Times New Roman" w:hAnsi="Times New Roman" w:cs="Times New Roman"/>
          <w:bCs/>
          <w:sz w:val="28"/>
          <w:szCs w:val="28"/>
          <w:lang w:eastAsia="ru-RU"/>
        </w:rPr>
        <w:t>-</w:t>
      </w:r>
      <w:r w:rsidRPr="00B27A4D">
        <w:rPr>
          <w:rFonts w:ascii="Times New Roman" w:eastAsia="Times New Roman" w:hAnsi="Times New Roman" w:cs="Times New Roman"/>
          <w:bCs/>
          <w:sz w:val="28"/>
          <w:szCs w:val="28"/>
          <w:lang w:val="en-GB" w:eastAsia="ru-RU"/>
        </w:rPr>
        <w:t>v</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2. Цель МСФО (</w:t>
      </w:r>
      <w:r w:rsidRPr="00B27A4D">
        <w:rPr>
          <w:rFonts w:ascii="Times New Roman" w:eastAsia="Times New Roman" w:hAnsi="Times New Roman" w:cs="Times New Roman"/>
          <w:b/>
          <w:bCs/>
          <w:sz w:val="28"/>
          <w:szCs w:val="28"/>
          <w:lang w:val="en-GB" w:eastAsia="ru-RU"/>
        </w:rPr>
        <w:t>IFRS</w:t>
      </w:r>
      <w:r w:rsidRPr="00B27A4D">
        <w:rPr>
          <w:rFonts w:ascii="Times New Roman" w:eastAsia="Times New Roman" w:hAnsi="Times New Roman" w:cs="Times New Roman"/>
          <w:b/>
          <w:bCs/>
          <w:sz w:val="28"/>
          <w:szCs w:val="28"/>
          <w:lang w:eastAsia="ru-RU"/>
        </w:rPr>
        <w:t>) 1 – обеспечить, чтобы первая финансовая отчетность компании по МСФО и ее промежуточная финансовая отчетность по части периода, охватываемого указанной финансовой отчетностью, содержала высококачественную информацию, которая:</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roofErr w:type="spellStart"/>
      <w:r w:rsidRPr="00B27A4D">
        <w:rPr>
          <w:rFonts w:ascii="Times New Roman" w:eastAsia="Times New Roman" w:hAnsi="Times New Roman" w:cs="Times New Roman"/>
          <w:bCs/>
          <w:sz w:val="28"/>
          <w:szCs w:val="28"/>
          <w:lang w:val="en-US" w:eastAsia="ru-RU"/>
        </w:rPr>
        <w:t>i</w:t>
      </w:r>
      <w:proofErr w:type="spellEnd"/>
      <w:r w:rsidRPr="00B27A4D">
        <w:rPr>
          <w:rFonts w:ascii="Times New Roman" w:eastAsia="Times New Roman" w:hAnsi="Times New Roman" w:cs="Times New Roman"/>
          <w:bCs/>
          <w:sz w:val="28"/>
          <w:szCs w:val="28"/>
          <w:lang w:eastAsia="ru-RU"/>
        </w:rPr>
        <w:t xml:space="preserve">) Является прозрачной для пользователей и сравнимой за все представленные периоды;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val="en-US" w:eastAsia="ru-RU"/>
        </w:rPr>
        <w:t>ii</w:t>
      </w:r>
      <w:r w:rsidRPr="00B27A4D">
        <w:rPr>
          <w:rFonts w:ascii="Times New Roman" w:eastAsia="Times New Roman" w:hAnsi="Times New Roman" w:cs="Times New Roman"/>
          <w:bCs/>
          <w:sz w:val="28"/>
          <w:szCs w:val="28"/>
          <w:lang w:eastAsia="ru-RU"/>
        </w:rPr>
        <w:t>) Обеспечивает адекватную отравную точку для учета в соответствии с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val="en-US" w:eastAsia="ru-RU"/>
        </w:rPr>
        <w:t>iii</w:t>
      </w:r>
      <w:r w:rsidRPr="00B27A4D">
        <w:rPr>
          <w:rFonts w:ascii="Times New Roman" w:eastAsia="Times New Roman" w:hAnsi="Times New Roman" w:cs="Times New Roman"/>
          <w:bCs/>
          <w:sz w:val="28"/>
          <w:szCs w:val="28"/>
          <w:lang w:eastAsia="ru-RU"/>
        </w:rPr>
        <w:t xml:space="preserve">) Может быть создана при затратах, не превышающих выгоды для пользователей;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val="en-US" w:eastAsia="ru-RU"/>
        </w:rPr>
        <w:t>iv</w:t>
      </w:r>
      <w:r w:rsidRPr="00B27A4D">
        <w:rPr>
          <w:rFonts w:ascii="Times New Roman" w:eastAsia="Times New Roman" w:hAnsi="Times New Roman" w:cs="Times New Roman"/>
          <w:bCs/>
          <w:sz w:val="28"/>
          <w:szCs w:val="28"/>
          <w:lang w:eastAsia="ru-RU"/>
        </w:rPr>
        <w:t xml:space="preserve">) Может быть создана быстрее, чем по ранее применяемым национальным правилам. </w:t>
      </w:r>
    </w:p>
    <w:p w:rsidR="00B27A4D" w:rsidRPr="00B27A4D" w:rsidRDefault="00B27A4D" w:rsidP="00B27A4D">
      <w:pPr>
        <w:spacing w:after="0" w:line="240" w:lineRule="auto"/>
        <w:jc w:val="both"/>
        <w:rPr>
          <w:rFonts w:ascii="Times New Roman" w:eastAsia="Times New Roman" w:hAnsi="Times New Roman" w:cs="Times New Roman"/>
          <w:bCs/>
          <w:sz w:val="28"/>
          <w:szCs w:val="28"/>
          <w:lang w:val="en-US" w:eastAsia="ru-RU"/>
        </w:rPr>
      </w:pPr>
      <w:r w:rsidRPr="00B27A4D">
        <w:rPr>
          <w:rFonts w:ascii="Times New Roman" w:eastAsia="Times New Roman" w:hAnsi="Times New Roman" w:cs="Times New Roman"/>
          <w:bCs/>
          <w:sz w:val="28"/>
          <w:szCs w:val="28"/>
          <w:lang w:eastAsia="ru-RU"/>
        </w:rPr>
        <w:t>а</w:t>
      </w:r>
      <w:r w:rsidRPr="00B27A4D">
        <w:rPr>
          <w:rFonts w:ascii="Times New Roman" w:eastAsia="Times New Roman" w:hAnsi="Times New Roman" w:cs="Times New Roman"/>
          <w:bCs/>
          <w:sz w:val="28"/>
          <w:szCs w:val="28"/>
          <w:lang w:val="en-US" w:eastAsia="ru-RU"/>
        </w:rPr>
        <w:t xml:space="preserve">) </w:t>
      </w:r>
      <w:proofErr w:type="spellStart"/>
      <w:r w:rsidRPr="00B27A4D">
        <w:rPr>
          <w:rFonts w:ascii="Times New Roman" w:eastAsia="Times New Roman" w:hAnsi="Times New Roman" w:cs="Times New Roman"/>
          <w:bCs/>
          <w:sz w:val="28"/>
          <w:szCs w:val="28"/>
          <w:lang w:val="en-GB" w:eastAsia="ru-RU"/>
        </w:rPr>
        <w:t>i</w:t>
      </w:r>
      <w:proofErr w:type="spellEnd"/>
    </w:p>
    <w:p w:rsidR="00B27A4D" w:rsidRPr="00B27A4D" w:rsidRDefault="00B27A4D" w:rsidP="00B27A4D">
      <w:pPr>
        <w:spacing w:after="0" w:line="240" w:lineRule="auto"/>
        <w:jc w:val="both"/>
        <w:rPr>
          <w:rFonts w:ascii="Times New Roman" w:eastAsia="Times New Roman" w:hAnsi="Times New Roman" w:cs="Times New Roman"/>
          <w:bCs/>
          <w:sz w:val="28"/>
          <w:szCs w:val="28"/>
          <w:lang w:val="en-US" w:eastAsia="ru-RU"/>
        </w:rPr>
      </w:pPr>
      <w:r w:rsidRPr="00B27A4D">
        <w:rPr>
          <w:rFonts w:ascii="Times New Roman" w:eastAsia="Times New Roman" w:hAnsi="Times New Roman" w:cs="Times New Roman"/>
          <w:bCs/>
          <w:sz w:val="28"/>
          <w:szCs w:val="28"/>
          <w:lang w:eastAsia="ru-RU"/>
        </w:rPr>
        <w:t>б</w:t>
      </w:r>
      <w:r w:rsidRPr="00B27A4D">
        <w:rPr>
          <w:rFonts w:ascii="Times New Roman" w:eastAsia="Times New Roman" w:hAnsi="Times New Roman" w:cs="Times New Roman"/>
          <w:bCs/>
          <w:sz w:val="28"/>
          <w:szCs w:val="28"/>
          <w:lang w:val="en-US" w:eastAsia="ru-RU"/>
        </w:rPr>
        <w:t xml:space="preserve">) </w:t>
      </w:r>
      <w:proofErr w:type="spellStart"/>
      <w:r w:rsidRPr="00B27A4D">
        <w:rPr>
          <w:rFonts w:ascii="Times New Roman" w:eastAsia="Times New Roman" w:hAnsi="Times New Roman" w:cs="Times New Roman"/>
          <w:bCs/>
          <w:sz w:val="28"/>
          <w:szCs w:val="28"/>
          <w:lang w:val="en-GB" w:eastAsia="ru-RU"/>
        </w:rPr>
        <w:t>i</w:t>
      </w:r>
      <w:proofErr w:type="spellEnd"/>
      <w:r w:rsidRPr="00B27A4D">
        <w:rPr>
          <w:rFonts w:ascii="Times New Roman" w:eastAsia="Times New Roman" w:hAnsi="Times New Roman" w:cs="Times New Roman"/>
          <w:bCs/>
          <w:sz w:val="28"/>
          <w:szCs w:val="28"/>
          <w:lang w:val="en-US" w:eastAsia="ru-RU"/>
        </w:rPr>
        <w:t>-</w:t>
      </w:r>
      <w:r w:rsidRPr="00B27A4D">
        <w:rPr>
          <w:rFonts w:ascii="Times New Roman" w:eastAsia="Times New Roman" w:hAnsi="Times New Roman" w:cs="Times New Roman"/>
          <w:bCs/>
          <w:sz w:val="28"/>
          <w:szCs w:val="28"/>
          <w:lang w:val="en-GB" w:eastAsia="ru-RU"/>
        </w:rPr>
        <w:t>ii</w:t>
      </w:r>
    </w:p>
    <w:p w:rsidR="00B27A4D" w:rsidRPr="00B27A4D" w:rsidRDefault="00B27A4D" w:rsidP="00B27A4D">
      <w:pPr>
        <w:spacing w:after="0" w:line="240" w:lineRule="auto"/>
        <w:jc w:val="both"/>
        <w:rPr>
          <w:rFonts w:ascii="Times New Roman" w:eastAsia="Times New Roman" w:hAnsi="Times New Roman" w:cs="Times New Roman"/>
          <w:bCs/>
          <w:sz w:val="28"/>
          <w:szCs w:val="28"/>
          <w:lang w:val="en-US" w:eastAsia="ru-RU"/>
        </w:rPr>
      </w:pPr>
      <w:r w:rsidRPr="00B27A4D">
        <w:rPr>
          <w:rFonts w:ascii="Times New Roman" w:eastAsia="Times New Roman" w:hAnsi="Times New Roman" w:cs="Times New Roman"/>
          <w:bCs/>
          <w:sz w:val="28"/>
          <w:szCs w:val="28"/>
          <w:lang w:eastAsia="ru-RU"/>
        </w:rPr>
        <w:t>в</w:t>
      </w:r>
      <w:r w:rsidRPr="00B27A4D">
        <w:rPr>
          <w:rFonts w:ascii="Times New Roman" w:eastAsia="Times New Roman" w:hAnsi="Times New Roman" w:cs="Times New Roman"/>
          <w:bCs/>
          <w:sz w:val="28"/>
          <w:szCs w:val="28"/>
          <w:lang w:val="en-US" w:eastAsia="ru-RU"/>
        </w:rPr>
        <w:t xml:space="preserve">) </w:t>
      </w:r>
      <w:proofErr w:type="spellStart"/>
      <w:r w:rsidRPr="00B27A4D">
        <w:rPr>
          <w:rFonts w:ascii="Times New Roman" w:eastAsia="Times New Roman" w:hAnsi="Times New Roman" w:cs="Times New Roman"/>
          <w:bCs/>
          <w:sz w:val="28"/>
          <w:szCs w:val="28"/>
          <w:lang w:val="en-GB" w:eastAsia="ru-RU"/>
        </w:rPr>
        <w:t>i</w:t>
      </w:r>
      <w:proofErr w:type="spellEnd"/>
      <w:r w:rsidRPr="00B27A4D">
        <w:rPr>
          <w:rFonts w:ascii="Times New Roman" w:eastAsia="Times New Roman" w:hAnsi="Times New Roman" w:cs="Times New Roman"/>
          <w:bCs/>
          <w:sz w:val="28"/>
          <w:szCs w:val="28"/>
          <w:lang w:val="en-US" w:eastAsia="ru-RU"/>
        </w:rPr>
        <w:t>-</w:t>
      </w:r>
      <w:r w:rsidRPr="00B27A4D">
        <w:rPr>
          <w:rFonts w:ascii="Times New Roman" w:eastAsia="Times New Roman" w:hAnsi="Times New Roman" w:cs="Times New Roman"/>
          <w:bCs/>
          <w:sz w:val="28"/>
          <w:szCs w:val="28"/>
          <w:lang w:val="en-GB" w:eastAsia="ru-RU"/>
        </w:rPr>
        <w:t>iii</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г) </w:t>
      </w:r>
      <w:proofErr w:type="spellStart"/>
      <w:r w:rsidRPr="00B27A4D">
        <w:rPr>
          <w:rFonts w:ascii="Times New Roman" w:eastAsia="Times New Roman" w:hAnsi="Times New Roman" w:cs="Times New Roman"/>
          <w:bCs/>
          <w:sz w:val="28"/>
          <w:szCs w:val="28"/>
          <w:lang w:val="en-GB" w:eastAsia="ru-RU"/>
        </w:rPr>
        <w:t>i</w:t>
      </w:r>
      <w:proofErr w:type="spellEnd"/>
      <w:r w:rsidRPr="00B27A4D">
        <w:rPr>
          <w:rFonts w:ascii="Times New Roman" w:eastAsia="Times New Roman" w:hAnsi="Times New Roman" w:cs="Times New Roman"/>
          <w:bCs/>
          <w:sz w:val="28"/>
          <w:szCs w:val="28"/>
          <w:lang w:eastAsia="ru-RU"/>
        </w:rPr>
        <w:t>-</w:t>
      </w:r>
      <w:r w:rsidRPr="00B27A4D">
        <w:rPr>
          <w:rFonts w:ascii="Times New Roman" w:eastAsia="Times New Roman" w:hAnsi="Times New Roman" w:cs="Times New Roman"/>
          <w:bCs/>
          <w:sz w:val="28"/>
          <w:szCs w:val="28"/>
          <w:lang w:val="en-GB" w:eastAsia="ru-RU"/>
        </w:rPr>
        <w:t>iv</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3.  Вы решили опубликовать финансовую отчетность по МСФО за 2ХХ8 год, содержащую сравнительные данные за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7 годы.</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Ваша дата перехода на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1 января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3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1 января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7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1 января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8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lastRenderedPageBreak/>
        <w:t>4. Вы решили опубликовать финансовую отчетность по МСФО за 2ХХ8 год, содержащую сравнительные данные за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 xml:space="preserve">7 годы. В отчетности содержится ясное и безоговорочное заявление о соответствии МСФО.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Ваша первая финансовая отчетность МСФО – за: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3 год.</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7 год.</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8 год.</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5. Вы решили опубликовать финансовую отчетность по МСФО за 2ХХ8 год, содержащую сравнительные данные за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7 годы. В отчетности содержится ясное и безоговорочное заявление о соответствии МСФО.</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Ваш первый отчетный период по МСФО – год, оканчивающийся в:</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3 году.</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7 году.</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8 году.</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6. Вы решили опубликовать финансовую отчетность по МСФО за 2ХХ8 год, содержащую сравнительные данные за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7 годы.</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
          <w:bCs/>
          <w:sz w:val="28"/>
          <w:szCs w:val="28"/>
          <w:lang w:eastAsia="ru-RU"/>
        </w:rPr>
        <w:t>Ваш вступительный бухгалтерский баланс по МСФО на 1 января:</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3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7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8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7. Вы решили опубликовать финансовую отчетность по МСФО за 2ХХ8 год, содержащую сравнительные данные за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 xml:space="preserve">7 годы. В отчетности содержится ясное и безоговорочное заявление о соответствии МСФО. Подготовка промежуточной финансовой отчетности не осуществлялась.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Ваша первая отчетная дата по МСФО – 31 декабря:</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3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7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8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8. Вы решили опубликовать финансовую отчетность по МСФО за 2ХХ8 год, содержащую сравнительные данные за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 xml:space="preserve">7 годы.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Вы также готовите промежуточную финансовую отчетность за январь – июнь 2ХХ8 года. В этой отчетности содержится ясное и безоговорочное заявление о соответствии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
          <w:bCs/>
          <w:sz w:val="28"/>
          <w:szCs w:val="28"/>
          <w:lang w:eastAsia="ru-RU"/>
        </w:rPr>
        <w:t>Примените ли вы МСФО (</w:t>
      </w:r>
      <w:r w:rsidRPr="00B27A4D">
        <w:rPr>
          <w:rFonts w:ascii="Times New Roman" w:eastAsia="Times New Roman" w:hAnsi="Times New Roman" w:cs="Times New Roman"/>
          <w:b/>
          <w:bCs/>
          <w:sz w:val="28"/>
          <w:szCs w:val="28"/>
          <w:lang w:val="en-GB" w:eastAsia="ru-RU"/>
        </w:rPr>
        <w:t>IFRS</w:t>
      </w:r>
      <w:r w:rsidRPr="00B27A4D">
        <w:rPr>
          <w:rFonts w:ascii="Times New Roman" w:eastAsia="Times New Roman" w:hAnsi="Times New Roman" w:cs="Times New Roman"/>
          <w:b/>
          <w:bCs/>
          <w:sz w:val="28"/>
          <w:szCs w:val="28"/>
          <w:lang w:eastAsia="ru-RU"/>
        </w:rPr>
        <w:t>) 1 к своей промежуточной финансовой отчетности?</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Нет.</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в) У вас есть право выбора действовать по своему усмотрению.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9. Вы решили опубликовать финансовую отчетность по МСФО за 2ХХ8 год, содержащую сравнительные данные за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7 годы. В отчетности содержится ясное и безоговорочное заявление о соответствии МСФО. Подготовка промежуточной финансовой отчетности не осуществлялась.</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Данные за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7годы взяты из управленческой отчетности, с которой знакомились только ваши директоры.</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
          <w:bCs/>
          <w:sz w:val="28"/>
          <w:szCs w:val="28"/>
          <w:lang w:eastAsia="ru-RU"/>
        </w:rPr>
        <w:t>Ваша первая финансовая отчетность по МСФО – за:</w:t>
      </w:r>
      <w:r w:rsidRPr="00B27A4D">
        <w:rPr>
          <w:rFonts w:ascii="Times New Roman" w:eastAsia="Times New Roman" w:hAnsi="Times New Roman" w:cs="Times New Roman"/>
          <w:bCs/>
          <w:sz w:val="28"/>
          <w:szCs w:val="28"/>
          <w:lang w:eastAsia="ru-RU"/>
        </w:rPr>
        <w:t xml:space="preserve">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3 год.</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7 год.</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8 год.</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10. Если, например, компания: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представила свою самую позднюю предыдущую финансовую отчетность:</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proofErr w:type="spellStart"/>
      <w:r w:rsidRPr="00B27A4D">
        <w:rPr>
          <w:rFonts w:ascii="Times New Roman" w:eastAsia="Times New Roman" w:hAnsi="Times New Roman" w:cs="Times New Roman"/>
          <w:b/>
          <w:bCs/>
          <w:sz w:val="28"/>
          <w:szCs w:val="28"/>
          <w:lang w:val="en-GB" w:eastAsia="ru-RU"/>
        </w:rPr>
        <w:t>i</w:t>
      </w:r>
      <w:proofErr w:type="spellEnd"/>
      <w:r w:rsidRPr="00B27A4D">
        <w:rPr>
          <w:rFonts w:ascii="Times New Roman" w:eastAsia="Times New Roman" w:hAnsi="Times New Roman" w:cs="Times New Roman"/>
          <w:b/>
          <w:bCs/>
          <w:sz w:val="28"/>
          <w:szCs w:val="28"/>
          <w:lang w:eastAsia="ru-RU"/>
        </w:rPr>
        <w:t>. согласно национальным требованиям, которые не соответствуют МСФО по всем аспектам;</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val="en-GB" w:eastAsia="ru-RU"/>
        </w:rPr>
        <w:t>ii</w:t>
      </w:r>
      <w:r w:rsidRPr="00B27A4D">
        <w:rPr>
          <w:rFonts w:ascii="Times New Roman" w:eastAsia="Times New Roman" w:hAnsi="Times New Roman" w:cs="Times New Roman"/>
          <w:b/>
          <w:bCs/>
          <w:sz w:val="28"/>
          <w:szCs w:val="28"/>
          <w:lang w:eastAsia="ru-RU"/>
        </w:rPr>
        <w:t>. согласно МСФО по всем аспектам, за исключением того, что финансовая отчетность не содержит ясного и безоговорочного заявления о соответствии МСФО;</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val="en-GB" w:eastAsia="ru-RU"/>
        </w:rPr>
        <w:t>iii</w:t>
      </w:r>
      <w:r w:rsidRPr="00B27A4D">
        <w:rPr>
          <w:rFonts w:ascii="Times New Roman" w:eastAsia="Times New Roman" w:hAnsi="Times New Roman" w:cs="Times New Roman"/>
          <w:b/>
          <w:bCs/>
          <w:sz w:val="28"/>
          <w:szCs w:val="28"/>
          <w:lang w:eastAsia="ru-RU"/>
        </w:rPr>
        <w:t>. содержащую ясное и безоговорочное заявление о соответствии некоторым, но не всем МСФО;</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val="en-GB" w:eastAsia="ru-RU"/>
        </w:rPr>
        <w:t>iv</w:t>
      </w:r>
      <w:r w:rsidRPr="00B27A4D">
        <w:rPr>
          <w:rFonts w:ascii="Times New Roman" w:eastAsia="Times New Roman" w:hAnsi="Times New Roman" w:cs="Times New Roman"/>
          <w:b/>
          <w:bCs/>
          <w:sz w:val="28"/>
          <w:szCs w:val="28"/>
          <w:lang w:eastAsia="ru-RU"/>
        </w:rPr>
        <w:t xml:space="preserve">. согласно национальным требованиям, не соответствующим МСФО, используя некоторые отдельные МСФО для учета статей, в отношении которых отсутствуют национальные требования; или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val="en-GB" w:eastAsia="ru-RU"/>
        </w:rPr>
        <w:t>v</w:t>
      </w:r>
      <w:r w:rsidRPr="00B27A4D">
        <w:rPr>
          <w:rFonts w:ascii="Times New Roman" w:eastAsia="Times New Roman" w:hAnsi="Times New Roman" w:cs="Times New Roman"/>
          <w:b/>
          <w:bCs/>
          <w:sz w:val="28"/>
          <w:szCs w:val="28"/>
          <w:lang w:eastAsia="ru-RU"/>
        </w:rPr>
        <w:t xml:space="preserve">. согласно национальным требованиям и содержащую выверку определенных сумм с суммами, определяемыми в соответствии с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
          <w:bCs/>
          <w:sz w:val="28"/>
          <w:szCs w:val="28"/>
          <w:lang w:eastAsia="ru-RU"/>
        </w:rPr>
        <w:t>будет ли эта финансовая отчетность рассматриваться как первая финансовая отчетность по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Нет.</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Возможно.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Calibri" w:hAnsi="Times New Roman" w:cs="Times New Roman"/>
          <w:sz w:val="28"/>
          <w:szCs w:val="28"/>
        </w:rPr>
        <w:t>Ответы: 1в; 2б; 3в; 4в; 5б; 6в; 7б; 8в; 9в; 10б.</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Тема 2. Принципы подготовки и представления финансовой отчетности</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1. Когда компания: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proofErr w:type="spellStart"/>
      <w:r w:rsidRPr="00B27A4D">
        <w:rPr>
          <w:rFonts w:ascii="Times New Roman" w:eastAsia="Times New Roman" w:hAnsi="Times New Roman" w:cs="Times New Roman"/>
          <w:b/>
          <w:bCs/>
          <w:sz w:val="28"/>
          <w:szCs w:val="28"/>
          <w:lang w:val="en-GB" w:eastAsia="ru-RU"/>
        </w:rPr>
        <w:t>i</w:t>
      </w:r>
      <w:proofErr w:type="spellEnd"/>
      <w:r w:rsidRPr="00B27A4D">
        <w:rPr>
          <w:rFonts w:ascii="Times New Roman" w:eastAsia="Times New Roman" w:hAnsi="Times New Roman" w:cs="Times New Roman"/>
          <w:b/>
          <w:bCs/>
          <w:sz w:val="28"/>
          <w:szCs w:val="28"/>
          <w:lang w:eastAsia="ru-RU"/>
        </w:rPr>
        <w:t>. прекращает представлять финансовую отчетность в соответствии с национальными требованиями, ранее представляя ее как второй комплект финансовой отчетности, содержащий ясное и безоговорочное заявление о соответствии МСФО;</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val="en-GB" w:eastAsia="ru-RU"/>
        </w:rPr>
        <w:t>ii</w:t>
      </w:r>
      <w:r w:rsidRPr="00B27A4D">
        <w:rPr>
          <w:rFonts w:ascii="Times New Roman" w:eastAsia="Times New Roman" w:hAnsi="Times New Roman" w:cs="Times New Roman"/>
          <w:b/>
          <w:bCs/>
          <w:sz w:val="28"/>
          <w:szCs w:val="28"/>
          <w:lang w:eastAsia="ru-RU"/>
        </w:rPr>
        <w:t>. в предыдущем году представила финансовую отчетность в соответствии с национальными требованиями, и эта финансовая отчетность содержала ясное и безоговорочное заявление о соответствии МСФО; или</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val="en-GB" w:eastAsia="ru-RU"/>
        </w:rPr>
        <w:lastRenderedPageBreak/>
        <w:t>iii</w:t>
      </w:r>
      <w:r w:rsidRPr="00B27A4D">
        <w:rPr>
          <w:rFonts w:ascii="Times New Roman" w:eastAsia="Times New Roman" w:hAnsi="Times New Roman" w:cs="Times New Roman"/>
          <w:b/>
          <w:bCs/>
          <w:sz w:val="28"/>
          <w:szCs w:val="28"/>
          <w:lang w:eastAsia="ru-RU"/>
        </w:rPr>
        <w:t>. в предыдущем году представила финансовую отчетность, содержащую ясное и безоговорочное заявление о соответствии МСФО, даже если аудиторы основывали свой аудиторский отчет на этой финансовой отчетности.</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Применяется МСФО (</w:t>
      </w:r>
      <w:r w:rsidRPr="00B27A4D">
        <w:rPr>
          <w:rFonts w:ascii="Times New Roman" w:eastAsia="Times New Roman" w:hAnsi="Times New Roman" w:cs="Times New Roman"/>
          <w:bCs/>
          <w:sz w:val="28"/>
          <w:szCs w:val="28"/>
          <w:lang w:val="en-GB" w:eastAsia="ru-RU"/>
        </w:rPr>
        <w:t>IFRS</w:t>
      </w:r>
      <w:r w:rsidRPr="00B27A4D">
        <w:rPr>
          <w:rFonts w:ascii="Times New Roman" w:eastAsia="Times New Roman" w:hAnsi="Times New Roman" w:cs="Times New Roman"/>
          <w:bCs/>
          <w:sz w:val="28"/>
          <w:szCs w:val="28"/>
          <w:lang w:eastAsia="ru-RU"/>
        </w:rPr>
        <w:t>) 1;</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Не применяется МСФО (</w:t>
      </w:r>
      <w:r w:rsidRPr="00B27A4D">
        <w:rPr>
          <w:rFonts w:ascii="Times New Roman" w:eastAsia="Times New Roman" w:hAnsi="Times New Roman" w:cs="Times New Roman"/>
          <w:bCs/>
          <w:sz w:val="28"/>
          <w:szCs w:val="28"/>
          <w:lang w:val="en-GB" w:eastAsia="ru-RU"/>
        </w:rPr>
        <w:t>IFRS</w:t>
      </w:r>
      <w:r w:rsidRPr="00B27A4D">
        <w:rPr>
          <w:rFonts w:ascii="Times New Roman" w:eastAsia="Times New Roman" w:hAnsi="Times New Roman" w:cs="Times New Roman"/>
          <w:bCs/>
          <w:sz w:val="28"/>
          <w:szCs w:val="28"/>
          <w:lang w:eastAsia="ru-RU"/>
        </w:rPr>
        <w:t>) 1;</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Может применяться МСФО (</w:t>
      </w:r>
      <w:r w:rsidRPr="00B27A4D">
        <w:rPr>
          <w:rFonts w:ascii="Times New Roman" w:eastAsia="Times New Roman" w:hAnsi="Times New Roman" w:cs="Times New Roman"/>
          <w:bCs/>
          <w:sz w:val="28"/>
          <w:szCs w:val="28"/>
          <w:lang w:val="en-GB" w:eastAsia="ru-RU"/>
        </w:rPr>
        <w:t>IFRS</w:t>
      </w:r>
      <w:r w:rsidRPr="00B27A4D">
        <w:rPr>
          <w:rFonts w:ascii="Times New Roman" w:eastAsia="Times New Roman" w:hAnsi="Times New Roman" w:cs="Times New Roman"/>
          <w:bCs/>
          <w:sz w:val="28"/>
          <w:szCs w:val="28"/>
          <w:lang w:eastAsia="ru-RU"/>
        </w:rPr>
        <w:t>) 1.</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2. В отношении изменений в учетной политике, осуществляемых компанией, уже применяющей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Применяется МСФО (</w:t>
      </w:r>
      <w:r w:rsidRPr="00B27A4D">
        <w:rPr>
          <w:rFonts w:ascii="Times New Roman" w:eastAsia="Times New Roman" w:hAnsi="Times New Roman" w:cs="Times New Roman"/>
          <w:bCs/>
          <w:sz w:val="28"/>
          <w:szCs w:val="28"/>
          <w:lang w:val="en-GB" w:eastAsia="ru-RU"/>
        </w:rPr>
        <w:t>IFRS</w:t>
      </w:r>
      <w:r w:rsidRPr="00B27A4D">
        <w:rPr>
          <w:rFonts w:ascii="Times New Roman" w:eastAsia="Times New Roman" w:hAnsi="Times New Roman" w:cs="Times New Roman"/>
          <w:bCs/>
          <w:sz w:val="28"/>
          <w:szCs w:val="28"/>
          <w:lang w:eastAsia="ru-RU"/>
        </w:rPr>
        <w:t>) 1;</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Не применяется МСФО (</w:t>
      </w:r>
      <w:r w:rsidRPr="00B27A4D">
        <w:rPr>
          <w:rFonts w:ascii="Times New Roman" w:eastAsia="Times New Roman" w:hAnsi="Times New Roman" w:cs="Times New Roman"/>
          <w:bCs/>
          <w:sz w:val="28"/>
          <w:szCs w:val="28"/>
          <w:lang w:val="en-GB" w:eastAsia="ru-RU"/>
        </w:rPr>
        <w:t>IFRS</w:t>
      </w:r>
      <w:r w:rsidRPr="00B27A4D">
        <w:rPr>
          <w:rFonts w:ascii="Times New Roman" w:eastAsia="Times New Roman" w:hAnsi="Times New Roman" w:cs="Times New Roman"/>
          <w:bCs/>
          <w:sz w:val="28"/>
          <w:szCs w:val="28"/>
          <w:lang w:eastAsia="ru-RU"/>
        </w:rPr>
        <w:t>) 1;</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Может применяться МСФО (</w:t>
      </w:r>
      <w:r w:rsidRPr="00B27A4D">
        <w:rPr>
          <w:rFonts w:ascii="Times New Roman" w:eastAsia="Times New Roman" w:hAnsi="Times New Roman" w:cs="Times New Roman"/>
          <w:bCs/>
          <w:sz w:val="28"/>
          <w:szCs w:val="28"/>
          <w:lang w:val="en-GB" w:eastAsia="ru-RU"/>
        </w:rPr>
        <w:t>IFRS</w:t>
      </w:r>
      <w:r w:rsidRPr="00B27A4D">
        <w:rPr>
          <w:rFonts w:ascii="Times New Roman" w:eastAsia="Times New Roman" w:hAnsi="Times New Roman" w:cs="Times New Roman"/>
          <w:bCs/>
          <w:sz w:val="28"/>
          <w:szCs w:val="28"/>
          <w:lang w:eastAsia="ru-RU"/>
        </w:rPr>
        <w:t>) 1.</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3. Вы решили опубликовать финансовую отчетность по МСФО за 2ХХ8 год, содержащую сравнительные данные за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7 годы. В отчетности содержится ясное и безоговорочное заявление о соответствии МСФО.</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Ваша учетная политика за все годы должна быть той, которая применима к: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3 году</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каждому представленному году.</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2</w:t>
      </w:r>
      <w:r w:rsidRPr="00B27A4D">
        <w:rPr>
          <w:rFonts w:ascii="Times New Roman" w:eastAsia="Times New Roman" w:hAnsi="Times New Roman" w:cs="Times New Roman"/>
          <w:bCs/>
          <w:sz w:val="28"/>
          <w:szCs w:val="28"/>
          <w:lang w:val="en-GB" w:eastAsia="ru-RU"/>
        </w:rPr>
        <w:t>XX</w:t>
      </w:r>
      <w:r w:rsidRPr="00B27A4D">
        <w:rPr>
          <w:rFonts w:ascii="Times New Roman" w:eastAsia="Times New Roman" w:hAnsi="Times New Roman" w:cs="Times New Roman"/>
          <w:bCs/>
          <w:sz w:val="28"/>
          <w:szCs w:val="28"/>
          <w:lang w:eastAsia="ru-RU"/>
        </w:rPr>
        <w:t>8 году.</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4. В отношении следующих исключений: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объединение бизнеса;</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 справедливая стоимость или переоценка в качестве предполагаемой стоимости;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 вознаграждение работникам;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 кумулятивная корректировка при расчете валют;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 комбинированные финансовые инструменты;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активы и обязательства дочерних компаний, ассоциированных компаний и совместных предприятий;</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 - отражение ранее признанных финансовых инструментов;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 операции по выплатам, основанным на акциях;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 договоры страхования;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 резервы по обязательствам, включенным в стоимость основных средств; </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аренда;</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 - оценка по справедливой стоимости финансовых активов или финансовых обязательств при первоначальном признании</w:t>
      </w: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 финансовый актив или нематериальный актив, учтенный в соответствии с </w:t>
      </w:r>
      <w:r w:rsidRPr="00B27A4D">
        <w:rPr>
          <w:rFonts w:ascii="Times New Roman" w:eastAsia="Times New Roman" w:hAnsi="Times New Roman" w:cs="Times New Roman"/>
          <w:b/>
          <w:bCs/>
          <w:sz w:val="28"/>
          <w:szCs w:val="28"/>
          <w:lang w:val="en-GB" w:eastAsia="ru-RU"/>
        </w:rPr>
        <w:t>IFRIC</w:t>
      </w:r>
      <w:r w:rsidRPr="00B27A4D">
        <w:rPr>
          <w:rFonts w:ascii="Times New Roman" w:eastAsia="Times New Roman" w:hAnsi="Times New Roman" w:cs="Times New Roman"/>
          <w:b/>
          <w:bCs/>
          <w:sz w:val="28"/>
          <w:szCs w:val="28"/>
          <w:lang w:eastAsia="ru-RU"/>
        </w:rPr>
        <w:t xml:space="preserve"> 12 «Договоры концессии».</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Компания, впервые применяющая МСФО, вправе применить одно или более;</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lastRenderedPageBreak/>
        <w:t>б) Компания, впервые применяющая МСФО, вправе применить одно;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Компания, впервые применяющая МСФО, обязана применить все;</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г) Компания, впервые применяющая МСФО, вправе не применять ни одного.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5. В соответствии с ранее применяемыми национальными правилами вы переоценили свою недвижимость, используя независимую оценку. Вас проинформировали, что значения показателей существенно не изменились на дату перехода на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а) Вы вправе использовать эти результаты оценки в качестве предполагаемой стоимости согласно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б) Вы обязаны использовать эти результаты оценки в качестве предполагаемой стоимости согласно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Вы не вправе использовать эти результаты оценки в качестве предполагаемой стоимости согласно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6. В соответствии с ранее применяемыми национальными правилами вы переоценили различные активы, используя независимую оценку, непосредственно перед заключением договора листинга с фондовой биржей.</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
          <w:bCs/>
          <w:sz w:val="28"/>
          <w:szCs w:val="28"/>
          <w:lang w:eastAsia="ru-RU"/>
        </w:rPr>
        <w:t>Вас проинформировали, что значения показателей существенно не изменились на дату перехода на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а) Вы вправе использовать эти результаты оценки в качестве предполагаемой стоимости согласно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б) Вы обязаны использовать эти результаты оценки в качестве предполагаемой стоимости согласно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Вы не вправе использовать эти результаты оценки в качестве предполагаемой стоимости согласно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7. Если дочерняя компания вправе использовать метод учета по фактическим затратам в качестве своей учетной политики согласно МСФО (</w:t>
      </w:r>
      <w:r w:rsidRPr="00B27A4D">
        <w:rPr>
          <w:rFonts w:ascii="Times New Roman" w:eastAsia="Times New Roman" w:hAnsi="Times New Roman" w:cs="Times New Roman"/>
          <w:b/>
          <w:bCs/>
          <w:sz w:val="28"/>
          <w:szCs w:val="28"/>
          <w:lang w:val="en-US" w:eastAsia="ru-RU"/>
        </w:rPr>
        <w:t>IAS</w:t>
      </w:r>
      <w:r w:rsidRPr="00B27A4D">
        <w:rPr>
          <w:rFonts w:ascii="Times New Roman" w:eastAsia="Times New Roman" w:hAnsi="Times New Roman" w:cs="Times New Roman"/>
          <w:b/>
          <w:bCs/>
          <w:sz w:val="28"/>
          <w:szCs w:val="28"/>
          <w:lang w:eastAsia="ru-RU"/>
        </w:rPr>
        <w:t xml:space="preserve">) 16 «Основные средства», группа: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Должна использовать метод учета по фактическим затратам;</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Должна использовать метод переоценки;</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Вправе использовать любой из двух методов.</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8. Ваша дата перехода на МСФО – 1 января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
          <w:bCs/>
          <w:sz w:val="28"/>
          <w:szCs w:val="28"/>
          <w:lang w:eastAsia="ru-RU"/>
        </w:rPr>
        <w:t>В 2ХХ2 году вы не отразили в документации какие-либо отношения, связанные с хеджированием, но рассматривали их как хеджирование для операционных целей.</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Вы вправе использовать это хеджирование согласно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б) Вы должны использовать это хеджирование согласно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Вы вправе не использовать это хеджирование.</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 xml:space="preserve">9. Дата перехода компании на МСФО – 1 января 2ХХ4 года, а новая информация от 15 июля 2ХХ4 года требует пересмотра расчетной оценки </w:t>
      </w:r>
      <w:r w:rsidRPr="00B27A4D">
        <w:rPr>
          <w:rFonts w:ascii="Times New Roman" w:eastAsia="Times New Roman" w:hAnsi="Times New Roman" w:cs="Times New Roman"/>
          <w:b/>
          <w:bCs/>
          <w:sz w:val="28"/>
          <w:szCs w:val="28"/>
          <w:lang w:eastAsia="ru-RU"/>
        </w:rPr>
        <w:lastRenderedPageBreak/>
        <w:t xml:space="preserve">резерва на покрытие безнадежных долгов, сделанной в соответствии с ранее применяемыми национальными правилами на 31 декабря 2ХХ3 года.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а) Компания должна отразить эту новую информацию в своем вступительном бухгалтерском балансе по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б) Компания должна отразить эту новую информацию в своем отчете о прибылях и убытках (или, при необходимости, в отчете об изменениях капитала) за год, оканчивающийся 31 декабря 2Хх4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Компания должна проигнорировать эту информацию, так как она относится исключительно к ранее применяемым национальным правилам.</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10. Ваша дата перехода на МСФО – 1 января 2</w:t>
      </w:r>
      <w:r w:rsidRPr="00B27A4D">
        <w:rPr>
          <w:rFonts w:ascii="Times New Roman" w:eastAsia="Times New Roman" w:hAnsi="Times New Roman" w:cs="Times New Roman"/>
          <w:b/>
          <w:bCs/>
          <w:sz w:val="28"/>
          <w:szCs w:val="28"/>
          <w:lang w:val="en-GB" w:eastAsia="ru-RU"/>
        </w:rPr>
        <w:t>XX</w:t>
      </w:r>
      <w:r w:rsidRPr="00B27A4D">
        <w:rPr>
          <w:rFonts w:ascii="Times New Roman" w:eastAsia="Times New Roman" w:hAnsi="Times New Roman" w:cs="Times New Roman"/>
          <w:b/>
          <w:bCs/>
          <w:sz w:val="28"/>
          <w:szCs w:val="28"/>
          <w:lang w:eastAsia="ru-RU"/>
        </w:rPr>
        <w:t>3 года.</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
          <w:bCs/>
          <w:sz w:val="28"/>
          <w:szCs w:val="28"/>
          <w:lang w:eastAsia="ru-RU"/>
        </w:rPr>
        <w:t>Вы классифицировали активы в качестве удерживаемых для продажи и прекращенной деятельности, которые были признаны и оценены в соответствии с ранее применяемыми национальными правилами.</w:t>
      </w:r>
      <w:r w:rsidRPr="00B27A4D">
        <w:rPr>
          <w:rFonts w:ascii="Times New Roman" w:eastAsia="Times New Roman" w:hAnsi="Times New Roman" w:cs="Times New Roman"/>
          <w:bCs/>
          <w:sz w:val="28"/>
          <w:szCs w:val="28"/>
          <w:lang w:eastAsia="ru-RU"/>
        </w:rPr>
        <w:t xml:space="preserve">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а) Вы вправе использовать эти значения оценки в качестве предполагаемой стоимости согласно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 xml:space="preserve">б) Вы должны использовать эти значения оценки в качестве предполагаемой стоимости согласно МСФО. </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r w:rsidRPr="00B27A4D">
        <w:rPr>
          <w:rFonts w:ascii="Times New Roman" w:eastAsia="Times New Roman" w:hAnsi="Times New Roman" w:cs="Times New Roman"/>
          <w:bCs/>
          <w:sz w:val="28"/>
          <w:szCs w:val="28"/>
          <w:lang w:eastAsia="ru-RU"/>
        </w:rPr>
        <w:t>в) Вы не вправе использовать эти значения оценки в качестве предполагаемой стоимости согласно МСФО.</w:t>
      </w:r>
    </w:p>
    <w:p w:rsidR="00B27A4D" w:rsidRPr="00B27A4D" w:rsidRDefault="00B27A4D" w:rsidP="00B27A4D">
      <w:pPr>
        <w:spacing w:after="0" w:line="240" w:lineRule="auto"/>
        <w:jc w:val="both"/>
        <w:rPr>
          <w:rFonts w:ascii="Times New Roman" w:eastAsia="Times New Roman" w:hAnsi="Times New Roman" w:cs="Times New Roman"/>
          <w:bCs/>
          <w:sz w:val="28"/>
          <w:szCs w:val="28"/>
          <w:lang w:eastAsia="ru-RU"/>
        </w:rPr>
      </w:pPr>
    </w:p>
    <w:p w:rsidR="00B27A4D" w:rsidRPr="00B27A4D" w:rsidRDefault="00B27A4D" w:rsidP="00B27A4D">
      <w:pPr>
        <w:spacing w:after="0" w:line="240" w:lineRule="auto"/>
        <w:jc w:val="both"/>
        <w:rPr>
          <w:rFonts w:ascii="Times New Roman" w:eastAsia="Times New Roman" w:hAnsi="Times New Roman" w:cs="Times New Roman"/>
          <w:b/>
          <w:bCs/>
          <w:sz w:val="28"/>
          <w:szCs w:val="28"/>
          <w:lang w:eastAsia="ru-RU"/>
        </w:rPr>
      </w:pPr>
      <w:r w:rsidRPr="00B27A4D">
        <w:rPr>
          <w:rFonts w:ascii="Times New Roman" w:eastAsia="Times New Roman" w:hAnsi="Times New Roman" w:cs="Times New Roman"/>
          <w:b/>
          <w:bCs/>
          <w:sz w:val="28"/>
          <w:szCs w:val="28"/>
          <w:lang w:eastAsia="ru-RU"/>
        </w:rPr>
        <w:t>Тема 3. Представление финансовой отчетности</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1. Финансовая отчетность дает информацию по следующим параметрам организации:</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активы;</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обязательства;</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капитал;</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доходы и расходы, включая прибыли и убытки;</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(v) прочие изменения капитала;</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 движение денежных средств;</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roofErr w:type="spellStart"/>
      <w:r w:rsidRPr="00B27A4D">
        <w:rPr>
          <w:rFonts w:ascii="Times New Roman" w:eastAsia="Times New Roman" w:hAnsi="Times New Roman" w:cs="Times New Roman"/>
          <w:color w:val="000000"/>
          <w:sz w:val="28"/>
          <w:szCs w:val="28"/>
          <w:lang w:eastAsia="ru-RU"/>
        </w:rPr>
        <w:t>vii</w:t>
      </w:r>
      <w:proofErr w:type="spellEnd"/>
      <w:r w:rsidRPr="00B27A4D">
        <w:rPr>
          <w:rFonts w:ascii="Times New Roman" w:eastAsia="Times New Roman" w:hAnsi="Times New Roman" w:cs="Times New Roman"/>
          <w:color w:val="000000"/>
          <w:sz w:val="28"/>
          <w:szCs w:val="28"/>
          <w:lang w:eastAsia="ru-RU"/>
        </w:rPr>
        <w:t>) кадровая политика. </w:t>
      </w:r>
    </w:p>
    <w:p w:rsidR="00B27A4D" w:rsidRPr="00B27A4D" w:rsidRDefault="00B27A4D" w:rsidP="00B27A4D">
      <w:pPr>
        <w:numPr>
          <w:ilvl w:val="0"/>
          <w:numId w:val="1"/>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(i)+(</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)+(v)</w:t>
      </w:r>
    </w:p>
    <w:p w:rsidR="00B27A4D" w:rsidRPr="00B27A4D" w:rsidRDefault="00B27A4D" w:rsidP="00B27A4D">
      <w:pPr>
        <w:numPr>
          <w:ilvl w:val="0"/>
          <w:numId w:val="1"/>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(i) – (</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numPr>
          <w:ilvl w:val="0"/>
          <w:numId w:val="1"/>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(i) – (</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numPr>
          <w:ilvl w:val="0"/>
          <w:numId w:val="1"/>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(i) – (</w:t>
      </w:r>
      <w:proofErr w:type="spellStart"/>
      <w:r w:rsidRPr="00B27A4D">
        <w:rPr>
          <w:rFonts w:ascii="Times New Roman" w:eastAsia="Times New Roman" w:hAnsi="Times New Roman" w:cs="Times New Roman"/>
          <w:color w:val="000000"/>
          <w:sz w:val="28"/>
          <w:szCs w:val="28"/>
          <w:lang w:eastAsia="ru-RU"/>
        </w:rPr>
        <w:t>vii</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2. Полный перечень финансовой отчетности включает:</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бухгалтерский баланс;</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отчет о прибылях и убытках;</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отчет об изменениях капитала;</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отчет о движении денежных средств;</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(v)  отчет руководства;</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 примечания. </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1.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)+(iii)+(iv)+(v)</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lastRenderedPageBreak/>
        <w:t>2.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(iii)</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3. (i) – (</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4. (i) – (</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3. Отчеты о природоохранных мероприятиях и отчеты о добавленной стоимости: </w:t>
      </w:r>
    </w:p>
    <w:p w:rsidR="00B27A4D" w:rsidRPr="00B27A4D" w:rsidRDefault="00B27A4D" w:rsidP="00B27A4D">
      <w:pPr>
        <w:numPr>
          <w:ilvl w:val="0"/>
          <w:numId w:val="2"/>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являются неотъемлемой частью финансовой отчетности;</w:t>
      </w:r>
    </w:p>
    <w:p w:rsidR="00B27A4D" w:rsidRPr="00B27A4D" w:rsidRDefault="00B27A4D" w:rsidP="00B27A4D">
      <w:pPr>
        <w:numPr>
          <w:ilvl w:val="0"/>
          <w:numId w:val="2"/>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не относятся к сфере МСФО;</w:t>
      </w:r>
    </w:p>
    <w:p w:rsidR="00B27A4D" w:rsidRPr="00B27A4D" w:rsidRDefault="00B27A4D" w:rsidP="00B27A4D">
      <w:pPr>
        <w:numPr>
          <w:ilvl w:val="0"/>
          <w:numId w:val="2"/>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никогда не представляются вместе с финансовой отчетностью.</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4. Знания пользователя о хозяйственной деятельности и бухгалтерском учете исходно предполагаются:</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3"/>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достаточными;</w:t>
      </w:r>
    </w:p>
    <w:p w:rsidR="00B27A4D" w:rsidRPr="00B27A4D" w:rsidRDefault="00B27A4D" w:rsidP="00B27A4D">
      <w:pPr>
        <w:numPr>
          <w:ilvl w:val="0"/>
          <w:numId w:val="3"/>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отсутствующими;</w:t>
      </w:r>
    </w:p>
    <w:p w:rsidR="00B27A4D" w:rsidRPr="00B27A4D" w:rsidRDefault="00B27A4D" w:rsidP="00B27A4D">
      <w:pPr>
        <w:numPr>
          <w:ilvl w:val="0"/>
          <w:numId w:val="3"/>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всесторонними.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 xml:space="preserve">5. </w:t>
      </w:r>
      <w:proofErr w:type="gramStart"/>
      <w:r w:rsidRPr="00B27A4D">
        <w:rPr>
          <w:rFonts w:ascii="Times New Roman" w:eastAsia="Times New Roman" w:hAnsi="Times New Roman" w:cs="Times New Roman"/>
          <w:b/>
          <w:bCs/>
          <w:color w:val="000000"/>
          <w:sz w:val="28"/>
          <w:szCs w:val="28"/>
          <w:lang w:eastAsia="ru-RU"/>
        </w:rPr>
        <w:t>Достоверное  представление</w:t>
      </w:r>
      <w:proofErr w:type="gramEnd"/>
      <w:r w:rsidRPr="00B27A4D">
        <w:rPr>
          <w:rFonts w:ascii="Times New Roman" w:eastAsia="Times New Roman" w:hAnsi="Times New Roman" w:cs="Times New Roman"/>
          <w:b/>
          <w:bCs/>
          <w:color w:val="000000"/>
          <w:sz w:val="28"/>
          <w:szCs w:val="28"/>
          <w:lang w:eastAsia="ru-RU"/>
        </w:rPr>
        <w:t xml:space="preserve"> финансовой отчетности предполагает, что организация будет:</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осуществлять выбор учетной политики в соответствии с МСФО (IAS) 8;</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предоставлять уместную, надежную, сопоставимую и доступную для понимания информацию;</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обеспечивать раскрытие дополнительной информации; </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представлять аудиторский отчет.</w:t>
      </w:r>
    </w:p>
    <w:p w:rsidR="00B27A4D" w:rsidRPr="00B27A4D" w:rsidRDefault="00B27A4D" w:rsidP="00B27A4D">
      <w:pPr>
        <w:numPr>
          <w:ilvl w:val="0"/>
          <w:numId w:val="4"/>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(i)+(</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numPr>
          <w:ilvl w:val="0"/>
          <w:numId w:val="4"/>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(i) – (</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3.   (</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 (</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4.   (</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 (</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6.</w:t>
      </w:r>
      <w:r w:rsidRPr="00B27A4D">
        <w:rPr>
          <w:rFonts w:ascii="Times New Roman" w:eastAsia="Times New Roman" w:hAnsi="Times New Roman" w:cs="Times New Roman"/>
          <w:color w:val="000000"/>
          <w:sz w:val="28"/>
          <w:szCs w:val="28"/>
          <w:lang w:eastAsia="ru-RU"/>
        </w:rPr>
        <w:t>       </w:t>
      </w:r>
      <w:r w:rsidRPr="00B27A4D">
        <w:rPr>
          <w:rFonts w:ascii="Times New Roman" w:eastAsia="Times New Roman" w:hAnsi="Times New Roman" w:cs="Times New Roman"/>
          <w:b/>
          <w:bCs/>
          <w:color w:val="000000"/>
          <w:sz w:val="28"/>
          <w:szCs w:val="28"/>
          <w:lang w:eastAsia="ru-RU"/>
        </w:rPr>
        <w:t>Несоответствующая МСФО учетная политика разъясняется путем:</w:t>
      </w:r>
    </w:p>
    <w:p w:rsidR="00B27A4D" w:rsidRPr="00B27A4D" w:rsidRDefault="00B27A4D" w:rsidP="00B27A4D">
      <w:pPr>
        <w:numPr>
          <w:ilvl w:val="0"/>
          <w:numId w:val="5"/>
        </w:num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раскрытия информации о принятой учетной политике;</w:t>
      </w:r>
    </w:p>
    <w:p w:rsidR="00B27A4D" w:rsidRPr="00B27A4D" w:rsidRDefault="00B27A4D" w:rsidP="00B27A4D">
      <w:pPr>
        <w:numPr>
          <w:ilvl w:val="0"/>
          <w:numId w:val="5"/>
        </w:num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пояснений;</w:t>
      </w:r>
    </w:p>
    <w:p w:rsidR="00B27A4D" w:rsidRPr="00B27A4D" w:rsidRDefault="00B27A4D" w:rsidP="00B27A4D">
      <w:pPr>
        <w:numPr>
          <w:ilvl w:val="0"/>
          <w:numId w:val="5"/>
        </w:num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представления объяснительной записки; </w:t>
      </w:r>
    </w:p>
    <w:p w:rsidR="00B27A4D" w:rsidRPr="00B27A4D" w:rsidRDefault="00B27A4D" w:rsidP="00B27A4D">
      <w:pPr>
        <w:numPr>
          <w:ilvl w:val="0"/>
          <w:numId w:val="5"/>
        </w:num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ничем из вышеперечисленного.</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7. Когда отступление от МСФО оказывает продолжающееся влияние на показатели:</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6"/>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требуется обеспечить выполнение положений МСФО;</w:t>
      </w:r>
    </w:p>
    <w:p w:rsidR="00B27A4D" w:rsidRPr="00B27A4D" w:rsidRDefault="00B27A4D" w:rsidP="00B27A4D">
      <w:pPr>
        <w:numPr>
          <w:ilvl w:val="0"/>
          <w:numId w:val="6"/>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информация об этом должна раскрываться в каждом отчетном периоде; </w:t>
      </w:r>
    </w:p>
    <w:p w:rsidR="00B27A4D" w:rsidRPr="00B27A4D" w:rsidRDefault="00B27A4D" w:rsidP="00B27A4D">
      <w:pPr>
        <w:numPr>
          <w:ilvl w:val="0"/>
          <w:numId w:val="6"/>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создается актив по отложенному налогу.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8. Отчетность, составленная на основе принципа непрерывности, предполагает, что хозяйственная деятельность будет продолжаться в течение:</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7"/>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6 месяцев;</w:t>
      </w:r>
    </w:p>
    <w:p w:rsidR="00B27A4D" w:rsidRPr="00B27A4D" w:rsidRDefault="00B27A4D" w:rsidP="00B27A4D">
      <w:pPr>
        <w:numPr>
          <w:ilvl w:val="0"/>
          <w:numId w:val="7"/>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1 года;</w:t>
      </w:r>
    </w:p>
    <w:p w:rsidR="00B27A4D" w:rsidRPr="00B27A4D" w:rsidRDefault="00B27A4D" w:rsidP="00B27A4D">
      <w:pPr>
        <w:numPr>
          <w:ilvl w:val="0"/>
          <w:numId w:val="7"/>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обозримого будущего.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9. В июне вы перечислили платеж по аренде фабрики за октябрь, ноябрь и декабрь. Вы относите арендную плату на расход:</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8"/>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июня;</w:t>
      </w:r>
    </w:p>
    <w:p w:rsidR="00B27A4D" w:rsidRPr="00B27A4D" w:rsidRDefault="00B27A4D" w:rsidP="00B27A4D">
      <w:pPr>
        <w:numPr>
          <w:ilvl w:val="0"/>
          <w:numId w:val="8"/>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lastRenderedPageBreak/>
        <w:t>                декабря;</w:t>
      </w:r>
    </w:p>
    <w:p w:rsidR="00B27A4D" w:rsidRPr="00B27A4D" w:rsidRDefault="00B27A4D" w:rsidP="00B27A4D">
      <w:pPr>
        <w:numPr>
          <w:ilvl w:val="0"/>
          <w:numId w:val="8"/>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октября, ноября и декабря.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10. В июне вы приобрели ряд товаров в кредит, которые оплатите денежными средствами в марте. В вашей отчетности в декабре будет отражена:</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9"/>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кредиторская задолженность поставщику;</w:t>
      </w:r>
    </w:p>
    <w:p w:rsidR="00B27A4D" w:rsidRPr="00B27A4D" w:rsidRDefault="00B27A4D" w:rsidP="00B27A4D">
      <w:pPr>
        <w:numPr>
          <w:ilvl w:val="0"/>
          <w:numId w:val="9"/>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дебиторская задолженность;</w:t>
      </w:r>
    </w:p>
    <w:p w:rsidR="00B27A4D" w:rsidRPr="00B27A4D" w:rsidRDefault="00B27A4D" w:rsidP="00B27A4D">
      <w:pPr>
        <w:numPr>
          <w:ilvl w:val="0"/>
          <w:numId w:val="9"/>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резерв.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11. Последовательность представления финансовой отчетности предполагает:</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10"/>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сопоставимость показателей за различные периоды;</w:t>
      </w:r>
    </w:p>
    <w:p w:rsidR="00B27A4D" w:rsidRPr="00B27A4D" w:rsidRDefault="00B27A4D" w:rsidP="00B27A4D">
      <w:pPr>
        <w:numPr>
          <w:ilvl w:val="0"/>
          <w:numId w:val="10"/>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отсутствие изменений в учетной политике;</w:t>
      </w:r>
    </w:p>
    <w:p w:rsidR="00B27A4D" w:rsidRPr="00B27A4D" w:rsidRDefault="00B27A4D" w:rsidP="00B27A4D">
      <w:pPr>
        <w:numPr>
          <w:ilvl w:val="0"/>
          <w:numId w:val="10"/>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отсутствие новых МСФО.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12. Прибыль и убытки по курсовым валютным разницам отражаются:</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11"/>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в составе выручки;</w:t>
      </w:r>
    </w:p>
    <w:p w:rsidR="00B27A4D" w:rsidRPr="00B27A4D" w:rsidRDefault="00B27A4D" w:rsidP="00B27A4D">
      <w:pPr>
        <w:numPr>
          <w:ilvl w:val="0"/>
          <w:numId w:val="11"/>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двумя отдельными статьями;</w:t>
      </w:r>
    </w:p>
    <w:p w:rsidR="00B27A4D" w:rsidRPr="00B27A4D" w:rsidRDefault="00B27A4D" w:rsidP="00B27A4D">
      <w:pPr>
        <w:numPr>
          <w:ilvl w:val="0"/>
          <w:numId w:val="11"/>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свернуто, отдельной статьей. </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13.  Возмещение резервов следует</w:t>
      </w:r>
      <w:r w:rsidRPr="00B27A4D">
        <w:rPr>
          <w:rFonts w:ascii="Times New Roman" w:eastAsia="Times New Roman" w:hAnsi="Times New Roman" w:cs="Times New Roman"/>
          <w:color w:val="000000"/>
          <w:sz w:val="28"/>
          <w:szCs w:val="28"/>
          <w:lang w:eastAsia="ru-RU"/>
        </w:rPr>
        <w:t> </w:t>
      </w:r>
      <w:r w:rsidRPr="00B27A4D">
        <w:rPr>
          <w:rFonts w:ascii="Times New Roman" w:eastAsia="Times New Roman" w:hAnsi="Times New Roman" w:cs="Times New Roman"/>
          <w:b/>
          <w:bCs/>
          <w:color w:val="000000"/>
          <w:sz w:val="28"/>
          <w:szCs w:val="28"/>
          <w:lang w:eastAsia="ru-RU"/>
        </w:rPr>
        <w:t>отражать:</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12"/>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в качестве актива в бухгалтерском балансе;</w:t>
      </w:r>
    </w:p>
    <w:p w:rsidR="00B27A4D" w:rsidRPr="00B27A4D" w:rsidRDefault="00B27A4D" w:rsidP="00B27A4D">
      <w:pPr>
        <w:numPr>
          <w:ilvl w:val="0"/>
          <w:numId w:val="12"/>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в уменьшение расходов на формирование резерва в отчете о прибылях и убытках;</w:t>
      </w:r>
    </w:p>
    <w:p w:rsidR="00B27A4D" w:rsidRPr="00B27A4D" w:rsidRDefault="00B27A4D" w:rsidP="00B27A4D">
      <w:pPr>
        <w:numPr>
          <w:ilvl w:val="0"/>
          <w:numId w:val="12"/>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отдельной статьей в отчете о прибылях и убытках.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14. Каждый компонент финансовой отчетности должен четко идентифицироваться. Помимо этого, следует наглядно раскрывать следующую информацию:</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наименование организации, которая составила финансовую отчетность;</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составители (авторы) отчетности;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указание на объект финансовой отчетности: отдельную организацию или группу;</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дата бухгалтерского баланса или отчетный период - в зависимости от того, что является более приемлемым для данного компонента финансовой отчетности;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(v) валюта отчетности;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 степень округления отчетных показателей. </w:t>
      </w:r>
    </w:p>
    <w:p w:rsidR="00B27A4D" w:rsidRPr="00B27A4D" w:rsidRDefault="00B27A4D" w:rsidP="00B27A4D">
      <w:pPr>
        <w:numPr>
          <w:ilvl w:val="0"/>
          <w:numId w:val="13"/>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(i)+(</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numPr>
          <w:ilvl w:val="0"/>
          <w:numId w:val="13"/>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(i) – (</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3.              (i) – (</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4.              (i) – (</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15. Активы и обязательства в бухгалтерском балансе должны представляться:</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14"/>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xml:space="preserve">                      с разбивкой по категориям: оборотные и </w:t>
      </w:r>
      <w:proofErr w:type="spellStart"/>
      <w:r w:rsidRPr="00B27A4D">
        <w:rPr>
          <w:rFonts w:ascii="Times New Roman" w:eastAsia="Times New Roman" w:hAnsi="Times New Roman" w:cs="Times New Roman"/>
          <w:color w:val="000000"/>
          <w:sz w:val="28"/>
          <w:szCs w:val="28"/>
          <w:lang w:eastAsia="ru-RU"/>
        </w:rPr>
        <w:t>внеоборотные</w:t>
      </w:r>
      <w:proofErr w:type="spellEnd"/>
      <w:r w:rsidRPr="00B27A4D">
        <w:rPr>
          <w:rFonts w:ascii="Times New Roman" w:eastAsia="Times New Roman" w:hAnsi="Times New Roman" w:cs="Times New Roman"/>
          <w:color w:val="000000"/>
          <w:sz w:val="28"/>
          <w:szCs w:val="28"/>
          <w:lang w:eastAsia="ru-RU"/>
        </w:rPr>
        <w:t>, долгосрочные и краткосрочные;</w:t>
      </w:r>
    </w:p>
    <w:p w:rsidR="00B27A4D" w:rsidRPr="00B27A4D" w:rsidRDefault="00B27A4D" w:rsidP="00B27A4D">
      <w:pPr>
        <w:numPr>
          <w:ilvl w:val="0"/>
          <w:numId w:val="14"/>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в целом в порядке изменения ликвидности;</w:t>
      </w:r>
    </w:p>
    <w:p w:rsidR="00B27A4D" w:rsidRPr="00B27A4D" w:rsidRDefault="00B27A4D" w:rsidP="00B27A4D">
      <w:pPr>
        <w:numPr>
          <w:ilvl w:val="0"/>
          <w:numId w:val="14"/>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или 1, или 2.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lastRenderedPageBreak/>
        <w:t>16. Вам необходимо рефинансировать свой долгосрочный заем. Датой бухгалтерского баланса является 30 июня, вы заключаете договор о рефинансировании в июле и утверждаете финансовую отчетность в августе. Данный заем отражается как:</w:t>
      </w:r>
    </w:p>
    <w:p w:rsidR="00B27A4D" w:rsidRPr="00B27A4D" w:rsidRDefault="00B27A4D" w:rsidP="00B27A4D">
      <w:pPr>
        <w:numPr>
          <w:ilvl w:val="0"/>
          <w:numId w:val="15"/>
        </w:num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краткосрочное обязательство;</w:t>
      </w:r>
    </w:p>
    <w:p w:rsidR="00B27A4D" w:rsidRPr="00B27A4D" w:rsidRDefault="00B27A4D" w:rsidP="00B27A4D">
      <w:pPr>
        <w:numPr>
          <w:ilvl w:val="0"/>
          <w:numId w:val="15"/>
        </w:num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долгосрочное обязательство;</w:t>
      </w:r>
    </w:p>
    <w:p w:rsidR="00B27A4D" w:rsidRPr="00B27A4D" w:rsidRDefault="00B27A4D" w:rsidP="00B27A4D">
      <w:pPr>
        <w:numPr>
          <w:ilvl w:val="0"/>
          <w:numId w:val="15"/>
        </w:num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условное обязательство.</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17. Вы нарушаете условия договора долгосрочного займа, в результате заем переходит в категорию подлежащих немедленному погашению по предъявлении. Датой вашего бухгалтерского баланса является 30 июня. Заимодавец соглашается не требовать погашения займа до 30 июня, предоставляя вам, как минимум, 12 месяцев для исправления нарушения. Данный заем отражается как:</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1.              краткосрочное обязательство;</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2.              долгосрочное обязательство;</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3.              условное обязательство. </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18. Обязательство по отложенному налогу всегда отражается как:</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1.              краткосрочное;</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2.              долгосрочное;</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3.              условное;</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19. Профессиональное суждение о целесообразности отдельного представления дополнительных статей основывается на оценке:</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характера и ликвидности активов;</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функционального назначения активов;</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величины, характера и сроков выполнения обязательств;</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наличия места в финансовой отчетности. </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1.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)+(iii)+(iv)</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2.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(iii)</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3. (</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 (</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4. (</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 (</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20. Отчет о прибылях и убытках должен содержать следующие статьи: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выручку;</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расходы на финансирование;</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долю финансового результата ассоциированных компаний, а также совместных предприятий, определенную на основе долевого метода;</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прибыль (или убыток) до налогообложения по результатам выбытия активов или погашения обязательств, связанных с прекращаемой деятельностью;</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(v) расходы по налогам;</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 прибыль или убыток. </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1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)+(iii)-(vi)</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2.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(iii)</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3. (i) – (</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4. (i) – (</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 </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21. Нижеприведенная информация:</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lastRenderedPageBreak/>
        <w:t>(i) уменьшение стоимости запасов до чистой цены продажи или стоимости основных средств до возмещаемой суммы (а также компенсация указанных списаний);</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реструктуризация деятельности организации (и восстановление резервов, из которых покрываются расходы на реструктуризацию);</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выбытие объектов основных средств;</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выбытие инвестиций;</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(v) прекращаемая деятельность;</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 выполнение обязательств по результатам судебного процесса;</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vii</w:t>
      </w:r>
      <w:proofErr w:type="spellEnd"/>
      <w:r w:rsidRPr="00B27A4D">
        <w:rPr>
          <w:rFonts w:ascii="Times New Roman" w:eastAsia="Times New Roman" w:hAnsi="Times New Roman" w:cs="Times New Roman"/>
          <w:color w:val="000000"/>
          <w:sz w:val="28"/>
          <w:szCs w:val="28"/>
          <w:lang w:eastAsia="ru-RU"/>
        </w:rPr>
        <w:t>) восстановление прочих резервов -</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должна быть представлена:</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16"/>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непосредственно в отчете о прибылях и убытках;</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2.   в примечаниях к нему;</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3.   или 1, или 2. </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22. В приведенном ниже отчете о прибылях и убытках</w:t>
      </w:r>
    </w:p>
    <w:tbl>
      <w:tblPr>
        <w:tblW w:w="0" w:type="auto"/>
        <w:tblCellMar>
          <w:left w:w="0" w:type="dxa"/>
          <w:right w:w="0" w:type="dxa"/>
        </w:tblCellMar>
        <w:tblLook w:val="04A0" w:firstRow="1" w:lastRow="0" w:firstColumn="1" w:lastColumn="0" w:noHBand="0" w:noVBand="1"/>
      </w:tblPr>
      <w:tblGrid>
        <w:gridCol w:w="3600"/>
        <w:gridCol w:w="633"/>
        <w:gridCol w:w="773"/>
      </w:tblGrid>
      <w:tr w:rsidR="00B27A4D" w:rsidRPr="00B27A4D" w:rsidTr="00E97FD9">
        <w:tc>
          <w:tcPr>
            <w:tcW w:w="3600" w:type="dxa"/>
            <w:tcMar>
              <w:top w:w="0" w:type="dxa"/>
              <w:left w:w="40" w:type="dxa"/>
              <w:bottom w:w="0" w:type="dxa"/>
              <w:right w:w="40" w:type="dxa"/>
            </w:tcMar>
            <w:hideMark/>
          </w:tcPr>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Выручка</w:t>
            </w:r>
          </w:p>
        </w:tc>
        <w:tc>
          <w:tcPr>
            <w:tcW w:w="36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tc>
        <w:tc>
          <w:tcPr>
            <w:tcW w:w="54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X</w:t>
            </w:r>
          </w:p>
        </w:tc>
      </w:tr>
      <w:tr w:rsidR="00B27A4D" w:rsidRPr="00B27A4D" w:rsidTr="00E97FD9">
        <w:tc>
          <w:tcPr>
            <w:tcW w:w="3600" w:type="dxa"/>
            <w:tcMar>
              <w:top w:w="0" w:type="dxa"/>
              <w:left w:w="40" w:type="dxa"/>
              <w:bottom w:w="0" w:type="dxa"/>
              <w:right w:w="40" w:type="dxa"/>
            </w:tcMar>
            <w:hideMark/>
          </w:tcPr>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Прочие доходы</w:t>
            </w:r>
          </w:p>
        </w:tc>
        <w:tc>
          <w:tcPr>
            <w:tcW w:w="36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tc>
        <w:tc>
          <w:tcPr>
            <w:tcW w:w="54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X</w:t>
            </w:r>
          </w:p>
        </w:tc>
      </w:tr>
      <w:tr w:rsidR="00B27A4D" w:rsidRPr="00B27A4D" w:rsidTr="00E97FD9">
        <w:tc>
          <w:tcPr>
            <w:tcW w:w="3600" w:type="dxa"/>
            <w:tcMar>
              <w:top w:w="0" w:type="dxa"/>
              <w:left w:w="40" w:type="dxa"/>
              <w:bottom w:w="0" w:type="dxa"/>
              <w:right w:w="40" w:type="dxa"/>
            </w:tcMar>
            <w:hideMark/>
          </w:tcPr>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Изменения запасов готовой продукции и незавершенного производства</w:t>
            </w:r>
          </w:p>
        </w:tc>
        <w:tc>
          <w:tcPr>
            <w:tcW w:w="36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X</w:t>
            </w:r>
          </w:p>
        </w:tc>
        <w:tc>
          <w:tcPr>
            <w:tcW w:w="54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tc>
      </w:tr>
      <w:tr w:rsidR="00B27A4D" w:rsidRPr="00B27A4D" w:rsidTr="00E97FD9">
        <w:tc>
          <w:tcPr>
            <w:tcW w:w="3600" w:type="dxa"/>
            <w:tcMar>
              <w:top w:w="0" w:type="dxa"/>
              <w:left w:w="40" w:type="dxa"/>
              <w:bottom w:w="0" w:type="dxa"/>
              <w:right w:w="40" w:type="dxa"/>
            </w:tcMar>
            <w:hideMark/>
          </w:tcPr>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Сырье и расходные материалы</w:t>
            </w:r>
          </w:p>
        </w:tc>
        <w:tc>
          <w:tcPr>
            <w:tcW w:w="36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X</w:t>
            </w:r>
          </w:p>
        </w:tc>
        <w:tc>
          <w:tcPr>
            <w:tcW w:w="54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tc>
      </w:tr>
      <w:tr w:rsidR="00B27A4D" w:rsidRPr="00B27A4D" w:rsidTr="00E97FD9">
        <w:tc>
          <w:tcPr>
            <w:tcW w:w="3600" w:type="dxa"/>
            <w:tcMar>
              <w:top w:w="0" w:type="dxa"/>
              <w:left w:w="40" w:type="dxa"/>
              <w:bottom w:w="0" w:type="dxa"/>
              <w:right w:w="40" w:type="dxa"/>
            </w:tcMar>
            <w:hideMark/>
          </w:tcPr>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Расходы на вознаграждение работникам</w:t>
            </w:r>
          </w:p>
        </w:tc>
        <w:tc>
          <w:tcPr>
            <w:tcW w:w="36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X</w:t>
            </w:r>
          </w:p>
        </w:tc>
        <w:tc>
          <w:tcPr>
            <w:tcW w:w="54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tc>
      </w:tr>
      <w:tr w:rsidR="00B27A4D" w:rsidRPr="00B27A4D" w:rsidTr="00E97FD9">
        <w:tc>
          <w:tcPr>
            <w:tcW w:w="3600" w:type="dxa"/>
            <w:tcMar>
              <w:top w:w="0" w:type="dxa"/>
              <w:left w:w="40" w:type="dxa"/>
              <w:bottom w:w="0" w:type="dxa"/>
              <w:right w:w="40" w:type="dxa"/>
            </w:tcMar>
            <w:hideMark/>
          </w:tcPr>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Амортизационные расходы</w:t>
            </w:r>
          </w:p>
        </w:tc>
        <w:tc>
          <w:tcPr>
            <w:tcW w:w="36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X</w:t>
            </w:r>
          </w:p>
        </w:tc>
        <w:tc>
          <w:tcPr>
            <w:tcW w:w="54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tc>
      </w:tr>
      <w:tr w:rsidR="00B27A4D" w:rsidRPr="00B27A4D" w:rsidTr="00E97FD9">
        <w:tc>
          <w:tcPr>
            <w:tcW w:w="3600" w:type="dxa"/>
            <w:tcMar>
              <w:top w:w="0" w:type="dxa"/>
              <w:left w:w="40" w:type="dxa"/>
              <w:bottom w:w="0" w:type="dxa"/>
              <w:right w:w="40" w:type="dxa"/>
            </w:tcMar>
            <w:hideMark/>
          </w:tcPr>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Прочие расходы</w:t>
            </w:r>
          </w:p>
        </w:tc>
        <w:tc>
          <w:tcPr>
            <w:tcW w:w="36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X     </w:t>
            </w:r>
          </w:p>
        </w:tc>
        <w:tc>
          <w:tcPr>
            <w:tcW w:w="54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tc>
      </w:tr>
      <w:tr w:rsidR="00B27A4D" w:rsidRPr="00B27A4D" w:rsidTr="00E97FD9">
        <w:tc>
          <w:tcPr>
            <w:tcW w:w="3600" w:type="dxa"/>
            <w:tcMar>
              <w:top w:w="0" w:type="dxa"/>
              <w:left w:w="40" w:type="dxa"/>
              <w:bottom w:w="0" w:type="dxa"/>
              <w:right w:w="40" w:type="dxa"/>
            </w:tcMar>
            <w:hideMark/>
          </w:tcPr>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Совокупные расходы</w:t>
            </w:r>
          </w:p>
        </w:tc>
        <w:tc>
          <w:tcPr>
            <w:tcW w:w="36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tc>
        <w:tc>
          <w:tcPr>
            <w:tcW w:w="54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(X)    </w:t>
            </w:r>
          </w:p>
        </w:tc>
      </w:tr>
      <w:tr w:rsidR="00B27A4D" w:rsidRPr="00B27A4D" w:rsidTr="00E97FD9">
        <w:tc>
          <w:tcPr>
            <w:tcW w:w="3600" w:type="dxa"/>
            <w:tcMar>
              <w:top w:w="0" w:type="dxa"/>
              <w:left w:w="40" w:type="dxa"/>
              <w:bottom w:w="0" w:type="dxa"/>
              <w:right w:w="40" w:type="dxa"/>
            </w:tcMar>
            <w:hideMark/>
          </w:tcPr>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Прибыль</w:t>
            </w:r>
          </w:p>
        </w:tc>
        <w:tc>
          <w:tcPr>
            <w:tcW w:w="36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w:t>
            </w:r>
          </w:p>
        </w:tc>
        <w:tc>
          <w:tcPr>
            <w:tcW w:w="540" w:type="dxa"/>
            <w:tcMar>
              <w:top w:w="0" w:type="dxa"/>
              <w:left w:w="40" w:type="dxa"/>
              <w:bottom w:w="0" w:type="dxa"/>
              <w:right w:w="40" w:type="dxa"/>
            </w:tcMar>
            <w:hideMark/>
          </w:tcPr>
          <w:p w:rsidR="00B27A4D" w:rsidRPr="00B27A4D" w:rsidRDefault="00B27A4D" w:rsidP="00B27A4D">
            <w:pPr>
              <w:spacing w:after="0" w:line="240" w:lineRule="auto"/>
              <w:jc w:val="center"/>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X       </w:t>
            </w:r>
          </w:p>
        </w:tc>
      </w:tr>
    </w:tbl>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расходы отражены в соответствии:</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17"/>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xml:space="preserve">                с их </w:t>
      </w:r>
      <w:proofErr w:type="gramStart"/>
      <w:r w:rsidRPr="00B27A4D">
        <w:rPr>
          <w:rFonts w:ascii="Times New Roman" w:eastAsia="Times New Roman" w:hAnsi="Times New Roman" w:cs="Times New Roman"/>
          <w:color w:val="000000"/>
          <w:sz w:val="28"/>
          <w:szCs w:val="28"/>
          <w:lang w:eastAsia="ru-RU"/>
        </w:rPr>
        <w:t>характером ;</w:t>
      </w:r>
      <w:proofErr w:type="gramEnd"/>
    </w:p>
    <w:p w:rsidR="00B27A4D" w:rsidRPr="00B27A4D" w:rsidRDefault="00B27A4D" w:rsidP="00B27A4D">
      <w:pPr>
        <w:numPr>
          <w:ilvl w:val="0"/>
          <w:numId w:val="17"/>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со структурой себестоимости продаж;</w:t>
      </w:r>
    </w:p>
    <w:p w:rsidR="00B27A4D" w:rsidRPr="00B27A4D" w:rsidRDefault="00B27A4D" w:rsidP="00B27A4D">
      <w:pPr>
        <w:numPr>
          <w:ilvl w:val="0"/>
          <w:numId w:val="17"/>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с их функциональным назначением; </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23. Отчет об изменениях капитала увязывает:</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numPr>
          <w:ilvl w:val="0"/>
          <w:numId w:val="18"/>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отчет о движении денежных средств с движением капитала;</w:t>
      </w:r>
    </w:p>
    <w:p w:rsidR="00B27A4D" w:rsidRPr="00B27A4D" w:rsidRDefault="00B27A4D" w:rsidP="00B27A4D">
      <w:pPr>
        <w:numPr>
          <w:ilvl w:val="0"/>
          <w:numId w:val="18"/>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отчет о прибылях и убытках с движением капитала;</w:t>
      </w:r>
    </w:p>
    <w:p w:rsidR="00B27A4D" w:rsidRPr="00B27A4D" w:rsidRDefault="00B27A4D" w:rsidP="00B27A4D">
      <w:pPr>
        <w:numPr>
          <w:ilvl w:val="0"/>
          <w:numId w:val="18"/>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примечания с движением капитала.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24. Организация обязана представлять отчет об изменениях капитала (а также примечания к нему), отражающие:</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прибыль (или убыток) за отчетный период;</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каждую статью дохода и расхода, которая непосредственно относится на капитал, а также итоговые показатели по указанным статьям;</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lastRenderedPageBreak/>
        <w:t>  (</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совокупные показатели доходов и расходов, рассчитанные как сумма (i) и (</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отражая отдельно итоговые показатели, относящиеся к владельцам капитала материнской компании и к доле меньшинства;</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по каждому компоненту капитала – влияние изменений учетной политики и исправления ошибок, учтенных в соответствии с МСФО (IAS) 8;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(v) суммы операций с владельцами капитала, действовавшими в рамках своих полномочий в качестве владельцев капитала, отражая отдельно распределение дивидендов между владельцами капитала;</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 сальдо нераспределенной прибыли (накопленная прибыль или убыток) на начало отчетного периода и на дату бухгалтерского баланса, а также изменения в течение отчетного периода;</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vii</w:t>
      </w:r>
      <w:proofErr w:type="spellEnd"/>
      <w:r w:rsidRPr="00B27A4D">
        <w:rPr>
          <w:rFonts w:ascii="Times New Roman" w:eastAsia="Times New Roman" w:hAnsi="Times New Roman" w:cs="Times New Roman"/>
          <w:color w:val="000000"/>
          <w:sz w:val="28"/>
          <w:szCs w:val="28"/>
          <w:lang w:eastAsia="ru-RU"/>
        </w:rPr>
        <w:t>) сверку балансовой стоимости по каждому классу вложенного капитала и по каждому фонду на начало и конец отчетного периода, отдельно раскрывая информацию по каждому изменению. </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1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)+(iii)-(vi)</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2.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(iv)</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3.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(vi)</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4. (i) – (</w:t>
      </w:r>
      <w:proofErr w:type="spellStart"/>
      <w:r w:rsidRPr="00B27A4D">
        <w:rPr>
          <w:rFonts w:ascii="Times New Roman" w:eastAsia="Times New Roman" w:hAnsi="Times New Roman" w:cs="Times New Roman"/>
          <w:color w:val="000000"/>
          <w:sz w:val="28"/>
          <w:szCs w:val="28"/>
          <w:lang w:eastAsia="ru-RU"/>
        </w:rPr>
        <w:t>vii</w:t>
      </w:r>
      <w:proofErr w:type="spellEnd"/>
      <w:r w:rsidRPr="00B27A4D">
        <w:rPr>
          <w:rFonts w:ascii="Times New Roman" w:eastAsia="Times New Roman" w:hAnsi="Times New Roman" w:cs="Times New Roman"/>
          <w:color w:val="000000"/>
          <w:sz w:val="28"/>
          <w:szCs w:val="28"/>
          <w:lang w:eastAsia="ru-RU"/>
        </w:rPr>
        <w:t>)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25. Примечания должны:</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представлять информацию об основах составления финансовой отчетности и об особенностях принятой учетной политики;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раскрывать информацию, требуемую МСФО, которая не представляется непосредственно в составе бухгалтерского баланса, отчета о прибылях и убытках, отчета об изменениях капитала или отчета о движении денежных средств;</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представлять дополнительную информацию, позволяющую лучше понять финансовую отчетность;</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содержать указание на соответствие финансовой отчетности требованиям МСФО;</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(v) раскрывать основные положения учетной политики;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 представлять дополнительную информацию по статьям, включенным непосредственно в бухгалтерский баланс, отчет о прибылях и убытках, отчет об изменениях капитала и отчет о движении денежных средств.</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vii</w:t>
      </w:r>
      <w:proofErr w:type="spellEnd"/>
      <w:r w:rsidRPr="00B27A4D">
        <w:rPr>
          <w:rFonts w:ascii="Times New Roman" w:eastAsia="Times New Roman" w:hAnsi="Times New Roman" w:cs="Times New Roman"/>
          <w:color w:val="000000"/>
          <w:sz w:val="28"/>
          <w:szCs w:val="28"/>
          <w:lang w:eastAsia="ru-RU"/>
        </w:rPr>
        <w:t>) раскрывать прочую информацию, в том числе:</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условные обязательства и неучтенные обязательства по заключенным договорам;</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xml:space="preserve">- информацию нефинансового характера, </w:t>
      </w:r>
      <w:proofErr w:type="gramStart"/>
      <w:r w:rsidRPr="00B27A4D">
        <w:rPr>
          <w:rFonts w:ascii="Times New Roman" w:eastAsia="Times New Roman" w:hAnsi="Times New Roman" w:cs="Times New Roman"/>
          <w:color w:val="000000"/>
          <w:sz w:val="28"/>
          <w:szCs w:val="28"/>
          <w:lang w:eastAsia="ru-RU"/>
        </w:rPr>
        <w:t>например</w:t>
      </w:r>
      <w:proofErr w:type="gramEnd"/>
      <w:r w:rsidRPr="00B27A4D">
        <w:rPr>
          <w:rFonts w:ascii="Times New Roman" w:eastAsia="Times New Roman" w:hAnsi="Times New Roman" w:cs="Times New Roman"/>
          <w:color w:val="000000"/>
          <w:sz w:val="28"/>
          <w:szCs w:val="28"/>
          <w:lang w:eastAsia="ru-RU"/>
        </w:rPr>
        <w:t xml:space="preserve"> задачи и политику организации в области управления финансовым риском). </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1.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)+(iii)-(vi)</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2.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(iv)</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3.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(vi)</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4. (i) – (</w:t>
      </w:r>
      <w:proofErr w:type="spellStart"/>
      <w:r w:rsidRPr="00B27A4D">
        <w:rPr>
          <w:rFonts w:ascii="Times New Roman" w:eastAsia="Times New Roman" w:hAnsi="Times New Roman" w:cs="Times New Roman"/>
          <w:color w:val="000000"/>
          <w:sz w:val="28"/>
          <w:szCs w:val="28"/>
          <w:lang w:eastAsia="ru-RU"/>
        </w:rPr>
        <w:t>vii</w:t>
      </w:r>
      <w:proofErr w:type="spellEnd"/>
      <w:r w:rsidRPr="00B27A4D">
        <w:rPr>
          <w:rFonts w:ascii="Times New Roman" w:eastAsia="Times New Roman" w:hAnsi="Times New Roman" w:cs="Times New Roman"/>
          <w:color w:val="000000"/>
          <w:sz w:val="28"/>
          <w:szCs w:val="28"/>
          <w:lang w:eastAsia="ru-RU"/>
        </w:rPr>
        <w:t>) </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26. Учетные оценки необходимы для определения:</w:t>
      </w:r>
      <w:r w:rsidRPr="00B27A4D">
        <w:rPr>
          <w:rFonts w:ascii="Times New Roman" w:eastAsia="Times New Roman" w:hAnsi="Times New Roman" w:cs="Times New Roman"/>
          <w:color w:val="000000"/>
          <w:sz w:val="28"/>
          <w:szCs w:val="28"/>
          <w:lang w:eastAsia="ru-RU"/>
        </w:rPr>
        <w:t>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возмещаемой величины по классам основных средств;</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влияния обесценения на оценку запасов;</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lastRenderedPageBreak/>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резервов предстоящих расходов на выплаты по судебным искам;</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долгосрочных обязательств по выплате вознаграждений работникам, например, по пенсионным программам;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(v)                       дебиторской задолженности. </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1 (i)+(</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)-(v)</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2. (i) – (</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3. (i) – (</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w:t>
      </w:r>
    </w:p>
    <w:p w:rsidR="00B27A4D" w:rsidRPr="00B27A4D" w:rsidRDefault="00B27A4D" w:rsidP="00B27A4D">
      <w:pPr>
        <w:numPr>
          <w:ilvl w:val="0"/>
          <w:numId w:val="19"/>
        </w:num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 (v) </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27.  Примерами информации, раскрываемой в отношении неопределенности, являются:</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(i) характер допущения или другой характеристики неопределенности оценки;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зависимость балансовой стоимости от методов, допущений и оценок, применяемых для ее расчетов, включая объяснения причин такой зависимости;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предполагаемое разрешение неопределенности и спектр реально возможных его последствий в течение следующего финансового года, которые могут отразиться на балансовой стоимости соответствующих активов (и обязательств);</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объяснение изменений ранее принятых допущений, касающихся активов и обязательств, неопределенность оценки которых сохраняется;</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(v) совокупное число объектов (операций), которые ранее в отчетности анализировались аналогичным образом. </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1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)+(iii)-(v)</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2.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(iii)</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3.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(iv)</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4. (i) – (v)</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b/>
          <w:bCs/>
          <w:color w:val="000000"/>
          <w:sz w:val="28"/>
          <w:szCs w:val="28"/>
          <w:lang w:eastAsia="ru-RU"/>
        </w:rPr>
        <w:t>28. Следующая информация должна быть раскрыта в примечаниях, если она не была отражена в каких-либо других разделах финансовой отчетности: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 xml:space="preserve">(i). сумма дивидендов, предлагаемых (или объявленных) до утверждения финансовой отчетности к представлению, но не отраженных в качестве распределенной прибыли между владельцами капитала в течение отчетного периода, а также соответствующая сумма дивидендов </w:t>
      </w:r>
      <w:proofErr w:type="gramStart"/>
      <w:r w:rsidRPr="00B27A4D">
        <w:rPr>
          <w:rFonts w:ascii="Times New Roman" w:eastAsia="Times New Roman" w:hAnsi="Times New Roman" w:cs="Times New Roman"/>
          <w:color w:val="000000"/>
          <w:sz w:val="28"/>
          <w:szCs w:val="28"/>
          <w:lang w:eastAsia="ru-RU"/>
        </w:rPr>
        <w:t>в  расчете</w:t>
      </w:r>
      <w:proofErr w:type="gramEnd"/>
      <w:r w:rsidRPr="00B27A4D">
        <w:rPr>
          <w:rFonts w:ascii="Times New Roman" w:eastAsia="Times New Roman" w:hAnsi="Times New Roman" w:cs="Times New Roman"/>
          <w:color w:val="000000"/>
          <w:sz w:val="28"/>
          <w:szCs w:val="28"/>
          <w:lang w:eastAsia="ru-RU"/>
        </w:rPr>
        <w:t>  на одну акцию;</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w:t>
      </w:r>
      <w:proofErr w:type="spellEnd"/>
      <w:r w:rsidRPr="00B27A4D">
        <w:rPr>
          <w:rFonts w:ascii="Times New Roman" w:eastAsia="Times New Roman" w:hAnsi="Times New Roman" w:cs="Times New Roman"/>
          <w:color w:val="000000"/>
          <w:sz w:val="28"/>
          <w:szCs w:val="28"/>
          <w:lang w:eastAsia="ru-RU"/>
        </w:rPr>
        <w:t>). размер неучтенных кумулятивных дивидендов на привилегированные акции;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iii</w:t>
      </w:r>
      <w:proofErr w:type="spellEnd"/>
      <w:r w:rsidRPr="00B27A4D">
        <w:rPr>
          <w:rFonts w:ascii="Times New Roman" w:eastAsia="Times New Roman" w:hAnsi="Times New Roman" w:cs="Times New Roman"/>
          <w:color w:val="000000"/>
          <w:sz w:val="28"/>
          <w:szCs w:val="28"/>
          <w:lang w:eastAsia="ru-RU"/>
        </w:rPr>
        <w:t>). юридический адрес, организационно-правовая форма организации, страна, где зарегистрирован ее юридический адрес (или страна, являющаяся основным местом ведения бизнеса, при отличии от юридического адреса);</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iv</w:t>
      </w:r>
      <w:proofErr w:type="spellEnd"/>
      <w:r w:rsidRPr="00B27A4D">
        <w:rPr>
          <w:rFonts w:ascii="Times New Roman" w:eastAsia="Times New Roman" w:hAnsi="Times New Roman" w:cs="Times New Roman"/>
          <w:color w:val="000000"/>
          <w:sz w:val="28"/>
          <w:szCs w:val="28"/>
          <w:lang w:eastAsia="ru-RU"/>
        </w:rPr>
        <w:t>). описание характера и основных направлений деятельности организации;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(v). наименование материнской компании и головной материнской компании;</w:t>
      </w:r>
    </w:p>
    <w:p w:rsidR="00B27A4D" w:rsidRPr="00B27A4D" w:rsidRDefault="00B27A4D" w:rsidP="00B27A4D">
      <w:pPr>
        <w:spacing w:after="0" w:line="240" w:lineRule="auto"/>
        <w:jc w:val="both"/>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w:t>
      </w:r>
      <w:proofErr w:type="spellStart"/>
      <w:r w:rsidRPr="00B27A4D">
        <w:rPr>
          <w:rFonts w:ascii="Times New Roman" w:eastAsia="Times New Roman" w:hAnsi="Times New Roman" w:cs="Times New Roman"/>
          <w:color w:val="000000"/>
          <w:sz w:val="28"/>
          <w:szCs w:val="28"/>
          <w:lang w:eastAsia="ru-RU"/>
        </w:rPr>
        <w:t>vi</w:t>
      </w:r>
      <w:proofErr w:type="spellEnd"/>
      <w:r w:rsidRPr="00B27A4D">
        <w:rPr>
          <w:rFonts w:ascii="Times New Roman" w:eastAsia="Times New Roman" w:hAnsi="Times New Roman" w:cs="Times New Roman"/>
          <w:color w:val="000000"/>
          <w:sz w:val="28"/>
          <w:szCs w:val="28"/>
          <w:lang w:eastAsia="ru-RU"/>
        </w:rPr>
        <w:t>).  имена прежних директоров организации. </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1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)+(iii)-(v)</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t>2.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(iii)</w:t>
      </w:r>
    </w:p>
    <w:p w:rsidR="00B27A4D" w:rsidRPr="00B27A4D" w:rsidRDefault="00B27A4D" w:rsidP="00B27A4D">
      <w:pPr>
        <w:spacing w:after="0" w:line="240" w:lineRule="auto"/>
        <w:rPr>
          <w:rFonts w:ascii="Times New Roman" w:eastAsia="Times New Roman" w:hAnsi="Times New Roman" w:cs="Times New Roman"/>
          <w:color w:val="000000"/>
          <w:sz w:val="28"/>
          <w:szCs w:val="28"/>
          <w:lang w:val="en-US" w:eastAsia="ru-RU"/>
        </w:rPr>
      </w:pPr>
      <w:r w:rsidRPr="00B27A4D">
        <w:rPr>
          <w:rFonts w:ascii="Times New Roman" w:eastAsia="Times New Roman" w:hAnsi="Times New Roman" w:cs="Times New Roman"/>
          <w:color w:val="000000"/>
          <w:sz w:val="28"/>
          <w:szCs w:val="28"/>
          <w:lang w:val="en-US" w:eastAsia="ru-RU"/>
        </w:rPr>
        <w:lastRenderedPageBreak/>
        <w:t>3. (</w:t>
      </w:r>
      <w:proofErr w:type="spellStart"/>
      <w:r w:rsidRPr="00B27A4D">
        <w:rPr>
          <w:rFonts w:ascii="Times New Roman" w:eastAsia="Times New Roman" w:hAnsi="Times New Roman" w:cs="Times New Roman"/>
          <w:color w:val="000000"/>
          <w:sz w:val="28"/>
          <w:szCs w:val="28"/>
          <w:lang w:val="en-US" w:eastAsia="ru-RU"/>
        </w:rPr>
        <w:t>i</w:t>
      </w:r>
      <w:proofErr w:type="spellEnd"/>
      <w:r w:rsidRPr="00B27A4D">
        <w:rPr>
          <w:rFonts w:ascii="Times New Roman" w:eastAsia="Times New Roman" w:hAnsi="Times New Roman" w:cs="Times New Roman"/>
          <w:color w:val="000000"/>
          <w:sz w:val="28"/>
          <w:szCs w:val="28"/>
          <w:lang w:val="en-US" w:eastAsia="ru-RU"/>
        </w:rPr>
        <w:t>) – (iv)</w:t>
      </w:r>
    </w:p>
    <w:p w:rsidR="00B27A4D" w:rsidRPr="00B27A4D" w:rsidRDefault="00B27A4D" w:rsidP="00B27A4D">
      <w:pPr>
        <w:spacing w:after="0" w:line="240" w:lineRule="auto"/>
        <w:rPr>
          <w:rFonts w:ascii="Times New Roman" w:eastAsia="Times New Roman" w:hAnsi="Times New Roman" w:cs="Times New Roman"/>
          <w:color w:val="000000"/>
          <w:sz w:val="28"/>
          <w:szCs w:val="28"/>
          <w:lang w:eastAsia="ru-RU"/>
        </w:rPr>
      </w:pPr>
      <w:r w:rsidRPr="00B27A4D">
        <w:rPr>
          <w:rFonts w:ascii="Times New Roman" w:eastAsia="Times New Roman" w:hAnsi="Times New Roman" w:cs="Times New Roman"/>
          <w:color w:val="000000"/>
          <w:sz w:val="28"/>
          <w:szCs w:val="28"/>
          <w:lang w:eastAsia="ru-RU"/>
        </w:rPr>
        <w:t>4. (i) – (v)</w:t>
      </w:r>
    </w:p>
    <w:p w:rsidR="0066309C" w:rsidRDefault="0066309C"/>
    <w:sectPr w:rsidR="006630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C6C35"/>
    <w:multiLevelType w:val="multilevel"/>
    <w:tmpl w:val="F2228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5E64C4"/>
    <w:multiLevelType w:val="multilevel"/>
    <w:tmpl w:val="EB221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9D6DA9"/>
    <w:multiLevelType w:val="multilevel"/>
    <w:tmpl w:val="8C7860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3A246C0"/>
    <w:multiLevelType w:val="multilevel"/>
    <w:tmpl w:val="CEBCAB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2EB2D8A"/>
    <w:multiLevelType w:val="multilevel"/>
    <w:tmpl w:val="66F68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6D0653"/>
    <w:multiLevelType w:val="multilevel"/>
    <w:tmpl w:val="909AFF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2784974"/>
    <w:multiLevelType w:val="multilevel"/>
    <w:tmpl w:val="588A2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7BC4D28"/>
    <w:multiLevelType w:val="multilevel"/>
    <w:tmpl w:val="8DA22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97D06DB"/>
    <w:multiLevelType w:val="multilevel"/>
    <w:tmpl w:val="3AF2E4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F81491B"/>
    <w:multiLevelType w:val="multilevel"/>
    <w:tmpl w:val="C7801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8EB7364"/>
    <w:multiLevelType w:val="multilevel"/>
    <w:tmpl w:val="0728F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03F245C"/>
    <w:multiLevelType w:val="multilevel"/>
    <w:tmpl w:val="15D85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0DD3EEF"/>
    <w:multiLevelType w:val="multilevel"/>
    <w:tmpl w:val="3EFE1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2947AEC"/>
    <w:multiLevelType w:val="multilevel"/>
    <w:tmpl w:val="FA1E0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60E45AD"/>
    <w:multiLevelType w:val="multilevel"/>
    <w:tmpl w:val="9CB205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646225B"/>
    <w:multiLevelType w:val="multilevel"/>
    <w:tmpl w:val="7662E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664374F"/>
    <w:multiLevelType w:val="multilevel"/>
    <w:tmpl w:val="33F472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B62259D"/>
    <w:multiLevelType w:val="multilevel"/>
    <w:tmpl w:val="60F861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E223487"/>
    <w:multiLevelType w:val="multilevel"/>
    <w:tmpl w:val="96DA9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6"/>
  </w:num>
  <w:num w:numId="3">
    <w:abstractNumId w:val="11"/>
  </w:num>
  <w:num w:numId="4">
    <w:abstractNumId w:val="17"/>
  </w:num>
  <w:num w:numId="5">
    <w:abstractNumId w:val="9"/>
  </w:num>
  <w:num w:numId="6">
    <w:abstractNumId w:val="5"/>
  </w:num>
  <w:num w:numId="7">
    <w:abstractNumId w:val="16"/>
  </w:num>
  <w:num w:numId="8">
    <w:abstractNumId w:val="10"/>
  </w:num>
  <w:num w:numId="9">
    <w:abstractNumId w:val="18"/>
  </w:num>
  <w:num w:numId="10">
    <w:abstractNumId w:val="13"/>
  </w:num>
  <w:num w:numId="11">
    <w:abstractNumId w:val="12"/>
  </w:num>
  <w:num w:numId="12">
    <w:abstractNumId w:val="15"/>
  </w:num>
  <w:num w:numId="13">
    <w:abstractNumId w:val="2"/>
  </w:num>
  <w:num w:numId="14">
    <w:abstractNumId w:val="8"/>
  </w:num>
  <w:num w:numId="15">
    <w:abstractNumId w:val="3"/>
  </w:num>
  <w:num w:numId="16">
    <w:abstractNumId w:val="0"/>
  </w:num>
  <w:num w:numId="17">
    <w:abstractNumId w:val="4"/>
  </w:num>
  <w:num w:numId="18">
    <w:abstractNumId w:val="1"/>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A4D"/>
    <w:rsid w:val="0066309C"/>
    <w:rsid w:val="00B27A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D4533C-2421-43CA-84CF-434201B6D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3358</Words>
  <Characters>19142</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Таня</dc:creator>
  <cp:keywords/>
  <dc:description/>
  <cp:lastModifiedBy>Таня</cp:lastModifiedBy>
  <cp:revision>1</cp:revision>
  <dcterms:created xsi:type="dcterms:W3CDTF">2017-10-11T07:17:00Z</dcterms:created>
  <dcterms:modified xsi:type="dcterms:W3CDTF">2017-10-11T07:18:00Z</dcterms:modified>
</cp:coreProperties>
</file>