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34041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34041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34041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760B2F">
        <w:rPr>
          <w:rFonts w:ascii="Times New Roman" w:hAnsi="Times New Roman"/>
          <w:sz w:val="28"/>
          <w:szCs w:val="24"/>
        </w:rPr>
        <w:t>Микроэкономика (продвинутый уровень)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</w:t>
      </w:r>
      <w:r w:rsidR="00760B2F">
        <w:rPr>
          <w:rFonts w:ascii="Times New Roman" w:hAnsi="Times New Roman"/>
          <w:sz w:val="28"/>
          <w:szCs w:val="24"/>
        </w:rPr>
        <w:t>18956</w:t>
      </w:r>
      <w:r w:rsidR="00AF2DB8">
        <w:rPr>
          <w:rFonts w:ascii="Times New Roman" w:hAnsi="Times New Roman"/>
          <w:sz w:val="28"/>
          <w:szCs w:val="24"/>
        </w:rPr>
        <w:t>)</w:t>
      </w:r>
    </w:p>
    <w:p w:rsidR="00472F14" w:rsidRPr="00810354" w:rsidRDefault="00472F14" w:rsidP="0034041B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Default="004623DD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Default="004623DD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3DD" w:rsidRPr="00BB2984" w:rsidRDefault="004623DD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760B2F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B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Микроэкономика (продвинутый уровень)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18956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</w:t>
      </w:r>
      <w:r w:rsidR="00760B2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подготовки: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</w:t>
      </w:r>
      <w:r w:rsidR="00760B2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.01 Экономика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Международн</w:t>
      </w:r>
      <w:r w:rsidR="00760B2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ая экономика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34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</w:t>
      </w: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34041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810354" w:rsidRDefault="00472F14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4623DD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472F14" w:rsidRDefault="00472F14" w:rsidP="0034041B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34041B">
      <w:pPr>
        <w:widowControl w:val="0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760B2F">
        <w:trPr>
          <w:trHeight w:val="454"/>
        </w:trPr>
        <w:tc>
          <w:tcPr>
            <w:tcW w:w="1457" w:type="pct"/>
            <w:vAlign w:val="center"/>
            <w:hideMark/>
          </w:tcPr>
          <w:p w:rsidR="00472F14" w:rsidRPr="00C01644" w:rsidRDefault="00760B2F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3" w:type="pct"/>
            <w:vAlign w:val="center"/>
          </w:tcPr>
          <w:p w:rsidR="00472F14" w:rsidRPr="00E16FD8" w:rsidRDefault="00472F14" w:rsidP="0034041B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760B2F" w:rsidRPr="00760B2F">
              <w:rPr>
                <w:rStyle w:val="FontStyle42"/>
                <w:b w:val="0"/>
                <w:sz w:val="24"/>
                <w:szCs w:val="24"/>
              </w:rPr>
      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70" w:type="pct"/>
            <w:vAlign w:val="center"/>
          </w:tcPr>
          <w:p w:rsidR="00472F14" w:rsidRPr="00E16FD8" w:rsidRDefault="00BB2984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0B2F" w:rsidRPr="009668E9" w:rsidTr="00760B2F">
        <w:trPr>
          <w:trHeight w:val="454"/>
        </w:trPr>
        <w:tc>
          <w:tcPr>
            <w:tcW w:w="1457" w:type="pct"/>
            <w:vAlign w:val="center"/>
          </w:tcPr>
          <w:p w:rsidR="00760B2F" w:rsidRDefault="00760B2F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073" w:type="pct"/>
            <w:vAlign w:val="center"/>
          </w:tcPr>
          <w:p w:rsidR="00760B2F" w:rsidRDefault="00760B2F" w:rsidP="0034041B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 xml:space="preserve">Способность </w:t>
            </w:r>
            <w:r w:rsidRPr="00760B2F">
              <w:rPr>
                <w:rStyle w:val="FontStyle42"/>
                <w:b w:val="0"/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70" w:type="pct"/>
            <w:vAlign w:val="center"/>
          </w:tcPr>
          <w:p w:rsidR="00760B2F" w:rsidRDefault="003F25B6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60B2F" w:rsidRDefault="00760B2F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Pr="00F17638" w:rsidRDefault="00472F14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34041B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3F25B6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3F25B6">
        <w:rPr>
          <w:rFonts w:ascii="Times New Roman" w:hAnsi="Times New Roman"/>
          <w:b/>
          <w:bCs/>
          <w:i/>
          <w:sz w:val="24"/>
          <w:szCs w:val="24"/>
        </w:rPr>
        <w:t>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559"/>
        <w:gridCol w:w="6634"/>
      </w:tblGrid>
      <w:tr w:rsidR="00472F14" w:rsidRPr="00D02CC8" w:rsidTr="00F51F7D">
        <w:trPr>
          <w:trHeight w:val="631"/>
        </w:trPr>
        <w:tc>
          <w:tcPr>
            <w:tcW w:w="2921" w:type="pct"/>
            <w:gridSpan w:val="2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79" w:type="pct"/>
          </w:tcPr>
          <w:p w:rsidR="00BB2984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3F25B6" w:rsidRPr="00D02CC8" w:rsidTr="00F51F7D">
        <w:trPr>
          <w:trHeight w:val="1229"/>
        </w:trPr>
        <w:tc>
          <w:tcPr>
            <w:tcW w:w="552" w:type="pct"/>
          </w:tcPr>
          <w:p w:rsidR="003F25B6" w:rsidRPr="00D02CC8" w:rsidRDefault="003F25B6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3F25B6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>результат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ы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теоретических и методологических исследований отечественных и зарубежных микроэкономических школ и направлений, актуальных и перспективных направлений микроэкономических исследований</w:t>
            </w:r>
          </w:p>
        </w:tc>
        <w:tc>
          <w:tcPr>
            <w:tcW w:w="2079" w:type="pct"/>
          </w:tcPr>
          <w:p w:rsidR="003F25B6" w:rsidRPr="002C7122" w:rsidRDefault="003F25B6" w:rsidP="0034041B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5B7CC9" w:rsidRPr="00D02CC8" w:rsidTr="00F51F7D">
        <w:trPr>
          <w:trHeight w:val="685"/>
        </w:trPr>
        <w:tc>
          <w:tcPr>
            <w:tcW w:w="552" w:type="pct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ритически оценивать существующие модели поведения отдельных хозяйствующих субъектов (потребителей и производителей) </w:t>
            </w:r>
          </w:p>
        </w:tc>
        <w:tc>
          <w:tcPr>
            <w:tcW w:w="2079" w:type="pct"/>
          </w:tcPr>
          <w:p w:rsidR="005B7CC9" w:rsidRPr="002C7122" w:rsidRDefault="005B7CC9" w:rsidP="0034041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Правильность результатов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</w:t>
            </w:r>
          </w:p>
        </w:tc>
      </w:tr>
      <w:tr w:rsidR="005B7CC9" w:rsidRPr="00D02CC8" w:rsidTr="00F51F7D">
        <w:trPr>
          <w:trHeight w:val="1130"/>
        </w:trPr>
        <w:tc>
          <w:tcPr>
            <w:tcW w:w="552" w:type="pct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>спользова</w:t>
            </w:r>
            <w:r w:rsidR="005055A5">
              <w:rPr>
                <w:rFonts w:ascii="Times New Roman" w:hAnsi="Times New Roman"/>
                <w:color w:val="000000" w:themeColor="text1"/>
                <w:sz w:val="24"/>
              </w:rPr>
              <w:t>ния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 результат</w:t>
            </w:r>
            <w:r w:rsidR="005055A5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 xml:space="preserve"> научно-методологических исследований в области микроэкономики для определения наилучшей стратегии действий хозяйствующего субъекта, действующего в условиях </w:t>
            </w:r>
            <w:proofErr w:type="spellStart"/>
            <w:r w:rsidR="005B7CC9">
              <w:rPr>
                <w:rFonts w:ascii="Times New Roman" w:hAnsi="Times New Roman"/>
                <w:color w:val="000000" w:themeColor="text1"/>
                <w:sz w:val="24"/>
              </w:rPr>
              <w:t>неоптимальности</w:t>
            </w:r>
            <w:proofErr w:type="spellEnd"/>
          </w:p>
        </w:tc>
        <w:tc>
          <w:tcPr>
            <w:tcW w:w="2079" w:type="pct"/>
          </w:tcPr>
          <w:p w:rsidR="005B7CC9" w:rsidRPr="002C7122" w:rsidRDefault="005B7CC9" w:rsidP="0034041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Самостоятельность и корректность выбора условий и методов решений экономических заданий, полнота и грамотность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и </w:t>
            </w:r>
            <w:r w:rsidR="009424DC">
              <w:rPr>
                <w:rFonts w:ascii="Times New Roman" w:hAnsi="Times New Roman"/>
                <w:sz w:val="24"/>
              </w:rPr>
              <w:t>кейс-задач</w:t>
            </w:r>
          </w:p>
        </w:tc>
      </w:tr>
    </w:tbl>
    <w:p w:rsidR="005B7CC9" w:rsidRDefault="005B7CC9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51F7D" w:rsidRDefault="00F51F7D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51F7D" w:rsidRDefault="00F51F7D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B7CC9" w:rsidRPr="00EA74A6" w:rsidRDefault="005B7CC9" w:rsidP="003404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Pr="005B0C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7CC9">
        <w:rPr>
          <w:rFonts w:ascii="Times New Roman" w:hAnsi="Times New Roman"/>
          <w:b/>
          <w:bCs/>
          <w:i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</w:t>
      </w:r>
      <w:r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7559"/>
        <w:gridCol w:w="6634"/>
      </w:tblGrid>
      <w:tr w:rsidR="005B7CC9" w:rsidRPr="00D02CC8" w:rsidTr="00F51F7D">
        <w:trPr>
          <w:trHeight w:val="631"/>
        </w:trPr>
        <w:tc>
          <w:tcPr>
            <w:tcW w:w="2921" w:type="pct"/>
            <w:gridSpan w:val="2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B7CC9" w:rsidRPr="00D02CC8" w:rsidRDefault="005B7CC9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79" w:type="pct"/>
          </w:tcPr>
          <w:p w:rsidR="005B7CC9" w:rsidRDefault="005B7CC9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5B7CC9" w:rsidRPr="00D02CC8" w:rsidRDefault="005B7CC9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5B7CC9" w:rsidRPr="00D02CC8" w:rsidTr="00F51F7D">
        <w:trPr>
          <w:trHeight w:val="909"/>
        </w:trPr>
        <w:tc>
          <w:tcPr>
            <w:tcW w:w="552" w:type="pct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теоретические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и методологически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е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основ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ы</w:t>
            </w:r>
            <w:r w:rsidRPr="00A47888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экономических исследований</w:t>
            </w:r>
          </w:p>
        </w:tc>
        <w:tc>
          <w:tcPr>
            <w:tcW w:w="2079" w:type="pct"/>
          </w:tcPr>
          <w:p w:rsidR="005B7CC9" w:rsidRPr="002C7122" w:rsidRDefault="005B7CC9" w:rsidP="0034041B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поставленные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5B7CC9" w:rsidRPr="00D02CC8" w:rsidTr="00F51F7D">
        <w:trPr>
          <w:trHeight w:val="685"/>
        </w:trPr>
        <w:tc>
          <w:tcPr>
            <w:tcW w:w="552" w:type="pct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 xml:space="preserve">рассчитывать базовые микроэкономические показатели и определять критерии эффективности деятельности хозяйствующих субъектов в условиях </w:t>
            </w:r>
            <w:proofErr w:type="spellStart"/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неоптимальности</w:t>
            </w:r>
            <w:proofErr w:type="spellEnd"/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 xml:space="preserve"> для обоснования практической значимости и применимости результатов исследования по выбранной теме</w:t>
            </w:r>
          </w:p>
        </w:tc>
        <w:tc>
          <w:tcPr>
            <w:tcW w:w="2079" w:type="pct"/>
          </w:tcPr>
          <w:p w:rsidR="005B7CC9" w:rsidRPr="002C7122" w:rsidRDefault="005B7CC9" w:rsidP="0034041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 результатов решения</w:t>
            </w:r>
            <w:r w:rsidR="000250E6">
              <w:rPr>
                <w:rFonts w:ascii="Times New Roman" w:hAnsi="Times New Roman"/>
                <w:sz w:val="24"/>
              </w:rPr>
              <w:t xml:space="preserve"> 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</w:t>
            </w:r>
          </w:p>
        </w:tc>
      </w:tr>
      <w:tr w:rsidR="005B7CC9" w:rsidRPr="00D02CC8" w:rsidTr="00F51F7D">
        <w:trPr>
          <w:trHeight w:val="1164"/>
        </w:trPr>
        <w:tc>
          <w:tcPr>
            <w:tcW w:w="552" w:type="pct"/>
          </w:tcPr>
          <w:p w:rsidR="005B7CC9" w:rsidRPr="00D02CC8" w:rsidRDefault="005B7CC9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деятельности:</w:t>
            </w:r>
          </w:p>
        </w:tc>
        <w:tc>
          <w:tcPr>
            <w:tcW w:w="2369" w:type="pct"/>
            <w:tcBorders>
              <w:top w:val="single" w:sz="4" w:space="0" w:color="auto"/>
            </w:tcBorders>
          </w:tcPr>
          <w:p w:rsidR="005B7CC9" w:rsidRPr="00EA74A6" w:rsidRDefault="00A47888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использовать результаты микроэкономического анализа для  обоснования актуальности темы и выбора концептуальной модели собственного научного исследования, а также используемых в исследовании методов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инстру</w:t>
            </w:r>
            <w:r w:rsidRPr="00A47888">
              <w:rPr>
                <w:rFonts w:ascii="Times New Roman" w:hAnsi="Times New Roman"/>
                <w:color w:val="000000" w:themeColor="text1"/>
                <w:sz w:val="24"/>
              </w:rPr>
              <w:t>ментов</w:t>
            </w:r>
          </w:p>
        </w:tc>
        <w:tc>
          <w:tcPr>
            <w:tcW w:w="2079" w:type="pct"/>
          </w:tcPr>
          <w:p w:rsidR="005B7CC9" w:rsidRPr="002C7122" w:rsidRDefault="005B7CC9" w:rsidP="0034041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Самостоятельность и корректность выбора условий и методов решений экономических заданий, полнота и грамотность решения </w:t>
            </w:r>
            <w:r w:rsidR="000250E6">
              <w:rPr>
                <w:rFonts w:ascii="Times New Roman" w:hAnsi="Times New Roman"/>
                <w:sz w:val="24"/>
              </w:rPr>
              <w:t xml:space="preserve">практических </w:t>
            </w:r>
            <w:r>
              <w:rPr>
                <w:rFonts w:ascii="Times New Roman" w:hAnsi="Times New Roman"/>
                <w:sz w:val="24"/>
              </w:rPr>
              <w:t xml:space="preserve">заданий и </w:t>
            </w:r>
            <w:r w:rsidR="009424DC">
              <w:rPr>
                <w:rFonts w:ascii="Times New Roman" w:hAnsi="Times New Roman"/>
                <w:sz w:val="24"/>
              </w:rPr>
              <w:t>кейс-задач</w:t>
            </w:r>
          </w:p>
        </w:tc>
      </w:tr>
    </w:tbl>
    <w:p w:rsidR="005B7CC9" w:rsidRDefault="005B7CC9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B7CC9" w:rsidRDefault="005B7CC9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3404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34041B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1A1926" w:rsidRPr="009F5A7B" w:rsidRDefault="001A1926" w:rsidP="0034041B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A7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F5A7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1A1926">
        <w:rPr>
          <w:rFonts w:ascii="Times New Roman" w:hAnsi="Times New Roman"/>
          <w:b/>
          <w:bCs/>
          <w:i/>
          <w:sz w:val="24"/>
          <w:szCs w:val="24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Pr="009F5A7B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879"/>
        <w:gridCol w:w="2086"/>
        <w:gridCol w:w="2347"/>
        <w:gridCol w:w="1876"/>
      </w:tblGrid>
      <w:tr w:rsidR="001A1926" w:rsidRPr="00771A43" w:rsidTr="00AC2FFA">
        <w:trPr>
          <w:trHeight w:val="315"/>
          <w:jc w:val="center"/>
        </w:trPr>
        <w:tc>
          <w:tcPr>
            <w:tcW w:w="193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A1926" w:rsidRPr="00771A43" w:rsidTr="00F51F7D">
        <w:trPr>
          <w:trHeight w:val="791"/>
          <w:jc w:val="center"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926" w:rsidRPr="00253EF3" w:rsidRDefault="001A1926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1926" w:rsidRPr="00253EF3" w:rsidRDefault="001A1926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AC2FFA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A94687" w:rsidRDefault="00AC2FFA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FA" w:rsidRPr="00253EF3" w:rsidRDefault="00AC2FFA" w:rsidP="003404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р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>езультаты теоретических и методологических исследований отечественных и зарубежных микроэкономических школ и направлений, актуальные и перспективные направления микроэкономических исследований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253EF3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Эволюция развития моделей рыночной экономики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F10325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F10325">
              <w:rPr>
                <w:rFonts w:ascii="Times New Roman" w:hAnsi="Times New Roman"/>
                <w:color w:val="000000"/>
                <w:lang w:eastAsia="ar-SA"/>
              </w:rPr>
              <w:t>Ответы на вопросы (№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F10325">
              <w:rPr>
                <w:rFonts w:ascii="Times New Roman" w:hAnsi="Times New Roman"/>
                <w:color w:val="000000"/>
                <w:lang w:eastAsia="ar-SA"/>
              </w:rPr>
              <w:t xml:space="preserve"> п. 5.1)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C2FFA" w:rsidRPr="00253EF3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</w:t>
            </w:r>
            <w:r w:rsidR="00172669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(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№ 1 </w:t>
            </w:r>
            <w:r>
              <w:rPr>
                <w:rFonts w:ascii="Times New Roman" w:hAnsi="Times New Roman"/>
                <w:color w:val="000000"/>
                <w:lang w:eastAsia="ar-SA"/>
              </w:rPr>
              <w:t>п. 5.3)</w:t>
            </w:r>
          </w:p>
        </w:tc>
      </w:tr>
      <w:tr w:rsidR="00A624C9" w:rsidRPr="00771A43" w:rsidTr="00F51F7D">
        <w:trPr>
          <w:trHeight w:val="1147"/>
          <w:jc w:val="center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24C9" w:rsidRPr="00A94687" w:rsidRDefault="00A624C9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Умеет: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</w:tcBorders>
            <w:vAlign w:val="center"/>
          </w:tcPr>
          <w:p w:rsidR="00A624C9" w:rsidRDefault="00A624C9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к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>ритически оценивать существующие модели поведения отдельных хозяйствующих субъектов (потребителей и производителей)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Pr="00253EF3" w:rsidRDefault="00A624C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Современная теория потребительского поведения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6-12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624C9" w:rsidRDefault="00A624C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2) решение практических заданий (№ 1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624C9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A624C9" w:rsidRPr="00771A43" w:rsidTr="00F51F7D">
        <w:trPr>
          <w:trHeight w:val="1147"/>
          <w:jc w:val="center"/>
        </w:trPr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A624C9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vAlign w:val="center"/>
          </w:tcPr>
          <w:p w:rsidR="00A624C9" w:rsidRDefault="00A624C9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A624C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Современная теория производства и издержек 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4C9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22-25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624C9" w:rsidRDefault="00A624C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624C9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AC2FFA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A94687" w:rsidRDefault="00AC2FFA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FA" w:rsidRDefault="00AC2FFA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навыками и</w:t>
            </w:r>
            <w:r w:rsidRPr="001A1926">
              <w:rPr>
                <w:rFonts w:ascii="Times New Roman" w:hAnsi="Times New Roman"/>
                <w:bCs/>
                <w:color w:val="000000" w:themeColor="text1"/>
              </w:rPr>
              <w:t xml:space="preserve">спользования результатов научно-методологических исследований в области микроэкономики для определения наилучшей стратегии действий хозяйствующего субъекта, действующего в условиях </w:t>
            </w:r>
            <w:proofErr w:type="spellStart"/>
            <w:r w:rsidRPr="001A1926">
              <w:rPr>
                <w:rFonts w:ascii="Times New Roman" w:hAnsi="Times New Roman"/>
                <w:bCs/>
                <w:color w:val="000000" w:themeColor="text1"/>
              </w:rPr>
              <w:t>неоптимальности</w:t>
            </w:r>
            <w:proofErr w:type="spellEnd"/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Pr="00253EF3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4. Разнообразие и специфика моделей поведения фирм в условиях несовершенной конкуренции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FFA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AC2FFA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30-35</w:t>
            </w:r>
            <w:r w:rsidR="00AC2FFA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AC2FFA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5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  <w:p w:rsidR="00AC2FFA" w:rsidRDefault="00AC2FFA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C2FFA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A624C9"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</w:tbl>
    <w:p w:rsidR="001A1926" w:rsidRDefault="001A1926" w:rsidP="0034041B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11BB5" w:rsidRPr="009F5A7B" w:rsidRDefault="00F11BB5" w:rsidP="0034041B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5A7B">
        <w:rPr>
          <w:rFonts w:ascii="Times New Roman" w:hAnsi="Times New Roman"/>
          <w:b/>
          <w:i/>
          <w:sz w:val="24"/>
          <w:szCs w:val="24"/>
        </w:rPr>
        <w:t>ПК-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9F5A7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1A1926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F11BB5">
        <w:rPr>
          <w:rFonts w:ascii="Times New Roman" w:hAnsi="Times New Roman"/>
          <w:b/>
          <w:bCs/>
          <w:i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</w:t>
      </w:r>
      <w:r w:rsidRPr="009F5A7B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9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879"/>
        <w:gridCol w:w="2086"/>
        <w:gridCol w:w="2347"/>
        <w:gridCol w:w="1876"/>
      </w:tblGrid>
      <w:tr w:rsidR="00F11BB5" w:rsidRPr="00771A43" w:rsidTr="003112E0">
        <w:trPr>
          <w:trHeight w:val="315"/>
          <w:jc w:val="center"/>
        </w:trPr>
        <w:tc>
          <w:tcPr>
            <w:tcW w:w="193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11BB5" w:rsidRPr="00771A43" w:rsidTr="00F51F7D">
        <w:trPr>
          <w:trHeight w:val="791"/>
          <w:jc w:val="center"/>
        </w:trPr>
        <w:tc>
          <w:tcPr>
            <w:tcW w:w="193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BB5" w:rsidRPr="00253EF3" w:rsidRDefault="00F11BB5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11BB5" w:rsidRPr="00771A43" w:rsidTr="00781CCD">
        <w:trPr>
          <w:trHeight w:val="693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BB5" w:rsidRPr="00253EF3" w:rsidRDefault="00F11BB5" w:rsidP="0034041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 w:rsidR="001F0AB2" w:rsidRPr="001F0AB2">
              <w:rPr>
                <w:rFonts w:ascii="Times New Roman" w:hAnsi="Times New Roman"/>
                <w:bCs/>
                <w:color w:val="000000" w:themeColor="text1"/>
              </w:rPr>
              <w:t>теоретические и методологические основы экономических исследований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1</w:t>
            </w: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lang w:eastAsia="ar-SA"/>
              </w:rPr>
              <w:t>Эволюция развития моделей рыночной экономики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F1032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F10325">
              <w:rPr>
                <w:rFonts w:ascii="Times New Roman" w:hAnsi="Times New Roman"/>
                <w:color w:val="000000"/>
                <w:lang w:eastAsia="ar-SA"/>
              </w:rPr>
              <w:t>Ответы на вопросы (№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3-5</w:t>
            </w:r>
            <w:r w:rsidRPr="00F10325">
              <w:rPr>
                <w:rFonts w:ascii="Times New Roman" w:hAnsi="Times New Roman"/>
                <w:color w:val="000000"/>
                <w:lang w:eastAsia="ar-SA"/>
              </w:rPr>
              <w:t xml:space="preserve"> п. 5.1)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Pr="00253EF3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Умеет: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</w:tcBorders>
            <w:vAlign w:val="center"/>
          </w:tcPr>
          <w:p w:rsidR="00F11BB5" w:rsidRDefault="00F11BB5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р</w:t>
            </w:r>
            <w:r w:rsidRPr="00F11BB5">
              <w:rPr>
                <w:rFonts w:ascii="Times New Roman" w:hAnsi="Times New Roman"/>
                <w:bCs/>
                <w:color w:val="000000" w:themeColor="text1"/>
              </w:rPr>
              <w:t xml:space="preserve">ассчитывать базовые микроэкономические показатели и определять критерии эффективности деятельности хозяйствующих субъектов в условиях </w:t>
            </w:r>
            <w:proofErr w:type="spellStart"/>
            <w:r w:rsidRPr="00F11BB5">
              <w:rPr>
                <w:rFonts w:ascii="Times New Roman" w:hAnsi="Times New Roman"/>
                <w:bCs/>
                <w:color w:val="000000" w:themeColor="text1"/>
              </w:rPr>
              <w:t>неоптимальности</w:t>
            </w:r>
            <w:proofErr w:type="spellEnd"/>
            <w:r w:rsidRPr="00F11BB5">
              <w:rPr>
                <w:rFonts w:ascii="Times New Roman" w:hAnsi="Times New Roman"/>
                <w:bCs/>
                <w:color w:val="000000" w:themeColor="text1"/>
              </w:rPr>
              <w:t xml:space="preserve"> для обоснования практической значимости и применимости результатов исследования по выбранной теме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2. Современная теория потребительского поведения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7-21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F11BB5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01" w:type="pct"/>
            <w:vMerge/>
            <w:tcBorders>
              <w:bottom w:val="single" w:sz="4" w:space="0" w:color="auto"/>
            </w:tcBorders>
            <w:vAlign w:val="center"/>
          </w:tcPr>
          <w:p w:rsidR="00F11BB5" w:rsidRDefault="00F11BB5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3. Современная теория производства и издержек 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26-29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>4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п. 5.2)</w:t>
            </w: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F11BB5" w:rsidRPr="00771A43" w:rsidTr="00F51F7D">
        <w:trPr>
          <w:trHeight w:val="1147"/>
          <w:jc w:val="center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A94687" w:rsidRDefault="00F11BB5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Владеет: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BB5" w:rsidRDefault="00F11BB5" w:rsidP="003404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 навыками и</w:t>
            </w:r>
            <w:r w:rsidRPr="00F11BB5">
              <w:rPr>
                <w:rFonts w:ascii="Times New Roman" w:hAnsi="Times New Roman"/>
                <w:bCs/>
                <w:color w:val="000000" w:themeColor="text1"/>
              </w:rPr>
              <w:t>спользовать результаты микроэкономического анализа для обоснования актуальности темы и выбора концептуальной модели собственного научного исследования, а также используемых в исследовании методов и инструментов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Pr="00253EF3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4. Разнообразие и специфика моделей поведения фирм в условиях несовершенной конкуренции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BB5" w:rsidRDefault="00781CCD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1) О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тветы на вопросы (№ </w:t>
            </w:r>
            <w:r w:rsidR="00741CCA">
              <w:rPr>
                <w:rFonts w:ascii="Times New Roman" w:hAnsi="Times New Roman"/>
                <w:color w:val="000000"/>
                <w:lang w:eastAsia="ar-SA"/>
              </w:rPr>
              <w:t>36-40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 xml:space="preserve"> п. 5.1);</w:t>
            </w:r>
          </w:p>
          <w:p w:rsidR="00F11BB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2) решение практических заданий (№ </w:t>
            </w:r>
            <w:r w:rsidR="00D07CFC">
              <w:rPr>
                <w:rFonts w:ascii="Times New Roman" w:hAnsi="Times New Roman"/>
                <w:color w:val="000000"/>
                <w:lang w:eastAsia="ar-SA"/>
              </w:rPr>
              <w:t xml:space="preserve">6 </w:t>
            </w:r>
            <w:r>
              <w:rPr>
                <w:rFonts w:ascii="Times New Roman" w:hAnsi="Times New Roman"/>
                <w:color w:val="000000"/>
                <w:lang w:eastAsia="ar-SA"/>
              </w:rPr>
              <w:t>п. 5.2)</w:t>
            </w:r>
          </w:p>
          <w:p w:rsidR="00F11BB5" w:rsidRDefault="00F11BB5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3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11BB5" w:rsidRDefault="00172669" w:rsidP="003404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Решение кейс-задачи </w:t>
            </w:r>
            <w:r w:rsidR="00F11BB5"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</w:tbl>
    <w:p w:rsidR="001A1926" w:rsidRDefault="001A1926" w:rsidP="0034041B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34041B">
      <w:pPr>
        <w:widowControl w:val="0"/>
        <w:spacing w:before="240" w:after="12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34041B">
      <w:pPr>
        <w:widowControl w:val="0"/>
        <w:tabs>
          <w:tab w:val="left" w:pos="1134"/>
        </w:tabs>
        <w:suppressAutoHyphens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3"/>
      </w:tblGrid>
      <w:tr w:rsidR="00D269BC" w:rsidRPr="00614E67" w:rsidTr="00D269BC">
        <w:trPr>
          <w:cantSplit/>
          <w:trHeight w:val="1134"/>
        </w:trPr>
        <w:tc>
          <w:tcPr>
            <w:tcW w:w="1000" w:type="pct"/>
            <w:shd w:val="clear" w:color="auto" w:fill="auto"/>
            <w:vAlign w:val="center"/>
          </w:tcPr>
          <w:p w:rsidR="00D269BC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учебной </w:t>
            </w:r>
          </w:p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Решение п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их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заданий</w:t>
            </w:r>
          </w:p>
        </w:tc>
        <w:tc>
          <w:tcPr>
            <w:tcW w:w="1000" w:type="pct"/>
            <w:vAlign w:val="center"/>
          </w:tcPr>
          <w:p w:rsidR="00D269BC" w:rsidRPr="000E0492" w:rsidRDefault="00172669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кейс-задач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D269BC" w:rsidRPr="00614E67" w:rsidTr="00D269BC">
        <w:trPr>
          <w:trHeight w:val="469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69BC" w:rsidRPr="00614E67" w:rsidTr="00D269BC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1000" w:type="pct"/>
            <w:vAlign w:val="center"/>
          </w:tcPr>
          <w:p w:rsidR="00D269BC" w:rsidRPr="000E0492" w:rsidRDefault="004257C2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D269BC" w:rsidRPr="00614E67" w:rsidTr="00D269BC">
        <w:trPr>
          <w:trHeight w:val="301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69BC" w:rsidRPr="00614E67" w:rsidTr="00D269BC">
        <w:trPr>
          <w:trHeight w:val="552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D269BC" w:rsidRPr="00614E67" w:rsidTr="00D269BC">
        <w:trPr>
          <w:trHeight w:val="415"/>
        </w:trPr>
        <w:tc>
          <w:tcPr>
            <w:tcW w:w="1000" w:type="pct"/>
            <w:shd w:val="clear" w:color="auto" w:fill="auto"/>
            <w:vAlign w:val="center"/>
            <w:hideMark/>
          </w:tcPr>
          <w:p w:rsidR="00D269BC" w:rsidRPr="000E0492" w:rsidRDefault="00D269BC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000" w:type="pct"/>
            <w:vAlign w:val="center"/>
          </w:tcPr>
          <w:p w:rsidR="00D269BC" w:rsidRPr="000E0492" w:rsidRDefault="004257C2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00" w:type="pct"/>
            <w:vAlign w:val="center"/>
          </w:tcPr>
          <w:p w:rsidR="00D269BC" w:rsidRPr="000E0492" w:rsidRDefault="0054079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</w:tcPr>
          <w:p w:rsidR="00D269BC" w:rsidRPr="000E0492" w:rsidRDefault="00D269BC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34041B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усвоил основную литературу и знаком с </w:t>
            </w:r>
            <w:r w:rsidRPr="00D02CC8">
              <w:rPr>
                <w:rFonts w:ascii="Times New Roman" w:hAnsi="Times New Roman"/>
              </w:rPr>
              <w:lastRenderedPageBreak/>
              <w:t>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r w:rsidR="00132C89">
              <w:rPr>
                <w:rFonts w:ascii="Times New Roman" w:hAnsi="Times New Roman"/>
              </w:rPr>
              <w:t xml:space="preserve">умеренную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проявляется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340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34041B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3404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 xml:space="preserve">5.1 </w:t>
      </w:r>
      <w:r w:rsidR="00572470" w:rsidRPr="00572470">
        <w:rPr>
          <w:rFonts w:ascii="Times New Roman" w:hAnsi="Times New Roman"/>
          <w:b/>
          <w:sz w:val="24"/>
          <w:szCs w:val="24"/>
        </w:rPr>
        <w:t>Перечень вопросов для текущего контроля</w:t>
      </w:r>
    </w:p>
    <w:p w:rsidR="005055AD" w:rsidRDefault="005055AD" w:rsidP="0034041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1F8" w:rsidRDefault="008141F8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3112E0" w:rsidRPr="003112E0">
        <w:rPr>
          <w:rFonts w:ascii="Times New Roman" w:hAnsi="Times New Roman"/>
          <w:sz w:val="24"/>
        </w:rPr>
        <w:t xml:space="preserve">одели </w:t>
      </w:r>
      <w:r>
        <w:rPr>
          <w:rFonts w:ascii="Times New Roman" w:hAnsi="Times New Roman"/>
          <w:sz w:val="24"/>
        </w:rPr>
        <w:t xml:space="preserve">рыночного развития </w:t>
      </w:r>
      <w:r w:rsidR="003112E0" w:rsidRPr="003112E0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истории </w:t>
      </w:r>
      <w:r w:rsidR="003112E0" w:rsidRPr="003112E0">
        <w:rPr>
          <w:rFonts w:ascii="Times New Roman" w:hAnsi="Times New Roman"/>
          <w:sz w:val="24"/>
        </w:rPr>
        <w:t xml:space="preserve">мировой экономики. </w:t>
      </w:r>
    </w:p>
    <w:p w:rsidR="008141F8" w:rsidRDefault="008141F8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</w:t>
      </w:r>
      <w:r w:rsidR="003112E0" w:rsidRPr="003112E0">
        <w:rPr>
          <w:rFonts w:ascii="Times New Roman" w:hAnsi="Times New Roman"/>
          <w:sz w:val="24"/>
        </w:rPr>
        <w:t>установлени</w:t>
      </w:r>
      <w:r>
        <w:rPr>
          <w:rFonts w:ascii="Times New Roman" w:hAnsi="Times New Roman"/>
          <w:sz w:val="24"/>
        </w:rPr>
        <w:t>я</w:t>
      </w:r>
      <w:r w:rsidR="003112E0" w:rsidRPr="003112E0">
        <w:rPr>
          <w:rFonts w:ascii="Times New Roman" w:hAnsi="Times New Roman"/>
          <w:sz w:val="24"/>
        </w:rPr>
        <w:t xml:space="preserve"> рыночного равновесия на мировых рынках</w:t>
      </w:r>
      <w:r>
        <w:rPr>
          <w:rFonts w:ascii="Times New Roman" w:hAnsi="Times New Roman"/>
          <w:sz w:val="24"/>
        </w:rPr>
        <w:t xml:space="preserve"> (на примерах отдельных товарных рынков)</w:t>
      </w:r>
      <w:r w:rsidR="003112E0" w:rsidRPr="003112E0">
        <w:rPr>
          <w:rFonts w:ascii="Times New Roman" w:hAnsi="Times New Roman"/>
          <w:sz w:val="24"/>
        </w:rPr>
        <w:t>.</w:t>
      </w:r>
    </w:p>
    <w:p w:rsidR="001F34C8" w:rsidRDefault="008141F8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Факторы и условия </w:t>
      </w:r>
      <w:r w:rsidRPr="003112E0">
        <w:rPr>
          <w:rFonts w:ascii="Times New Roman" w:hAnsi="Times New Roman"/>
          <w:sz w:val="24"/>
        </w:rPr>
        <w:t xml:space="preserve">сдвигов </w:t>
      </w:r>
      <w:r>
        <w:rPr>
          <w:rFonts w:ascii="Times New Roman" w:hAnsi="Times New Roman"/>
          <w:sz w:val="24"/>
        </w:rPr>
        <w:t xml:space="preserve">рыночного равновесия </w:t>
      </w:r>
      <w:r w:rsidR="003112E0" w:rsidRPr="003112E0">
        <w:rPr>
          <w:rFonts w:ascii="Times New Roman" w:hAnsi="Times New Roman"/>
          <w:sz w:val="24"/>
        </w:rPr>
        <w:t xml:space="preserve">на мировых рынках. </w:t>
      </w:r>
    </w:p>
    <w:p w:rsidR="001F34C8" w:rsidRDefault="003112E0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 xml:space="preserve">Устойчивость равновесия на мировых рынках. </w:t>
      </w:r>
    </w:p>
    <w:p w:rsidR="001F34C8" w:rsidRDefault="001F34C8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Нефункциональный спрос на мировом рынке: социальные </w:t>
      </w:r>
      <w:r w:rsidR="003112E0" w:rsidRPr="003112E0">
        <w:rPr>
          <w:rFonts w:ascii="Times New Roman" w:hAnsi="Times New Roman"/>
          <w:sz w:val="24"/>
        </w:rPr>
        <w:t>эффект</w:t>
      </w:r>
      <w:r>
        <w:rPr>
          <w:rFonts w:ascii="Times New Roman" w:hAnsi="Times New Roman"/>
          <w:sz w:val="24"/>
        </w:rPr>
        <w:t>ы</w:t>
      </w:r>
      <w:r w:rsidR="003112E0" w:rsidRPr="003112E0">
        <w:rPr>
          <w:rFonts w:ascii="Times New Roman" w:hAnsi="Times New Roman"/>
          <w:sz w:val="24"/>
        </w:rPr>
        <w:t xml:space="preserve"> </w:t>
      </w:r>
      <w:r w:rsidRPr="001F34C8">
        <w:rPr>
          <w:rFonts w:ascii="Times New Roman" w:hAnsi="Times New Roman"/>
          <w:sz w:val="24"/>
        </w:rPr>
        <w:t>развитых и развивающихся странах</w:t>
      </w:r>
      <w:r w:rsidR="003112E0" w:rsidRPr="003112E0">
        <w:rPr>
          <w:rFonts w:ascii="Times New Roman" w:hAnsi="Times New Roman"/>
          <w:sz w:val="24"/>
        </w:rPr>
        <w:t xml:space="preserve">. </w:t>
      </w:r>
    </w:p>
    <w:p w:rsidR="003112E0" w:rsidRPr="003112E0" w:rsidRDefault="003112E0" w:rsidP="0034041B">
      <w:pPr>
        <w:pStyle w:val="a5"/>
        <w:widowControl w:val="0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>Особенности регулирования мировых товарных рынков. Потери общественного благосостояния в мировом масштабе.</w:t>
      </w:r>
    </w:p>
    <w:p w:rsidR="001F34C8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3112E0">
        <w:rPr>
          <w:rFonts w:ascii="Times New Roman" w:hAnsi="Times New Roman"/>
          <w:sz w:val="24"/>
        </w:rPr>
        <w:t xml:space="preserve">Нормальные и </w:t>
      </w:r>
      <w:proofErr w:type="spellStart"/>
      <w:r w:rsidRPr="003112E0">
        <w:rPr>
          <w:rFonts w:ascii="Times New Roman" w:hAnsi="Times New Roman"/>
          <w:sz w:val="24"/>
        </w:rPr>
        <w:t>инфериорные</w:t>
      </w:r>
      <w:proofErr w:type="spellEnd"/>
      <w:r w:rsidRPr="003112E0">
        <w:rPr>
          <w:rFonts w:ascii="Times New Roman" w:hAnsi="Times New Roman"/>
          <w:sz w:val="24"/>
        </w:rPr>
        <w:t xml:space="preserve"> блага в странах с разных уровнем развития. </w:t>
      </w:r>
      <w:proofErr w:type="gramEnd"/>
    </w:p>
    <w:p w:rsidR="003112E0" w:rsidRPr="003112E0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 xml:space="preserve">Особенности функций </w:t>
      </w:r>
      <w:proofErr w:type="spellStart"/>
      <w:r w:rsidRPr="003112E0">
        <w:rPr>
          <w:rFonts w:ascii="Times New Roman" w:hAnsi="Times New Roman"/>
          <w:sz w:val="24"/>
        </w:rPr>
        <w:t>Энгеля</w:t>
      </w:r>
      <w:proofErr w:type="spellEnd"/>
      <w:r w:rsidRPr="003112E0">
        <w:rPr>
          <w:rFonts w:ascii="Times New Roman" w:hAnsi="Times New Roman"/>
          <w:sz w:val="24"/>
        </w:rPr>
        <w:t xml:space="preserve"> для стран с разным уровнем развития.</w:t>
      </w:r>
    </w:p>
    <w:p w:rsidR="001F34C8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 xml:space="preserve">Основные виды ресурсов современной мировой экономики. </w:t>
      </w:r>
    </w:p>
    <w:p w:rsidR="001F34C8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 xml:space="preserve">Функция </w:t>
      </w:r>
      <w:proofErr w:type="spellStart"/>
      <w:r w:rsidRPr="003112E0">
        <w:rPr>
          <w:rFonts w:ascii="Times New Roman" w:hAnsi="Times New Roman"/>
          <w:sz w:val="24"/>
        </w:rPr>
        <w:t>Кобба</w:t>
      </w:r>
      <w:proofErr w:type="spellEnd"/>
      <w:r w:rsidRPr="003112E0">
        <w:rPr>
          <w:rFonts w:ascii="Times New Roman" w:hAnsi="Times New Roman"/>
          <w:sz w:val="24"/>
        </w:rPr>
        <w:t xml:space="preserve">-Дугласа в моделях экономического роста стран с разным уровнем развития. </w:t>
      </w:r>
    </w:p>
    <w:p w:rsidR="001F34C8" w:rsidRDefault="001F34C8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3112E0" w:rsidRPr="003112E0">
        <w:rPr>
          <w:rFonts w:ascii="Times New Roman" w:hAnsi="Times New Roman"/>
          <w:sz w:val="24"/>
        </w:rPr>
        <w:t>ункци</w:t>
      </w:r>
      <w:r>
        <w:rPr>
          <w:rFonts w:ascii="Times New Roman" w:hAnsi="Times New Roman"/>
          <w:sz w:val="24"/>
        </w:rPr>
        <w:t>я</w:t>
      </w:r>
      <w:r w:rsidR="003112E0" w:rsidRPr="003112E0">
        <w:rPr>
          <w:rFonts w:ascii="Times New Roman" w:hAnsi="Times New Roman"/>
          <w:sz w:val="24"/>
        </w:rPr>
        <w:t xml:space="preserve"> издержек транснациональных предприятий. </w:t>
      </w:r>
    </w:p>
    <w:p w:rsidR="003112E0" w:rsidRPr="003112E0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112E0">
        <w:rPr>
          <w:rFonts w:ascii="Times New Roman" w:hAnsi="Times New Roman"/>
          <w:sz w:val="24"/>
        </w:rPr>
        <w:t xml:space="preserve">Кривая долгосрочных средних издержек и эффект масштаба производства для транснационального предприятия. </w:t>
      </w:r>
    </w:p>
    <w:p w:rsidR="001F34C8" w:rsidRDefault="001F34C8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</w:t>
      </w:r>
      <w:r w:rsidR="003112E0" w:rsidRPr="003112E0">
        <w:rPr>
          <w:rFonts w:ascii="Times New Roman" w:hAnsi="Times New Roman"/>
          <w:sz w:val="24"/>
        </w:rPr>
        <w:t>эффективно</w:t>
      </w:r>
      <w:r>
        <w:rPr>
          <w:rFonts w:ascii="Times New Roman" w:hAnsi="Times New Roman"/>
          <w:sz w:val="24"/>
        </w:rPr>
        <w:t>сти</w:t>
      </w:r>
      <w:r w:rsidR="003112E0" w:rsidRPr="003112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мирового </w:t>
      </w:r>
      <w:r w:rsidRPr="003112E0">
        <w:rPr>
          <w:rFonts w:ascii="Times New Roman" w:hAnsi="Times New Roman"/>
          <w:sz w:val="24"/>
        </w:rPr>
        <w:t>распределени</w:t>
      </w:r>
      <w:r>
        <w:rPr>
          <w:rFonts w:ascii="Times New Roman" w:hAnsi="Times New Roman"/>
          <w:sz w:val="24"/>
        </w:rPr>
        <w:t>я</w:t>
      </w:r>
      <w:r w:rsidRPr="003112E0">
        <w:rPr>
          <w:rFonts w:ascii="Times New Roman" w:hAnsi="Times New Roman"/>
          <w:sz w:val="24"/>
        </w:rPr>
        <w:t xml:space="preserve"> ресурсов </w:t>
      </w:r>
      <w:r w:rsidR="003112E0" w:rsidRPr="003112E0">
        <w:rPr>
          <w:rFonts w:ascii="Times New Roman" w:hAnsi="Times New Roman"/>
          <w:sz w:val="24"/>
        </w:rPr>
        <w:t xml:space="preserve">по Парето. </w:t>
      </w:r>
    </w:p>
    <w:p w:rsidR="001F34C8" w:rsidRPr="001F34C8" w:rsidRDefault="001F34C8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4C8">
        <w:rPr>
          <w:rFonts w:ascii="Times New Roman" w:hAnsi="Times New Roman"/>
          <w:sz w:val="24"/>
          <w:szCs w:val="24"/>
        </w:rPr>
        <w:t xml:space="preserve">Реклама и </w:t>
      </w:r>
      <w:r w:rsidR="003112E0" w:rsidRPr="001F34C8">
        <w:rPr>
          <w:rFonts w:ascii="Times New Roman" w:hAnsi="Times New Roman"/>
          <w:sz w:val="24"/>
          <w:szCs w:val="24"/>
        </w:rPr>
        <w:t>рекламн</w:t>
      </w:r>
      <w:r w:rsidRPr="001F34C8">
        <w:rPr>
          <w:rFonts w:ascii="Times New Roman" w:hAnsi="Times New Roman"/>
          <w:sz w:val="24"/>
          <w:szCs w:val="24"/>
        </w:rPr>
        <w:t>ая</w:t>
      </w:r>
      <w:r w:rsidR="003112E0" w:rsidRPr="001F34C8">
        <w:rPr>
          <w:rFonts w:ascii="Times New Roman" w:hAnsi="Times New Roman"/>
          <w:sz w:val="24"/>
          <w:szCs w:val="24"/>
        </w:rPr>
        <w:t xml:space="preserve"> деятельност</w:t>
      </w:r>
      <w:r w:rsidRPr="001F34C8">
        <w:rPr>
          <w:rFonts w:ascii="Times New Roman" w:hAnsi="Times New Roman"/>
          <w:sz w:val="24"/>
          <w:szCs w:val="24"/>
        </w:rPr>
        <w:t>ь</w:t>
      </w:r>
      <w:r w:rsidR="003112E0" w:rsidRPr="001F34C8">
        <w:rPr>
          <w:rFonts w:ascii="Times New Roman" w:hAnsi="Times New Roman"/>
          <w:sz w:val="24"/>
          <w:szCs w:val="24"/>
        </w:rPr>
        <w:t xml:space="preserve"> на мировых товарных рынках. </w:t>
      </w:r>
    </w:p>
    <w:p w:rsidR="001F34C8" w:rsidRPr="001F34C8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4C8">
        <w:rPr>
          <w:rFonts w:ascii="Times New Roman" w:hAnsi="Times New Roman"/>
          <w:sz w:val="24"/>
          <w:szCs w:val="24"/>
        </w:rPr>
        <w:t xml:space="preserve">Многообразие моделей </w:t>
      </w:r>
      <w:r w:rsidR="001F34C8" w:rsidRPr="001F34C8">
        <w:rPr>
          <w:rFonts w:ascii="Times New Roman" w:hAnsi="Times New Roman"/>
          <w:sz w:val="24"/>
          <w:szCs w:val="24"/>
        </w:rPr>
        <w:t xml:space="preserve">олигополистического </w:t>
      </w:r>
      <w:r w:rsidRPr="001F34C8">
        <w:rPr>
          <w:rFonts w:ascii="Times New Roman" w:hAnsi="Times New Roman"/>
          <w:sz w:val="24"/>
          <w:szCs w:val="24"/>
        </w:rPr>
        <w:t>ценообразования</w:t>
      </w:r>
      <w:r w:rsidR="001F34C8" w:rsidRPr="001F34C8">
        <w:rPr>
          <w:rFonts w:ascii="Times New Roman" w:hAnsi="Times New Roman"/>
          <w:sz w:val="24"/>
          <w:szCs w:val="24"/>
        </w:rPr>
        <w:t xml:space="preserve"> на мировых рынках.</w:t>
      </w:r>
    </w:p>
    <w:p w:rsidR="001F34C8" w:rsidRPr="001F34C8" w:rsidRDefault="001F34C8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4C8">
        <w:rPr>
          <w:rFonts w:ascii="Times New Roman" w:hAnsi="Times New Roman"/>
          <w:sz w:val="24"/>
          <w:szCs w:val="24"/>
        </w:rPr>
        <w:t>Особенности с</w:t>
      </w:r>
      <w:r w:rsidR="003112E0" w:rsidRPr="001F34C8">
        <w:rPr>
          <w:rFonts w:ascii="Times New Roman" w:hAnsi="Times New Roman"/>
          <w:sz w:val="24"/>
          <w:szCs w:val="24"/>
        </w:rPr>
        <w:t>егментаци</w:t>
      </w:r>
      <w:r w:rsidRPr="001F34C8">
        <w:rPr>
          <w:rFonts w:ascii="Times New Roman" w:hAnsi="Times New Roman"/>
          <w:sz w:val="24"/>
          <w:szCs w:val="24"/>
        </w:rPr>
        <w:t>и</w:t>
      </w:r>
      <w:r w:rsidR="003112E0" w:rsidRPr="001F34C8">
        <w:rPr>
          <w:rFonts w:ascii="Times New Roman" w:hAnsi="Times New Roman"/>
          <w:sz w:val="24"/>
          <w:szCs w:val="24"/>
        </w:rPr>
        <w:t xml:space="preserve"> мировых рынков. </w:t>
      </w:r>
    </w:p>
    <w:p w:rsidR="003112E0" w:rsidRPr="001F34C8" w:rsidRDefault="003112E0" w:rsidP="0034041B">
      <w:pPr>
        <w:pStyle w:val="a5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4C8">
        <w:rPr>
          <w:rFonts w:ascii="Times New Roman" w:hAnsi="Times New Roman"/>
          <w:sz w:val="24"/>
          <w:szCs w:val="24"/>
        </w:rPr>
        <w:t xml:space="preserve">Ценовая дискриминация в </w:t>
      </w:r>
      <w:proofErr w:type="spellStart"/>
      <w:r w:rsidRPr="001F34C8">
        <w:rPr>
          <w:rFonts w:ascii="Times New Roman" w:hAnsi="Times New Roman"/>
          <w:sz w:val="24"/>
          <w:szCs w:val="24"/>
        </w:rPr>
        <w:t>межстрановой</w:t>
      </w:r>
      <w:proofErr w:type="spellEnd"/>
      <w:r w:rsidRPr="001F34C8">
        <w:rPr>
          <w:rFonts w:ascii="Times New Roman" w:hAnsi="Times New Roman"/>
          <w:sz w:val="24"/>
          <w:szCs w:val="24"/>
        </w:rPr>
        <w:t xml:space="preserve"> торговле</w:t>
      </w:r>
      <w:r w:rsidR="001F34C8" w:rsidRPr="001F34C8">
        <w:rPr>
          <w:rFonts w:ascii="Times New Roman" w:hAnsi="Times New Roman"/>
          <w:sz w:val="24"/>
          <w:szCs w:val="24"/>
        </w:rPr>
        <w:t>.</w:t>
      </w:r>
    </w:p>
    <w:p w:rsidR="00437F1F" w:rsidRPr="001F34C8" w:rsidRDefault="00572470" w:rsidP="0034041B">
      <w:pPr>
        <w:pStyle w:val="a5"/>
        <w:widowControl w:val="0"/>
        <w:numPr>
          <w:ilvl w:val="0"/>
          <w:numId w:val="42"/>
        </w:numPr>
        <w:tabs>
          <w:tab w:val="left" w:pos="142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34C8">
        <w:rPr>
          <w:rFonts w:ascii="Times New Roman" w:hAnsi="Times New Roman"/>
          <w:sz w:val="24"/>
          <w:szCs w:val="24"/>
        </w:rPr>
        <w:t xml:space="preserve">Норма </w:t>
      </w:r>
      <w:r w:rsidR="001F34C8">
        <w:rPr>
          <w:rFonts w:ascii="Times New Roman" w:hAnsi="Times New Roman"/>
          <w:sz w:val="24"/>
          <w:szCs w:val="24"/>
        </w:rPr>
        <w:t xml:space="preserve">рыночной </w:t>
      </w:r>
      <w:r w:rsidRPr="001F34C8">
        <w:rPr>
          <w:rFonts w:ascii="Times New Roman" w:hAnsi="Times New Roman"/>
          <w:sz w:val="24"/>
          <w:szCs w:val="24"/>
        </w:rPr>
        <w:t>концентрации</w:t>
      </w:r>
      <w:r w:rsidR="001F34C8">
        <w:rPr>
          <w:rFonts w:ascii="Times New Roman" w:hAnsi="Times New Roman"/>
          <w:sz w:val="24"/>
          <w:szCs w:val="24"/>
        </w:rPr>
        <w:t xml:space="preserve"> на мировых рынках</w:t>
      </w:r>
      <w:r w:rsidRPr="001F34C8">
        <w:rPr>
          <w:rFonts w:ascii="Times New Roman" w:hAnsi="Times New Roman"/>
          <w:sz w:val="24"/>
          <w:szCs w:val="24"/>
        </w:rPr>
        <w:t>.</w:t>
      </w:r>
      <w:r w:rsidR="001F34C8">
        <w:rPr>
          <w:rFonts w:ascii="Times New Roman" w:hAnsi="Times New Roman"/>
          <w:sz w:val="24"/>
          <w:szCs w:val="24"/>
        </w:rPr>
        <w:t xml:space="preserve"> Индексы и показатели концентрации.</w:t>
      </w:r>
      <w:r w:rsidRPr="001F34C8">
        <w:rPr>
          <w:rFonts w:ascii="Times New Roman" w:hAnsi="Times New Roman"/>
          <w:sz w:val="24"/>
          <w:szCs w:val="24"/>
        </w:rPr>
        <w:t xml:space="preserve"> </w:t>
      </w:r>
    </w:p>
    <w:p w:rsidR="005055AD" w:rsidRDefault="005055AD" w:rsidP="0034041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470" w:rsidRPr="001107FF" w:rsidRDefault="00572470" w:rsidP="0034041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07FF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 к п. 5.1</w:t>
      </w:r>
    </w:p>
    <w:p w:rsidR="00572470" w:rsidRDefault="00572470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Ответы на вопросы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предполагают хорошее владение теоретическим и методологическим материалами, включая материалы с формулами, таблицами и графиками. Для успешного ответа на вопросы необходимо </w:t>
      </w:r>
      <w:r w:rsidRPr="0003702A">
        <w:rPr>
          <w:rFonts w:ascii="Times New Roman" w:hAnsi="Times New Roman"/>
          <w:sz w:val="24"/>
          <w:szCs w:val="24"/>
        </w:rPr>
        <w:t xml:space="preserve">ознакомиться с соответствующим </w:t>
      </w:r>
      <w:r>
        <w:rPr>
          <w:rFonts w:ascii="Times New Roman" w:hAnsi="Times New Roman"/>
          <w:sz w:val="24"/>
          <w:szCs w:val="24"/>
        </w:rPr>
        <w:t xml:space="preserve">теоретическим материалом (лекциями, презентациями, дополнительными материалами), знать все понятия по изучаемой теме. </w:t>
      </w:r>
      <w:r w:rsidR="00857D90">
        <w:rPr>
          <w:rFonts w:ascii="Times New Roman" w:hAnsi="Times New Roman"/>
          <w:sz w:val="24"/>
          <w:szCs w:val="24"/>
        </w:rPr>
        <w:t>Поскольку все вопросы достаточно обширные, ц</w:t>
      </w:r>
      <w:r>
        <w:rPr>
          <w:rFonts w:ascii="Times New Roman" w:hAnsi="Times New Roman"/>
          <w:sz w:val="24"/>
          <w:szCs w:val="24"/>
        </w:rPr>
        <w:t xml:space="preserve">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</w:t>
      </w:r>
      <w:r w:rsidR="00857D90">
        <w:rPr>
          <w:rFonts w:ascii="Times New Roman" w:hAnsi="Times New Roman"/>
          <w:sz w:val="24"/>
          <w:szCs w:val="24"/>
        </w:rPr>
        <w:t xml:space="preserve">при решении </w:t>
      </w:r>
      <w:r>
        <w:rPr>
          <w:rFonts w:ascii="Times New Roman" w:hAnsi="Times New Roman"/>
          <w:sz w:val="24"/>
          <w:szCs w:val="24"/>
        </w:rPr>
        <w:t>практическ</w:t>
      </w:r>
      <w:r w:rsidR="00857D9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857D90">
        <w:rPr>
          <w:rFonts w:ascii="Times New Roman" w:hAnsi="Times New Roman"/>
          <w:sz w:val="24"/>
          <w:szCs w:val="24"/>
        </w:rPr>
        <w:t>даний и проблемных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572470" w:rsidRDefault="00572470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на вопросы даются </w:t>
      </w:r>
      <w:r w:rsidR="00B67AF1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в аудитории</w:t>
      </w:r>
      <w:r w:rsidR="00B67AF1">
        <w:rPr>
          <w:rFonts w:ascii="Times New Roman" w:hAnsi="Times New Roman"/>
          <w:sz w:val="24"/>
          <w:szCs w:val="24"/>
        </w:rPr>
        <w:t>, так и в письменной форме в виде продукта самостоятельной работы</w:t>
      </w:r>
      <w:r>
        <w:rPr>
          <w:rFonts w:ascii="Times New Roman" w:hAnsi="Times New Roman"/>
          <w:sz w:val="24"/>
          <w:szCs w:val="24"/>
        </w:rPr>
        <w:t xml:space="preserve">. Ответы должны быть </w:t>
      </w:r>
      <w:proofErr w:type="gramStart"/>
      <w:r>
        <w:rPr>
          <w:rFonts w:ascii="Times New Roman" w:hAnsi="Times New Roman"/>
          <w:sz w:val="24"/>
          <w:szCs w:val="24"/>
        </w:rPr>
        <w:t>достаточно развернутыми</w:t>
      </w:r>
      <w:proofErr w:type="gramEnd"/>
      <w:r>
        <w:rPr>
          <w:rFonts w:ascii="Times New Roman" w:hAnsi="Times New Roman"/>
          <w:sz w:val="24"/>
          <w:szCs w:val="24"/>
        </w:rPr>
        <w:t xml:space="preserve">. Ответ на один вопрос оценивается в </w:t>
      </w:r>
      <w:r w:rsidR="00857D9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баллов. Всего в рамках аттестации по дисциплине студенту необходимо ответить на два вопроса и набрать до </w:t>
      </w:r>
      <w:r w:rsidR="00857D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баллов. Шкала оценки за ответ на один вопрос предполагает следующее (см. таблицу).</w:t>
      </w:r>
    </w:p>
    <w:p w:rsidR="00572470" w:rsidRDefault="00572470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470" w:rsidRPr="0099085F" w:rsidRDefault="00572470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</w:t>
      </w:r>
      <w:r>
        <w:rPr>
          <w:rFonts w:ascii="Times New Roman" w:hAnsi="Times New Roman"/>
          <w:sz w:val="24"/>
          <w:szCs w:val="24"/>
        </w:rPr>
        <w:t>ответа на один вопрос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72470" w:rsidRPr="0099085F" w:rsidTr="003112E0">
        <w:tc>
          <w:tcPr>
            <w:tcW w:w="1126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72470" w:rsidRPr="0099085F" w:rsidTr="003112E0">
        <w:tc>
          <w:tcPr>
            <w:tcW w:w="1126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2470" w:rsidRPr="0099085F" w:rsidRDefault="00D07CFC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7855" w:type="dxa"/>
          </w:tcPr>
          <w:p w:rsidR="00572470" w:rsidRPr="0099085F" w:rsidRDefault="00572470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знание темы вопроса, владение профессиональной лексикой, логичностью рассуждений, грамотностью оценок при ответе на заданный вопрос. Отвечает самостоятельно, уверенно, без подготовки. При необходимости показывает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572470" w:rsidRPr="0099085F" w:rsidTr="003112E0">
        <w:tc>
          <w:tcPr>
            <w:tcW w:w="1126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2470" w:rsidRPr="0099085F" w:rsidRDefault="00D07CFC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855" w:type="dxa"/>
          </w:tcPr>
          <w:p w:rsidR="00572470" w:rsidRPr="0099085F" w:rsidRDefault="00572470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495478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достаточное </w:t>
            </w:r>
            <w:r w:rsidRPr="00495478">
              <w:rPr>
                <w:rFonts w:ascii="Times New Roman" w:hAnsi="Times New Roman"/>
              </w:rPr>
              <w:t xml:space="preserve">знание темы вопроса, владение профессиональной лексикой, логичностью рассуждений, грамотностью оценок при ответе на заданный вопрос. </w:t>
            </w:r>
            <w:r>
              <w:rPr>
                <w:rFonts w:ascii="Times New Roman" w:hAnsi="Times New Roman"/>
              </w:rPr>
              <w:t>При этом, может допускать небольшие неточности и ошибки в ответах, либо о</w:t>
            </w:r>
            <w:r w:rsidRPr="00495478">
              <w:rPr>
                <w:rFonts w:ascii="Times New Roman" w:hAnsi="Times New Roman"/>
              </w:rPr>
              <w:t>твеча</w:t>
            </w:r>
            <w:r>
              <w:rPr>
                <w:rFonts w:ascii="Times New Roman" w:hAnsi="Times New Roman"/>
              </w:rPr>
              <w:t>ть с помощью наводящих вопросов</w:t>
            </w:r>
            <w:r w:rsidRPr="004954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</w:t>
            </w:r>
            <w:r w:rsidRPr="00495478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ой</w:t>
            </w:r>
            <w:r w:rsidRPr="00495478">
              <w:rPr>
                <w:rFonts w:ascii="Times New Roman" w:hAnsi="Times New Roman"/>
              </w:rPr>
              <w:t xml:space="preserve">. </w:t>
            </w:r>
          </w:p>
        </w:tc>
      </w:tr>
      <w:tr w:rsidR="00572470" w:rsidRPr="0099085F" w:rsidTr="003112E0">
        <w:tc>
          <w:tcPr>
            <w:tcW w:w="1126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2470" w:rsidRPr="0099085F" w:rsidRDefault="00D07CFC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855" w:type="dxa"/>
          </w:tcPr>
          <w:p w:rsidR="00572470" w:rsidRPr="0099085F" w:rsidRDefault="00572470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неполное знание темы вопроса, частичное владение профессиональной лексикой, средней грамотностью оценок при ответе на заданный вопрос. Допускает неточности и ошибки, которые не позволят в полной мере выполнять профессиональные обязанности. Отвечает несамостоятельно, с длительной подготовкой. Показывает слабое владение формулами и/или графическими инструментами, отображающими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572470" w:rsidRPr="0099085F" w:rsidTr="003112E0">
        <w:tc>
          <w:tcPr>
            <w:tcW w:w="1126" w:type="dxa"/>
          </w:tcPr>
          <w:p w:rsidR="00572470" w:rsidRPr="0099085F" w:rsidRDefault="00572470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2470" w:rsidRPr="0099085F" w:rsidRDefault="00D07CFC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572470" w:rsidRPr="0099085F" w:rsidRDefault="00572470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полное незнание темы вопроса, </w:t>
            </w:r>
            <w:proofErr w:type="spellStart"/>
            <w:r>
              <w:rPr>
                <w:rFonts w:ascii="Times New Roman" w:hAnsi="Times New Roman"/>
              </w:rPr>
              <w:t>невладение</w:t>
            </w:r>
            <w:proofErr w:type="spellEnd"/>
            <w:r>
              <w:rPr>
                <w:rFonts w:ascii="Times New Roman" w:hAnsi="Times New Roman"/>
              </w:rPr>
              <w:t xml:space="preserve"> профессиональной лексикой, неграмотностью оценок при ответе на заданный вопрос. Допускает неточности и ошибки, которые не позволят в принципе выполнять профессиональные обязанности. Показывает незнание формул и/или графических инструментов,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472F14" w:rsidRPr="0099085F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Примеры </w:t>
      </w:r>
      <w:r w:rsidR="00D07CFC">
        <w:rPr>
          <w:rFonts w:ascii="Times New Roman" w:hAnsi="Times New Roman"/>
          <w:b/>
          <w:sz w:val="24"/>
          <w:szCs w:val="24"/>
        </w:rPr>
        <w:t>практических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 заданий </w:t>
      </w:r>
    </w:p>
    <w:p w:rsidR="00BE2497" w:rsidRDefault="00BE2497" w:rsidP="003404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7CFC" w:rsidRPr="001B0B81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86">
        <w:rPr>
          <w:rFonts w:ascii="Times New Roman" w:hAnsi="Times New Roman"/>
          <w:b/>
          <w:sz w:val="24"/>
          <w:szCs w:val="24"/>
        </w:rPr>
        <w:t>1.</w:t>
      </w:r>
      <w:r w:rsidRPr="001B0B81">
        <w:rPr>
          <w:rFonts w:ascii="Times New Roman" w:hAnsi="Times New Roman"/>
          <w:sz w:val="24"/>
          <w:szCs w:val="24"/>
        </w:rPr>
        <w:t xml:space="preserve"> Определите, с какой единицы товара начинает убывать средняя и общая полезность, если функция общей полезности имеет вид:</w:t>
      </w:r>
      <w:bookmarkStart w:id="0" w:name="_GoBack"/>
      <w:bookmarkEnd w:id="0"/>
    </w:p>
    <w:p w:rsidR="00D07CFC" w:rsidRPr="001B0B81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B81">
        <w:rPr>
          <w:rFonts w:ascii="Times New Roman" w:hAnsi="Times New Roman"/>
          <w:sz w:val="24"/>
          <w:szCs w:val="24"/>
        </w:rPr>
        <w:t>а) TU(Q) = Q² – Q³;</w:t>
      </w:r>
    </w:p>
    <w:p w:rsidR="00D07CFC" w:rsidRPr="001B0B81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0B81">
        <w:rPr>
          <w:rFonts w:ascii="Times New Roman" w:hAnsi="Times New Roman"/>
          <w:sz w:val="24"/>
          <w:szCs w:val="24"/>
        </w:rPr>
        <w:t>б) TU(Q) = 75Q3 – 5Q5.</w:t>
      </w:r>
    </w:p>
    <w:p w:rsidR="00A83C86" w:rsidRDefault="00A83C86" w:rsidP="0034041B">
      <w:pPr>
        <w:widowControl w:val="0"/>
        <w:spacing w:after="0" w:line="240" w:lineRule="auto"/>
        <w:ind w:firstLine="284"/>
        <w:rPr>
          <w:rFonts w:ascii="Times New Roman" w:hAnsi="Times New Roman"/>
          <w:b/>
          <w:iCs/>
          <w:sz w:val="24"/>
          <w:szCs w:val="24"/>
        </w:rPr>
      </w:pPr>
    </w:p>
    <w:p w:rsidR="00D07CFC" w:rsidRPr="001B0B81" w:rsidRDefault="00D07CFC" w:rsidP="009C3FE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A83C86">
        <w:rPr>
          <w:rFonts w:ascii="Times New Roman" w:hAnsi="Times New Roman"/>
          <w:b/>
          <w:iCs/>
          <w:sz w:val="24"/>
          <w:szCs w:val="24"/>
        </w:rPr>
        <w:t>2.</w:t>
      </w:r>
      <w:r w:rsidRPr="001B0B81">
        <w:rPr>
          <w:rFonts w:ascii="Times New Roman" w:hAnsi="Times New Roman"/>
          <w:iCs/>
          <w:sz w:val="24"/>
          <w:szCs w:val="24"/>
        </w:rPr>
        <w:t xml:space="preserve"> </w:t>
      </w:r>
      <w:r w:rsidR="003D477F">
        <w:rPr>
          <w:rFonts w:ascii="Times New Roman" w:hAnsi="Times New Roman"/>
          <w:iCs/>
          <w:sz w:val="24"/>
          <w:szCs w:val="24"/>
        </w:rPr>
        <w:t xml:space="preserve">Потребитель приобретает на рынке </w:t>
      </w:r>
      <w:r w:rsidRPr="001B0B81">
        <w:rPr>
          <w:rFonts w:ascii="Times New Roman" w:hAnsi="Times New Roman"/>
          <w:iCs/>
          <w:sz w:val="24"/>
          <w:szCs w:val="24"/>
        </w:rPr>
        <w:t>платья и костюмы. В таблице приведены предельные полезности данных товаров и их средние</w:t>
      </w:r>
      <w:r w:rsidR="003D477F">
        <w:rPr>
          <w:rFonts w:ascii="Times New Roman" w:hAnsi="Times New Roman"/>
          <w:iCs/>
          <w:sz w:val="24"/>
          <w:szCs w:val="24"/>
        </w:rPr>
        <w:t xml:space="preserve"> мировые </w:t>
      </w:r>
      <w:r w:rsidRPr="001B0B81">
        <w:rPr>
          <w:rFonts w:ascii="Times New Roman" w:hAnsi="Times New Roman"/>
          <w:iCs/>
          <w:sz w:val="24"/>
          <w:szCs w:val="24"/>
        </w:rPr>
        <w:t xml:space="preserve">цены.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59"/>
        <w:gridCol w:w="1715"/>
        <w:gridCol w:w="1719"/>
        <w:gridCol w:w="275"/>
        <w:gridCol w:w="1849"/>
        <w:gridCol w:w="1867"/>
      </w:tblGrid>
      <w:tr w:rsidR="00D07CFC" w:rsidRPr="006D78DC" w:rsidTr="003112E0">
        <w:tc>
          <w:tcPr>
            <w:tcW w:w="1276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Товар</w:t>
            </w:r>
          </w:p>
        </w:tc>
        <w:tc>
          <w:tcPr>
            <w:tcW w:w="155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Цена (Р), тыс. руб.</w:t>
            </w:r>
          </w:p>
        </w:tc>
        <w:tc>
          <w:tcPr>
            <w:tcW w:w="171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Предельная полезность (</w:t>
            </w:r>
            <w:r w:rsidRPr="006D78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), ют.</w:t>
            </w:r>
          </w:p>
        </w:tc>
        <w:tc>
          <w:tcPr>
            <w:tcW w:w="171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Взвешенная предельная полезность (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/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Предельная полезность (</w:t>
            </w:r>
            <w:r w:rsidRPr="006D78D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'</w:t>
            </w: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), ют.</w:t>
            </w:r>
          </w:p>
        </w:tc>
        <w:tc>
          <w:tcPr>
            <w:tcW w:w="1867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Взвешенная предельная полезность (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MU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'/</w:t>
            </w:r>
            <w:r w:rsidRPr="006D78D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8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7CFC" w:rsidRPr="006D78DC" w:rsidTr="003112E0">
        <w:tc>
          <w:tcPr>
            <w:tcW w:w="1276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Платья</w:t>
            </w:r>
          </w:p>
        </w:tc>
        <w:tc>
          <w:tcPr>
            <w:tcW w:w="155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2,4</w:t>
            </w:r>
          </w:p>
        </w:tc>
        <w:tc>
          <w:tcPr>
            <w:tcW w:w="171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71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7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07CFC" w:rsidRPr="006D78DC" w:rsidTr="003112E0">
        <w:tc>
          <w:tcPr>
            <w:tcW w:w="1276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Костюмы</w:t>
            </w:r>
          </w:p>
        </w:tc>
        <w:tc>
          <w:tcPr>
            <w:tcW w:w="155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71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8DC">
              <w:rPr>
                <w:rFonts w:ascii="Times New Roman" w:hAnsi="Times New Roman"/>
                <w:iCs/>
                <w:sz w:val="24"/>
                <w:szCs w:val="24"/>
              </w:rPr>
              <w:t>352</w:t>
            </w:r>
          </w:p>
        </w:tc>
        <w:tc>
          <w:tcPr>
            <w:tcW w:w="171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5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9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67" w:type="dxa"/>
          </w:tcPr>
          <w:p w:rsidR="00D07CFC" w:rsidRPr="006D78DC" w:rsidRDefault="00D07CFC" w:rsidP="0034041B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07CFC" w:rsidRPr="00696E28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D07CFC" w:rsidRPr="00696E28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696E28">
        <w:rPr>
          <w:rFonts w:ascii="Times New Roman" w:hAnsi="Times New Roman"/>
          <w:iCs/>
          <w:sz w:val="24"/>
          <w:szCs w:val="24"/>
        </w:rPr>
        <w:t xml:space="preserve">Является ли такая ситуация оптимальной для </w:t>
      </w:r>
      <w:r w:rsidR="003D477F">
        <w:rPr>
          <w:rFonts w:ascii="Times New Roman" w:hAnsi="Times New Roman"/>
          <w:iCs/>
          <w:sz w:val="24"/>
          <w:szCs w:val="24"/>
        </w:rPr>
        <w:t>потребителя</w:t>
      </w:r>
      <w:r w:rsidRPr="00696E28">
        <w:rPr>
          <w:rFonts w:ascii="Times New Roman" w:hAnsi="Times New Roman"/>
          <w:iCs/>
          <w:sz w:val="24"/>
          <w:szCs w:val="24"/>
        </w:rPr>
        <w:t xml:space="preserve">? Как следует изменить структуру потребления, чтобы достичь равновесия, если известно, что с покупкой каждого платья его предельная полезность уменьшается на 18 </w:t>
      </w:r>
      <w:proofErr w:type="spellStart"/>
      <w:r w:rsidRPr="00696E28">
        <w:rPr>
          <w:rFonts w:ascii="Times New Roman" w:hAnsi="Times New Roman"/>
          <w:iCs/>
          <w:sz w:val="24"/>
          <w:szCs w:val="24"/>
        </w:rPr>
        <w:t>ютилей</w:t>
      </w:r>
      <w:proofErr w:type="spellEnd"/>
      <w:r w:rsidRPr="00696E28">
        <w:rPr>
          <w:rFonts w:ascii="Times New Roman" w:hAnsi="Times New Roman"/>
          <w:iCs/>
          <w:sz w:val="24"/>
          <w:szCs w:val="24"/>
        </w:rPr>
        <w:t xml:space="preserve">, а с покупкой каждого костюма его предельная полезность падает на 16 </w:t>
      </w:r>
      <w:proofErr w:type="spellStart"/>
      <w:r w:rsidRPr="00696E28">
        <w:rPr>
          <w:rFonts w:ascii="Times New Roman" w:hAnsi="Times New Roman"/>
          <w:iCs/>
          <w:sz w:val="24"/>
          <w:szCs w:val="24"/>
        </w:rPr>
        <w:t>ютилей</w:t>
      </w:r>
      <w:proofErr w:type="spellEnd"/>
      <w:r w:rsidRPr="00696E28">
        <w:rPr>
          <w:rFonts w:ascii="Times New Roman" w:hAnsi="Times New Roman"/>
          <w:iCs/>
          <w:sz w:val="24"/>
          <w:szCs w:val="24"/>
        </w:rPr>
        <w:t>?</w:t>
      </w:r>
    </w:p>
    <w:p w:rsidR="00696E28" w:rsidRPr="00696E28" w:rsidRDefault="00696E28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696E28" w:rsidRPr="00696E28" w:rsidRDefault="00696E28" w:rsidP="0034041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iCs/>
          <w:color w:val="000000"/>
          <w:spacing w:val="3"/>
          <w:sz w:val="24"/>
          <w:szCs w:val="24"/>
          <w:lang w:eastAsia="ar-SA"/>
        </w:rPr>
        <w:t>3.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Производственная функция угледобывающего предприятия </w:t>
      </w:r>
      <w:r w:rsidR="009C3FE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в Китае 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задана уравнением 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= 20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L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vertAlign w:val="superscript"/>
          <w:lang w:eastAsia="ar-SA"/>
        </w:rPr>
        <w:t>0,4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val="en-US" w:eastAsia="ar-SA"/>
        </w:rPr>
        <w:t>K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vertAlign w:val="superscript"/>
          <w:lang w:eastAsia="ar-SA"/>
        </w:rPr>
        <w:t>0,6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. Общие расходы предприятия в месяц составляют 6 млн. </w:t>
      </w:r>
      <w:proofErr w:type="spellStart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, при этом, цена единицы труда равна 40 тыс. </w:t>
      </w:r>
      <w:proofErr w:type="spellStart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, цена капитала – 100 тыс. </w:t>
      </w:r>
      <w:proofErr w:type="spellStart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iCs/>
          <w:color w:val="000000"/>
          <w:spacing w:val="3"/>
          <w:sz w:val="24"/>
          <w:szCs w:val="24"/>
          <w:lang w:eastAsia="ar-SA"/>
        </w:rPr>
        <w:t xml:space="preserve"> Найдите оптимальную для предприятия комбинацию ресурсов.</w:t>
      </w:r>
    </w:p>
    <w:p w:rsidR="00D07CFC" w:rsidRPr="00696E28" w:rsidRDefault="00D07CFC" w:rsidP="0034041B">
      <w:pPr>
        <w:pStyle w:val="a5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96E28" w:rsidRPr="00696E28" w:rsidRDefault="00696E28" w:rsidP="0034041B">
      <w:pPr>
        <w:widowControl w:val="0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Производственная функция фирмы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имеет вид 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L</w:t>
      </w:r>
      <w:r w:rsidRPr="00696E28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1/2</w:t>
      </w:r>
      <w:r w:rsidRPr="00696E28">
        <w:rPr>
          <w:rFonts w:ascii="Times New Roman" w:eastAsia="Times New Roman" w:hAnsi="Times New Roman"/>
          <w:sz w:val="24"/>
          <w:szCs w:val="24"/>
          <w:lang w:val="en-US" w:eastAsia="ar-SA"/>
        </w:rPr>
        <w:t>K</w:t>
      </w:r>
      <w:r w:rsidRPr="00696E28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1/2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. Цена единицы труда составляет 20 </w:t>
      </w:r>
      <w:proofErr w:type="spellStart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, единицы капитала – 20 </w:t>
      </w:r>
      <w:proofErr w:type="spellStart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Кажд</w:t>
      </w:r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 xml:space="preserve">единица продукции продается на внешнем рынке 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по 30 </w:t>
      </w:r>
      <w:proofErr w:type="spellStart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sz w:val="24"/>
          <w:szCs w:val="24"/>
          <w:lang w:eastAsia="ar-SA"/>
        </w:rPr>
        <w:t xml:space="preserve"> Заполните таблицу и определите объем производства, для которого характерно наиболее экономичное расходование ресурсов. </w:t>
      </w:r>
    </w:p>
    <w:p w:rsidR="00696E28" w:rsidRPr="00696E28" w:rsidRDefault="00696E28" w:rsidP="0034041B">
      <w:pPr>
        <w:widowControl w:val="0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31"/>
        <w:gridCol w:w="931"/>
        <w:gridCol w:w="932"/>
        <w:gridCol w:w="931"/>
        <w:gridCol w:w="932"/>
        <w:gridCol w:w="931"/>
        <w:gridCol w:w="932"/>
      </w:tblGrid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Количество труда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ед.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капитала K, ед.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Выпуск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Q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труда </w:t>
            </w:r>
          </w:p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MPL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капитала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MPK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труда в денежном выражении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Предельный продукт капитала в денежном выражении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Взвешенная предельная производительность труда,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L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6E28" w:rsidRPr="00696E28" w:rsidTr="00696E28">
        <w:tc>
          <w:tcPr>
            <w:tcW w:w="3686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Взвешенная предельная производительность капитала, 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MRP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P</w:t>
            </w:r>
            <w:r w:rsidRPr="00696E28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val="en-US" w:eastAsia="ar-SA"/>
              </w:rPr>
              <w:t>K</w:t>
            </w: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</w:tcPr>
          <w:p w:rsidR="00696E28" w:rsidRPr="00696E28" w:rsidRDefault="00696E28" w:rsidP="00340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07CFC" w:rsidRPr="00696E28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28" w:rsidRPr="00696E28" w:rsidRDefault="00696E28" w:rsidP="0034041B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5.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Спрос на </w:t>
      </w:r>
      <w:r w:rsidR="00A43D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мировом 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рынке автомобильных масел описывается функцией </w:t>
      </w:r>
      <w:proofErr w:type="gramStart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Р</w:t>
      </w:r>
      <w:proofErr w:type="gramEnd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= 440 – 0,5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, где Р – цена за бутыль масла в </w:t>
      </w:r>
      <w:proofErr w:type="spellStart"/>
      <w:r w:rsidR="003D47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ден</w:t>
      </w:r>
      <w:proofErr w:type="spellEnd"/>
      <w:r w:rsidR="003D477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 ед.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, 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– количество бутылей масла в тыс. штук. На данном рынке действуют две фирмы, общие издержки каждой из которых заданы функцией ТС = 95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 Определите:</w:t>
      </w:r>
    </w:p>
    <w:p w:rsidR="00696E28" w:rsidRPr="00696E28" w:rsidRDefault="00696E28" w:rsidP="0034041B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а) объем продаж, цену и величину прибыли каждой из фирм, если они будут конкурировать друг с другом по модели </w:t>
      </w:r>
      <w:proofErr w:type="spellStart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Курно</w:t>
      </w:r>
      <w:proofErr w:type="spellEnd"/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, т.е. самостоятельно определяют свои рыночные параметры;</w:t>
      </w:r>
    </w:p>
    <w:p w:rsidR="00696E28" w:rsidRPr="00696E28" w:rsidRDefault="00696E28" w:rsidP="0034041B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б) объем продаж, цену и величину прибыли каждой из фирм, если они объединятся в картель.</w:t>
      </w:r>
    </w:p>
    <w:p w:rsidR="00D07CFC" w:rsidRPr="00696E28" w:rsidRDefault="00D07CFC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28" w:rsidRPr="00696E28" w:rsidRDefault="00696E28" w:rsidP="0034041B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696E2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6.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Спрос на </w:t>
      </w:r>
      <w:r w:rsidR="00A43D2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мировом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рынке сахара-песка имеет функцию вида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= 380 – 4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P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, где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ar-SA"/>
        </w:rPr>
        <w:t>Q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– весовое количество сахара-песка в тыс. тонн. На рынке работают несколько фирм-производителей, одна из них – рыночный лидер, доля которого составляет 25% всего рыночного объема продаж сахара. Предельные издержки фирмы-лидера постоянны и равны 42 </w:t>
      </w:r>
      <w:proofErr w:type="spellStart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</w:t>
      </w:r>
      <w:proofErr w:type="spellEnd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.</w:t>
      </w:r>
      <w:r w:rsidR="003D47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ед., предельные издержки прочих фирм – 58 </w:t>
      </w:r>
      <w:proofErr w:type="spellStart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ден</w:t>
      </w:r>
      <w:proofErr w:type="spellEnd"/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.</w:t>
      </w:r>
      <w:r w:rsidR="003D477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r w:rsidRPr="00696E2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ед. Найдите цену, объем выпуска и величину прибыли фирмы-лидера, а также объем выпуска и совокупную прибыль остальных фирм.</w:t>
      </w:r>
    </w:p>
    <w:p w:rsidR="0034041B" w:rsidRDefault="0034041B" w:rsidP="0034041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F14" w:rsidRPr="0040642D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696E28">
        <w:rPr>
          <w:rFonts w:ascii="Times New Roman" w:hAnsi="Times New Roman"/>
          <w:i/>
          <w:sz w:val="24"/>
          <w:szCs w:val="24"/>
        </w:rPr>
        <w:t xml:space="preserve"> к п. 5.2</w:t>
      </w:r>
    </w:p>
    <w:p w:rsidR="00372F7F" w:rsidRDefault="00472F14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lastRenderedPageBreak/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FF0132">
        <w:rPr>
          <w:rFonts w:ascii="Times New Roman" w:hAnsi="Times New Roman"/>
          <w:sz w:val="24"/>
          <w:szCs w:val="24"/>
        </w:rPr>
        <w:t>задания</w:t>
      </w:r>
      <w:r w:rsidRPr="0003702A">
        <w:rPr>
          <w:rFonts w:ascii="Times New Roman" w:hAnsi="Times New Roman"/>
          <w:sz w:val="24"/>
          <w:szCs w:val="24"/>
        </w:rPr>
        <w:t xml:space="preserve">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</w:t>
      </w:r>
      <w:r w:rsidR="00FF0132">
        <w:rPr>
          <w:rFonts w:ascii="Times New Roman" w:hAnsi="Times New Roman"/>
          <w:sz w:val="24"/>
          <w:szCs w:val="24"/>
        </w:rPr>
        <w:t xml:space="preserve">определенного </w:t>
      </w:r>
      <w:r w:rsidR="008158F7">
        <w:rPr>
          <w:rFonts w:ascii="Times New Roman" w:hAnsi="Times New Roman"/>
          <w:sz w:val="24"/>
          <w:szCs w:val="24"/>
        </w:rPr>
        <w:t>круга зада</w:t>
      </w:r>
      <w:r w:rsidR="00FF0132">
        <w:rPr>
          <w:rFonts w:ascii="Times New Roman" w:hAnsi="Times New Roman"/>
          <w:sz w:val="24"/>
          <w:szCs w:val="24"/>
        </w:rPr>
        <w:t>ч</w:t>
      </w:r>
      <w:r w:rsidR="008158F7">
        <w:rPr>
          <w:rFonts w:ascii="Times New Roman" w:hAnsi="Times New Roman"/>
          <w:sz w:val="24"/>
          <w:szCs w:val="24"/>
        </w:rPr>
        <w:t xml:space="preserve">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</w:t>
      </w:r>
      <w:r w:rsidR="00FF0132">
        <w:rPr>
          <w:rFonts w:ascii="Times New Roman" w:hAnsi="Times New Roman"/>
          <w:sz w:val="24"/>
          <w:szCs w:val="24"/>
        </w:rPr>
        <w:t xml:space="preserve">заданий </w:t>
      </w:r>
      <w:r w:rsidR="00372F7F">
        <w:rPr>
          <w:rFonts w:ascii="Times New Roman" w:hAnsi="Times New Roman"/>
          <w:sz w:val="24"/>
          <w:szCs w:val="24"/>
        </w:rPr>
        <w:t xml:space="preserve">необходимо </w:t>
      </w:r>
      <w:r w:rsidRPr="0003702A">
        <w:rPr>
          <w:rFonts w:ascii="Times New Roman" w:hAnsi="Times New Roman"/>
          <w:sz w:val="24"/>
          <w:szCs w:val="24"/>
        </w:rPr>
        <w:t xml:space="preserve">ознакомиться с соответствующим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материалами)</w:t>
      </w:r>
      <w:r w:rsidR="00590CCB">
        <w:rPr>
          <w:rFonts w:ascii="Times New Roman" w:hAnsi="Times New Roman"/>
          <w:sz w:val="24"/>
          <w:szCs w:val="24"/>
        </w:rPr>
        <w:t>, знать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устройства,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="00FF0132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 xml:space="preserve">выполняются </w:t>
      </w:r>
      <w:r w:rsidR="004C52AE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в аудитории с объяснениями преподавателя</w:t>
      </w:r>
      <w:r w:rsidR="004C52AE">
        <w:rPr>
          <w:rFonts w:ascii="Times New Roman" w:hAnsi="Times New Roman"/>
          <w:sz w:val="24"/>
          <w:szCs w:val="24"/>
        </w:rPr>
        <w:t>, так и самостоятельно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FF0132">
        <w:rPr>
          <w:rFonts w:ascii="Times New Roman" w:hAnsi="Times New Roman"/>
          <w:sz w:val="24"/>
          <w:szCs w:val="24"/>
        </w:rPr>
        <w:t>Планируемое количество заданий</w:t>
      </w:r>
      <w:r w:rsidR="009456AE">
        <w:rPr>
          <w:rFonts w:ascii="Times New Roman" w:hAnsi="Times New Roman"/>
          <w:sz w:val="24"/>
          <w:szCs w:val="24"/>
        </w:rPr>
        <w:t xml:space="preserve"> </w:t>
      </w:r>
      <w:r w:rsidR="00FF0132">
        <w:rPr>
          <w:rFonts w:ascii="Times New Roman" w:hAnsi="Times New Roman"/>
          <w:sz w:val="24"/>
          <w:szCs w:val="24"/>
        </w:rPr>
        <w:t>к выполнению</w:t>
      </w:r>
      <w:r w:rsidR="009456AE">
        <w:rPr>
          <w:rFonts w:ascii="Times New Roman" w:hAnsi="Times New Roman"/>
          <w:sz w:val="24"/>
          <w:szCs w:val="24"/>
        </w:rPr>
        <w:t xml:space="preserve"> </w:t>
      </w:r>
      <w:r w:rsidR="00FF0132">
        <w:rPr>
          <w:rFonts w:ascii="Times New Roman" w:hAnsi="Times New Roman"/>
          <w:sz w:val="24"/>
          <w:szCs w:val="24"/>
        </w:rPr>
        <w:t>составляет 3</w:t>
      </w:r>
      <w:r w:rsidR="0054079C">
        <w:rPr>
          <w:rFonts w:ascii="Times New Roman" w:hAnsi="Times New Roman"/>
          <w:sz w:val="24"/>
          <w:szCs w:val="24"/>
        </w:rPr>
        <w:t>0</w:t>
      </w:r>
      <w:r w:rsidR="00FF0132">
        <w:rPr>
          <w:rFonts w:ascii="Times New Roman" w:hAnsi="Times New Roman"/>
          <w:sz w:val="24"/>
          <w:szCs w:val="24"/>
        </w:rPr>
        <w:t xml:space="preserve"> единиц: 1</w:t>
      </w:r>
      <w:r w:rsidR="0054079C">
        <w:rPr>
          <w:rFonts w:ascii="Times New Roman" w:hAnsi="Times New Roman"/>
          <w:sz w:val="24"/>
          <w:szCs w:val="24"/>
        </w:rPr>
        <w:t>2</w:t>
      </w:r>
      <w:r w:rsidR="00FF0132">
        <w:rPr>
          <w:rFonts w:ascii="Times New Roman" w:hAnsi="Times New Roman"/>
          <w:sz w:val="24"/>
          <w:szCs w:val="24"/>
        </w:rPr>
        <w:t xml:space="preserve"> ед. по теме 2, 1</w:t>
      </w:r>
      <w:r w:rsidR="0054079C">
        <w:rPr>
          <w:rFonts w:ascii="Times New Roman" w:hAnsi="Times New Roman"/>
          <w:sz w:val="24"/>
          <w:szCs w:val="24"/>
        </w:rPr>
        <w:t>2</w:t>
      </w:r>
      <w:r w:rsidR="00FF0132">
        <w:rPr>
          <w:rFonts w:ascii="Times New Roman" w:hAnsi="Times New Roman"/>
          <w:sz w:val="24"/>
          <w:szCs w:val="24"/>
        </w:rPr>
        <w:t xml:space="preserve"> ед. – по теме 3, </w:t>
      </w:r>
      <w:r w:rsidR="0054079C">
        <w:rPr>
          <w:rFonts w:ascii="Times New Roman" w:hAnsi="Times New Roman"/>
          <w:sz w:val="24"/>
          <w:szCs w:val="24"/>
        </w:rPr>
        <w:t>6</w:t>
      </w:r>
      <w:r w:rsidR="00FF0132">
        <w:rPr>
          <w:rFonts w:ascii="Times New Roman" w:hAnsi="Times New Roman"/>
          <w:sz w:val="24"/>
          <w:szCs w:val="24"/>
        </w:rPr>
        <w:t xml:space="preserve"> ед. – по теме 4. </w:t>
      </w:r>
      <w:r>
        <w:rPr>
          <w:rFonts w:ascii="Times New Roman" w:hAnsi="Times New Roman"/>
          <w:sz w:val="24"/>
          <w:szCs w:val="24"/>
        </w:rPr>
        <w:t>Задание, решенное студентом</w:t>
      </w:r>
      <w:r w:rsidR="00FF013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 доски</w:t>
      </w:r>
      <w:r w:rsidR="00FF0132">
        <w:rPr>
          <w:rFonts w:ascii="Times New Roman" w:hAnsi="Times New Roman"/>
          <w:sz w:val="24"/>
          <w:szCs w:val="24"/>
        </w:rPr>
        <w:t xml:space="preserve"> или на месте)</w:t>
      </w:r>
      <w:r>
        <w:rPr>
          <w:rFonts w:ascii="Times New Roman" w:hAnsi="Times New Roman"/>
          <w:sz w:val="24"/>
          <w:szCs w:val="24"/>
        </w:rPr>
        <w:t xml:space="preserve">, оценивается в </w:t>
      </w:r>
      <w:r w:rsidR="005407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C139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Всего за </w:t>
      </w:r>
      <w:r w:rsidR="00372D75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 w:rsidR="0054079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баллов за решение заданий. </w:t>
      </w:r>
      <w:r w:rsidR="00590CCB">
        <w:rPr>
          <w:rFonts w:ascii="Times New Roman" w:hAnsi="Times New Roman"/>
          <w:sz w:val="24"/>
          <w:szCs w:val="24"/>
        </w:rPr>
        <w:t xml:space="preserve">Шкала оценки за решение одного задания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="00372D75">
        <w:rPr>
          <w:rFonts w:ascii="Times New Roman" w:hAnsi="Times New Roman"/>
          <w:sz w:val="24"/>
          <w:szCs w:val="24"/>
        </w:rPr>
        <w:t xml:space="preserve">практического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 xml:space="preserve">ния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C1396C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407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079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55" w:type="dxa"/>
          </w:tcPr>
          <w:p w:rsidR="00063339" w:rsidRPr="0099085F" w:rsidRDefault="00063339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задания, может объяснить обоснованность их применения, осуществляет необходимые расчеты и получает правильный результат. При этом,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1,5-1,7</w:t>
            </w:r>
          </w:p>
        </w:tc>
        <w:tc>
          <w:tcPr>
            <w:tcW w:w="7855" w:type="dxa"/>
          </w:tcPr>
          <w:p w:rsidR="00063339" w:rsidRPr="0099085F" w:rsidRDefault="00D97636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частичную самостоятельность при выборе методов решения задания, может в общем объяснить обоснованность их применения. При определенной поддержке преподавателя или товарищей осуществляет необходимые расчеты и получает правильный результат. </w:t>
            </w:r>
            <w:r w:rsidR="00C1396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емонстрирует </w:t>
            </w:r>
            <w:r w:rsidR="00C1396C">
              <w:rPr>
                <w:rFonts w:ascii="Times New Roman" w:hAnsi="Times New Roman"/>
              </w:rPr>
              <w:t xml:space="preserve">частичное </w:t>
            </w:r>
            <w:r>
              <w:rPr>
                <w:rFonts w:ascii="Times New Roman" w:hAnsi="Times New Roman"/>
              </w:rPr>
              <w:t>владение формулами и/или графическими инструментами отображения рассматриваемого экономического явления.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C13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855" w:type="dxa"/>
          </w:tcPr>
          <w:p w:rsidR="00063339" w:rsidRPr="0099085F" w:rsidRDefault="00D97636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задания и не может объяснить обоснованность их применения. Только при существенной поддержке способен осуществить необходимые расчеты,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0-1,1</w:t>
            </w:r>
          </w:p>
        </w:tc>
        <w:tc>
          <w:tcPr>
            <w:tcW w:w="7855" w:type="dxa"/>
          </w:tcPr>
          <w:p w:rsidR="00063339" w:rsidRPr="0099085F" w:rsidRDefault="00D97636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задания и не может объяснить обоснованность их применения. Не способен даже при поддержке осуществить необходимые расчеты, не владеет профессиональной лексикой</w:t>
            </w:r>
            <w:r w:rsidR="00C1396C">
              <w:rPr>
                <w:rFonts w:ascii="Times New Roman" w:hAnsi="Times New Roman"/>
              </w:rPr>
              <w:t xml:space="preserve"> по теме задания</w:t>
            </w:r>
            <w:r>
              <w:rPr>
                <w:rFonts w:ascii="Times New Roman" w:hAnsi="Times New Roman"/>
              </w:rPr>
              <w:t>, демонстрирует незнание формул и/или графических инструментов,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34041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34041B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Default="00815FF3" w:rsidP="0034041B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 w:rsidR="00372D75"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</w:t>
      </w:r>
      <w:r w:rsidR="00172669">
        <w:rPr>
          <w:rFonts w:eastAsia="Courier New"/>
          <w:b/>
          <w:color w:val="000000"/>
          <w:sz w:val="24"/>
          <w:szCs w:val="24"/>
          <w:lang w:eastAsia="ru-RU" w:bidi="ru-RU"/>
        </w:rPr>
        <w:t>кейс-задач</w:t>
      </w:r>
    </w:p>
    <w:p w:rsidR="00172669" w:rsidRDefault="00172669" w:rsidP="0034041B">
      <w:pPr>
        <w:pStyle w:val="41"/>
        <w:shd w:val="clear" w:color="auto" w:fill="auto"/>
        <w:spacing w:before="0" w:line="240" w:lineRule="auto"/>
        <w:ind w:firstLine="284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172669" w:rsidRDefault="00172669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66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 xml:space="preserve">Известный русский экономист М.И. </w:t>
      </w:r>
      <w:proofErr w:type="spellStart"/>
      <w:r w:rsidRPr="00172669">
        <w:rPr>
          <w:rFonts w:ascii="Times New Roman" w:hAnsi="Times New Roman"/>
          <w:sz w:val="24"/>
          <w:szCs w:val="24"/>
        </w:rPr>
        <w:t>Туган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-Барановский в своём учебнике «Основы политической экономии» (1909 г.) даёт следующую формулировку целей хозяйственной деятельности: «Наши потребности далеко превосходят средства их удовлетворения, находящиеся в нашем распоряжении. Поэтому мы должны </w:t>
      </w:r>
      <w:proofErr w:type="spellStart"/>
      <w:r w:rsidRPr="00172669">
        <w:rPr>
          <w:rFonts w:ascii="Times New Roman" w:hAnsi="Times New Roman"/>
          <w:sz w:val="24"/>
          <w:szCs w:val="24"/>
        </w:rPr>
        <w:t>экономизировать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свои силы и всякие иные средства удовлетворения наших потребностей, чтобы обеспечить себе максимум удовл</w:t>
      </w:r>
      <w:r>
        <w:rPr>
          <w:rFonts w:ascii="Times New Roman" w:hAnsi="Times New Roman"/>
          <w:sz w:val="24"/>
          <w:szCs w:val="24"/>
        </w:rPr>
        <w:t>етворения последних». Определите,</w:t>
      </w:r>
      <w:r w:rsidRPr="00172669">
        <w:rPr>
          <w:rFonts w:ascii="Times New Roman" w:hAnsi="Times New Roman"/>
          <w:sz w:val="24"/>
          <w:szCs w:val="24"/>
        </w:rPr>
        <w:t xml:space="preserve"> какая неточность допущена в этой формулировке</w:t>
      </w:r>
      <w:r w:rsidR="00E76D7C">
        <w:rPr>
          <w:rFonts w:ascii="Times New Roman" w:hAnsi="Times New Roman"/>
          <w:sz w:val="24"/>
          <w:szCs w:val="24"/>
        </w:rPr>
        <w:t xml:space="preserve">. Для ответа обоснуйте, </w:t>
      </w:r>
      <w:r w:rsidRPr="00172669">
        <w:rPr>
          <w:rFonts w:ascii="Times New Roman" w:hAnsi="Times New Roman"/>
          <w:sz w:val="24"/>
          <w:szCs w:val="24"/>
        </w:rPr>
        <w:t>как формулируются экономические цели в современной экономической науке.</w:t>
      </w:r>
    </w:p>
    <w:p w:rsidR="00172669" w:rsidRDefault="00172669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2669" w:rsidRPr="00172669" w:rsidRDefault="00172669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266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>Ряд исследований показывает, что для большинства л</w:t>
      </w:r>
      <w:r>
        <w:rPr>
          <w:rFonts w:ascii="Times New Roman" w:hAnsi="Times New Roman"/>
          <w:sz w:val="24"/>
          <w:szCs w:val="24"/>
        </w:rPr>
        <w:t>юдей более важным будет не вели</w:t>
      </w:r>
      <w:r w:rsidRPr="00172669">
        <w:rPr>
          <w:rFonts w:ascii="Times New Roman" w:hAnsi="Times New Roman"/>
          <w:sz w:val="24"/>
          <w:szCs w:val="24"/>
        </w:rPr>
        <w:t xml:space="preserve">чина их абсолютного дохода, а соотношение между их доходами и доходами окружающих. </w:t>
      </w:r>
      <w:r w:rsidR="00E76D7C">
        <w:rPr>
          <w:rFonts w:ascii="Times New Roman" w:hAnsi="Times New Roman"/>
          <w:sz w:val="24"/>
          <w:szCs w:val="24"/>
        </w:rPr>
        <w:t>Выразите свое мнение по поводу того, н</w:t>
      </w:r>
      <w:r w:rsidRPr="00172669">
        <w:rPr>
          <w:rFonts w:ascii="Times New Roman" w:hAnsi="Times New Roman"/>
          <w:sz w:val="24"/>
          <w:szCs w:val="24"/>
        </w:rPr>
        <w:t>е может ли этот факт сократить значение экономического роста как средства</w:t>
      </w:r>
      <w:r w:rsidR="00E76D7C">
        <w:rPr>
          <w:rFonts w:ascii="Times New Roman" w:hAnsi="Times New Roman"/>
          <w:sz w:val="24"/>
          <w:szCs w:val="24"/>
        </w:rPr>
        <w:t xml:space="preserve"> борьбы с бедностью.</w:t>
      </w:r>
    </w:p>
    <w:p w:rsidR="00172669" w:rsidRDefault="00172669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2669" w:rsidRDefault="00172669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669">
        <w:rPr>
          <w:rFonts w:ascii="Times New Roman" w:hAnsi="Times New Roman"/>
          <w:sz w:val="24"/>
          <w:szCs w:val="24"/>
        </w:rPr>
        <w:t xml:space="preserve">Как правило, во всех заданиях при построении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используются только труд (L) и капитал (K). </w:t>
      </w:r>
      <w:r w:rsidR="00E76D7C">
        <w:rPr>
          <w:rFonts w:ascii="Times New Roman" w:hAnsi="Times New Roman"/>
          <w:sz w:val="24"/>
          <w:szCs w:val="24"/>
        </w:rPr>
        <w:t>Выразите свое мнение,</w:t>
      </w:r>
      <w:r w:rsidR="00E76D7C" w:rsidRPr="00172669">
        <w:rPr>
          <w:rFonts w:ascii="Times New Roman" w:hAnsi="Times New Roman"/>
          <w:sz w:val="24"/>
          <w:szCs w:val="24"/>
        </w:rPr>
        <w:t xml:space="preserve"> </w:t>
      </w:r>
      <w:r w:rsidR="00E76D7C">
        <w:rPr>
          <w:rFonts w:ascii="Times New Roman" w:hAnsi="Times New Roman"/>
          <w:sz w:val="24"/>
          <w:szCs w:val="24"/>
        </w:rPr>
        <w:t>м</w:t>
      </w:r>
      <w:r w:rsidRPr="00172669">
        <w:rPr>
          <w:rFonts w:ascii="Times New Roman" w:hAnsi="Times New Roman"/>
          <w:sz w:val="24"/>
          <w:szCs w:val="24"/>
        </w:rPr>
        <w:t xml:space="preserve">ожно ли построить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изокванту</w:t>
      </w:r>
      <w:proofErr w:type="spellEnd"/>
      <w:r w:rsidRPr="00172669">
        <w:rPr>
          <w:rFonts w:ascii="Times New Roman" w:hAnsi="Times New Roman"/>
          <w:sz w:val="24"/>
          <w:szCs w:val="24"/>
        </w:rPr>
        <w:t xml:space="preserve"> (карту </w:t>
      </w:r>
      <w:proofErr w:type="spellStart"/>
      <w:r w:rsidRPr="00172669">
        <w:rPr>
          <w:rFonts w:ascii="Times New Roman" w:hAnsi="Times New Roman"/>
          <w:sz w:val="24"/>
          <w:szCs w:val="24"/>
        </w:rPr>
        <w:t>изоквант</w:t>
      </w:r>
      <w:proofErr w:type="spellEnd"/>
      <w:r w:rsidRPr="00172669">
        <w:rPr>
          <w:rFonts w:ascii="Times New Roman" w:hAnsi="Times New Roman"/>
          <w:sz w:val="24"/>
          <w:szCs w:val="24"/>
        </w:rPr>
        <w:t>) в координатах труд – информация ил</w:t>
      </w:r>
      <w:r w:rsidR="00E76D7C">
        <w:rPr>
          <w:rFonts w:ascii="Times New Roman" w:hAnsi="Times New Roman"/>
          <w:sz w:val="24"/>
          <w:szCs w:val="24"/>
        </w:rPr>
        <w:t>и капитал – предпринимательство.</w:t>
      </w:r>
    </w:p>
    <w:p w:rsid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D7C">
        <w:rPr>
          <w:rFonts w:ascii="Times New Roman" w:hAnsi="Times New Roman"/>
          <w:sz w:val="24"/>
          <w:szCs w:val="24"/>
        </w:rPr>
        <w:t xml:space="preserve">Обоснуйте, каким путем </w:t>
      </w:r>
      <w:r w:rsidR="004C52AE">
        <w:rPr>
          <w:rFonts w:ascii="Times New Roman" w:hAnsi="Times New Roman"/>
          <w:sz w:val="24"/>
          <w:szCs w:val="24"/>
        </w:rPr>
        <w:t xml:space="preserve">транснациональная </w:t>
      </w:r>
      <w:r w:rsidRPr="00E76D7C">
        <w:rPr>
          <w:rFonts w:ascii="Times New Roman" w:hAnsi="Times New Roman"/>
          <w:sz w:val="24"/>
          <w:szCs w:val="24"/>
        </w:rPr>
        <w:t>фирма-</w:t>
      </w:r>
      <w:proofErr w:type="spellStart"/>
      <w:r w:rsidRPr="00E76D7C">
        <w:rPr>
          <w:rFonts w:ascii="Times New Roman" w:hAnsi="Times New Roman"/>
          <w:sz w:val="24"/>
          <w:szCs w:val="24"/>
        </w:rPr>
        <w:t>олигополист</w:t>
      </w:r>
      <w:proofErr w:type="spellEnd"/>
      <w:r w:rsidRPr="00E76D7C">
        <w:rPr>
          <w:rFonts w:ascii="Times New Roman" w:hAnsi="Times New Roman"/>
          <w:sz w:val="24"/>
          <w:szCs w:val="24"/>
        </w:rPr>
        <w:t xml:space="preserve"> предпочтет максимизировать прибыль в краткосрочном периоде:</w:t>
      </w: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а) повышением цен на свою продукцию;</w:t>
      </w: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б) снижением цен на свою продукцию;</w:t>
      </w: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б) улучшением качества товаров;</w:t>
      </w: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в) активной рекламой и улучшением послепродажного обслуживания;</w:t>
      </w:r>
    </w:p>
    <w:p w:rsidR="00E76D7C" w:rsidRPr="00E76D7C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д) тайным сговором с другими фирмами-</w:t>
      </w:r>
      <w:proofErr w:type="spellStart"/>
      <w:r w:rsidRPr="00E76D7C">
        <w:rPr>
          <w:rFonts w:ascii="Times New Roman" w:hAnsi="Times New Roman"/>
          <w:sz w:val="24"/>
          <w:szCs w:val="24"/>
        </w:rPr>
        <w:t>олигополистами</w:t>
      </w:r>
      <w:proofErr w:type="spellEnd"/>
      <w:r w:rsidRPr="00E76D7C">
        <w:rPr>
          <w:rFonts w:ascii="Times New Roman" w:hAnsi="Times New Roman"/>
          <w:sz w:val="24"/>
          <w:szCs w:val="24"/>
        </w:rPr>
        <w:t>;</w:t>
      </w:r>
    </w:p>
    <w:p w:rsidR="00172669" w:rsidRDefault="00E76D7C" w:rsidP="0034041B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D7C">
        <w:rPr>
          <w:rFonts w:ascii="Times New Roman" w:hAnsi="Times New Roman"/>
          <w:sz w:val="24"/>
          <w:szCs w:val="24"/>
        </w:rPr>
        <w:t>е) улучшением технологий и снижением издержек.</w:t>
      </w:r>
    </w:p>
    <w:p w:rsidR="00172669" w:rsidRDefault="00172669" w:rsidP="0034041B">
      <w:pPr>
        <w:pStyle w:val="41"/>
        <w:shd w:val="clear" w:color="auto" w:fill="auto"/>
        <w:tabs>
          <w:tab w:val="left" w:pos="567"/>
        </w:tabs>
        <w:spacing w:before="0" w:line="240" w:lineRule="auto"/>
        <w:ind w:left="284" w:firstLine="284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472F14" w:rsidRPr="005D3932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п.5.</w:t>
      </w:r>
      <w:r w:rsidR="00E76D7C">
        <w:rPr>
          <w:rFonts w:ascii="Times New Roman" w:hAnsi="Times New Roman"/>
          <w:i/>
          <w:sz w:val="24"/>
          <w:szCs w:val="24"/>
        </w:rPr>
        <w:t>3</w:t>
      </w:r>
    </w:p>
    <w:p w:rsidR="00372D75" w:rsidRDefault="00372D75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кейс-задач </w:t>
      </w:r>
      <w:r w:rsidR="00692FE6">
        <w:rPr>
          <w:rFonts w:ascii="Times New Roman" w:hAnsi="Times New Roman"/>
          <w:sz w:val="24"/>
          <w:szCs w:val="24"/>
        </w:rPr>
        <w:t>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 w:rsidR="002061DD"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="001E58FA">
        <w:rPr>
          <w:rFonts w:ascii="Times New Roman" w:hAnsi="Times New Roman"/>
          <w:sz w:val="24"/>
          <w:szCs w:val="24"/>
        </w:rPr>
        <w:t xml:space="preserve">оценку </w:t>
      </w:r>
      <w:r>
        <w:rPr>
          <w:rFonts w:ascii="Times New Roman" w:hAnsi="Times New Roman"/>
          <w:sz w:val="24"/>
          <w:szCs w:val="24"/>
        </w:rPr>
        <w:t xml:space="preserve">способности студента к выражению своего мнения по определенному вопросу, демонстрации критического мышления по данному вопросу, обоснованию своей позиции в части актуальности и значимости данного вопроса для развития микроэкономической теории. </w:t>
      </w:r>
      <w:r w:rsidR="00506650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="00506650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506650">
        <w:rPr>
          <w:rFonts w:ascii="Times New Roman" w:hAnsi="Times New Roman"/>
          <w:sz w:val="24"/>
          <w:szCs w:val="24"/>
        </w:rPr>
        <w:t xml:space="preserve"> осуществляется в конце курса после прохождения всего материала и оценивается максимум в 2</w:t>
      </w:r>
      <w:r w:rsidR="004C52AE">
        <w:rPr>
          <w:rFonts w:ascii="Times New Roman" w:hAnsi="Times New Roman"/>
          <w:sz w:val="24"/>
          <w:szCs w:val="24"/>
        </w:rPr>
        <w:t>0</w:t>
      </w:r>
      <w:r w:rsidR="00506650">
        <w:rPr>
          <w:rFonts w:ascii="Times New Roman" w:hAnsi="Times New Roman"/>
          <w:sz w:val="24"/>
          <w:szCs w:val="24"/>
        </w:rPr>
        <w:t xml:space="preserve"> баллов.</w:t>
      </w:r>
    </w:p>
    <w:p w:rsidR="004236B7" w:rsidRDefault="00692FE6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</w:t>
      </w:r>
      <w:r w:rsidR="0027550D">
        <w:rPr>
          <w:rFonts w:ascii="Times New Roman" w:hAnsi="Times New Roman"/>
          <w:sz w:val="24"/>
          <w:szCs w:val="24"/>
        </w:rPr>
        <w:t>решения кейс-задач рекомендуется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550D">
        <w:rPr>
          <w:rFonts w:ascii="Times New Roman" w:hAnsi="Times New Roman"/>
          <w:sz w:val="24"/>
          <w:szCs w:val="24"/>
        </w:rPr>
        <w:t xml:space="preserve">пройти предложенный теоретический материал и </w:t>
      </w:r>
      <w:r w:rsidR="004F7D4A">
        <w:rPr>
          <w:rFonts w:ascii="Times New Roman" w:hAnsi="Times New Roman"/>
          <w:sz w:val="24"/>
          <w:szCs w:val="24"/>
        </w:rPr>
        <w:t>выполнить практические</w:t>
      </w:r>
      <w:r w:rsidR="0027550D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</w:t>
      </w:r>
      <w:r w:rsidR="0027550D">
        <w:rPr>
          <w:rFonts w:ascii="Times New Roman" w:hAnsi="Times New Roman"/>
          <w:sz w:val="24"/>
          <w:szCs w:val="24"/>
        </w:rPr>
        <w:t>ое</w:t>
      </w:r>
      <w:r w:rsidR="004F7D4A">
        <w:rPr>
          <w:rFonts w:ascii="Times New Roman" w:hAnsi="Times New Roman"/>
          <w:sz w:val="24"/>
          <w:szCs w:val="24"/>
        </w:rPr>
        <w:t xml:space="preserve"> </w:t>
      </w:r>
      <w:r w:rsidR="0027550D">
        <w:rPr>
          <w:rFonts w:ascii="Times New Roman" w:hAnsi="Times New Roman"/>
          <w:sz w:val="24"/>
          <w:szCs w:val="24"/>
        </w:rPr>
        <w:t xml:space="preserve"> решение </w:t>
      </w:r>
      <w:proofErr w:type="gramStart"/>
      <w:r w:rsidR="0027550D">
        <w:rPr>
          <w:rFonts w:ascii="Times New Roman" w:hAnsi="Times New Roman"/>
          <w:sz w:val="24"/>
          <w:szCs w:val="24"/>
        </w:rPr>
        <w:t>кейс-задач</w:t>
      </w:r>
      <w:proofErr w:type="gramEnd"/>
      <w:r w:rsidR="0027550D">
        <w:rPr>
          <w:rFonts w:ascii="Times New Roman" w:hAnsi="Times New Roman"/>
          <w:sz w:val="24"/>
          <w:szCs w:val="24"/>
        </w:rPr>
        <w:t xml:space="preserve"> </w:t>
      </w:r>
      <w:r w:rsidR="004F7D4A">
        <w:rPr>
          <w:rFonts w:ascii="Times New Roman" w:hAnsi="Times New Roman"/>
          <w:sz w:val="24"/>
          <w:szCs w:val="24"/>
        </w:rPr>
        <w:t xml:space="preserve">– это свидетельство </w:t>
      </w:r>
      <w:r w:rsidR="009D26F8">
        <w:rPr>
          <w:rFonts w:ascii="Times New Roman" w:hAnsi="Times New Roman"/>
          <w:sz w:val="24"/>
          <w:szCs w:val="24"/>
        </w:rPr>
        <w:t xml:space="preserve">высокой </w:t>
      </w:r>
      <w:r w:rsidR="004F7D4A">
        <w:rPr>
          <w:rFonts w:ascii="Times New Roman" w:hAnsi="Times New Roman"/>
          <w:sz w:val="24"/>
          <w:szCs w:val="24"/>
        </w:rPr>
        <w:t>успеваемости по дисциплине, которая становится возможной при посещении всех лекций, практических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  <w:r w:rsidR="004236B7">
        <w:rPr>
          <w:rFonts w:ascii="Times New Roman" w:hAnsi="Times New Roman"/>
          <w:sz w:val="24"/>
          <w:szCs w:val="24"/>
        </w:rPr>
        <w:t xml:space="preserve"> </w:t>
      </w:r>
    </w:p>
    <w:p w:rsidR="00692FE6" w:rsidRDefault="004236B7" w:rsidP="0034041B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кейс-задач может включать вопросы по любой теме дисциплины. </w:t>
      </w:r>
      <w:r w:rsidR="003D47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оличество </w:t>
      </w:r>
      <w:proofErr w:type="gramStart"/>
      <w:r>
        <w:rPr>
          <w:rFonts w:ascii="Times New Roman" w:hAnsi="Times New Roman"/>
          <w:sz w:val="24"/>
          <w:szCs w:val="24"/>
        </w:rPr>
        <w:t>кейс-задач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в комплекте для каждого студента – 2 ед. В</w:t>
      </w:r>
      <w:r w:rsidR="00692FE6">
        <w:rPr>
          <w:rFonts w:ascii="Times New Roman" w:hAnsi="Times New Roman"/>
          <w:sz w:val="24"/>
          <w:szCs w:val="24"/>
        </w:rPr>
        <w:t xml:space="preserve">ыполняются в аудитории под контролем преподавателя. Шкала оценки за решение </w:t>
      </w:r>
      <w:r>
        <w:rPr>
          <w:rFonts w:ascii="Times New Roman" w:hAnsi="Times New Roman"/>
          <w:sz w:val="24"/>
          <w:szCs w:val="24"/>
        </w:rPr>
        <w:t>кейс-задач</w:t>
      </w:r>
      <w:r w:rsidR="00893662">
        <w:rPr>
          <w:rFonts w:ascii="Times New Roman" w:hAnsi="Times New Roman"/>
          <w:sz w:val="24"/>
          <w:szCs w:val="24"/>
        </w:rPr>
        <w:t xml:space="preserve">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</w:t>
      </w:r>
      <w:r w:rsidR="009D26F8">
        <w:rPr>
          <w:rFonts w:ascii="Times New Roman" w:hAnsi="Times New Roman"/>
          <w:sz w:val="24"/>
          <w:szCs w:val="24"/>
        </w:rPr>
        <w:t>кейс-задач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4D8B">
              <w:rPr>
                <w:rFonts w:ascii="Times New Roman" w:hAnsi="Times New Roman"/>
                <w:sz w:val="24"/>
                <w:szCs w:val="24"/>
              </w:rPr>
              <w:t>-</w:t>
            </w:r>
            <w:r w:rsidR="008936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72F14" w:rsidRPr="0099085F" w:rsidRDefault="00472F14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материала,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дисциплины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9D26F8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F0E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7855" w:type="dxa"/>
          </w:tcPr>
          <w:p w:rsidR="00472F14" w:rsidRPr="0099085F" w:rsidRDefault="00D026D7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хорошую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демонстрирует достаточно хорошие умения и навыки по всем темам дисциплины. При этом</w:t>
            </w:r>
            <w:r w:rsidR="00EE4D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9D26F8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F0E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7855" w:type="dxa"/>
          </w:tcPr>
          <w:p w:rsidR="00472F14" w:rsidRPr="0099085F" w:rsidRDefault="00EE4D8B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демонстрирует средние умения и навыки по всем темам дисциплины. При этом,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4D8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EE4D8B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недостаточную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демонстрирует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DD5F0E" w:rsidP="0034041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7855" w:type="dxa"/>
          </w:tcPr>
          <w:p w:rsidR="00472F14" w:rsidRPr="0099085F" w:rsidRDefault="00EE4D8B" w:rsidP="0034041B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3D477F" w:rsidRDefault="003D477F" w:rsidP="0034041B">
      <w:pPr>
        <w:pStyle w:val="50"/>
        <w:shd w:val="clear" w:color="auto" w:fill="auto"/>
        <w:spacing w:after="0" w:line="240" w:lineRule="auto"/>
      </w:pPr>
    </w:p>
    <w:p w:rsidR="00472F14" w:rsidRDefault="00472F14" w:rsidP="0034041B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proofErr w:type="gramStart"/>
      <w:r>
        <w:t xml:space="preserve"> </w:t>
      </w:r>
      <w:r>
        <w:t>А</w:t>
      </w:r>
      <w:proofErr w:type="gramEnd"/>
    </w:p>
    <w:p w:rsidR="00472F14" w:rsidRDefault="00472F14" w:rsidP="0034041B">
      <w:pPr>
        <w:pStyle w:val="50"/>
        <w:shd w:val="clear" w:color="auto" w:fill="auto"/>
        <w:spacing w:after="0" w:line="240" w:lineRule="auto"/>
      </w:pPr>
    </w:p>
    <w:p w:rsidR="00472F14" w:rsidRDefault="00472F14" w:rsidP="0034041B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34041B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D07F55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 на вопрос</w:t>
            </w:r>
          </w:p>
        </w:tc>
        <w:tc>
          <w:tcPr>
            <w:tcW w:w="4990" w:type="dxa"/>
            <w:shd w:val="clear" w:color="000000" w:fill="FFFFFF"/>
            <w:vAlign w:val="center"/>
          </w:tcPr>
          <w:p w:rsidR="00D07F55" w:rsidRPr="007B2E74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7B2E74">
              <w:rPr>
                <w:rFonts w:ascii="Times New Roman" w:eastAsia="Times New Roman" w:hAnsi="Times New Roman"/>
                <w:color w:val="000000"/>
              </w:rPr>
              <w:t>Средство устного текущего контроля, осуществляемое в форме короткого диалога преподавателя и студента по конкретному вопросу (аспекту)</w:t>
            </w:r>
            <w:r w:rsidRPr="007B2E74">
              <w:rPr>
                <w:rFonts w:ascii="Times New Roman" w:hAnsi="Times New Roman"/>
              </w:rPr>
              <w:t xml:space="preserve"> в рамках какой-ли</w:t>
            </w:r>
            <w:r>
              <w:rPr>
                <w:rFonts w:ascii="Times New Roman" w:hAnsi="Times New Roman"/>
              </w:rPr>
              <w:t>бо темы, раздела, проблемы и т.п</w:t>
            </w:r>
            <w:r w:rsidRPr="007B2E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7B2E74">
              <w:rPr>
                <w:rFonts w:ascii="Times New Roman" w:hAnsi="Times New Roman"/>
              </w:rPr>
              <w:t xml:space="preserve"> с целью выяснения глубины знаний и способности</w:t>
            </w:r>
            <w:r>
              <w:rPr>
                <w:rFonts w:ascii="Times New Roman" w:hAnsi="Times New Roman"/>
              </w:rPr>
              <w:t xml:space="preserve"> их транслировать</w:t>
            </w:r>
          </w:p>
        </w:tc>
        <w:tc>
          <w:tcPr>
            <w:tcW w:w="2518" w:type="dxa"/>
            <w:shd w:val="clear" w:color="000000" w:fill="FFFFFF"/>
            <w:vAlign w:val="center"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</w:t>
            </w:r>
            <w:r w:rsidRPr="00304B3D">
              <w:rPr>
                <w:rFonts w:ascii="Times New Roman" w:eastAsia="Times New Roman" w:hAnsi="Times New Roman"/>
                <w:color w:val="000000"/>
              </w:rPr>
              <w:t xml:space="preserve"> для текущего контроля</w:t>
            </w:r>
          </w:p>
        </w:tc>
      </w:tr>
      <w:tr w:rsidR="00D07F55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D07F55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D07F55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D07F55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D07F55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D07F55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D07F55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D07F55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D07F55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D07F55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D07F55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D07F55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D07F55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D07F55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D07F55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D07F55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D07F55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D07F55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7F55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D07F55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D07F55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D07F55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D07F55" w:rsidRPr="00CC0455" w:rsidRDefault="00D07F55" w:rsidP="0034041B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34041B">
      <w:pPr>
        <w:widowControl w:val="0"/>
        <w:spacing w:line="360" w:lineRule="auto"/>
        <w:ind w:firstLine="709"/>
        <w:jc w:val="both"/>
      </w:pPr>
    </w:p>
    <w:p w:rsidR="00472F14" w:rsidRDefault="00472F14" w:rsidP="003404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34041B">
      <w:pPr>
        <w:widowControl w:val="0"/>
      </w:pPr>
    </w:p>
    <w:p w:rsidR="0038196D" w:rsidRDefault="0038196D" w:rsidP="0034041B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543F2EDE"/>
    <w:multiLevelType w:val="hybridMultilevel"/>
    <w:tmpl w:val="6B26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C647D"/>
    <w:multiLevelType w:val="hybridMultilevel"/>
    <w:tmpl w:val="C6CE7F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>
    <w:nsid w:val="759E7F20"/>
    <w:multiLevelType w:val="hybridMultilevel"/>
    <w:tmpl w:val="B4F0C94A"/>
    <w:lvl w:ilvl="0" w:tplc="929A9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3"/>
  </w:num>
  <w:num w:numId="5">
    <w:abstractNumId w:val="31"/>
  </w:num>
  <w:num w:numId="6">
    <w:abstractNumId w:val="26"/>
  </w:num>
  <w:num w:numId="7">
    <w:abstractNumId w:val="42"/>
  </w:num>
  <w:num w:numId="8">
    <w:abstractNumId w:val="32"/>
  </w:num>
  <w:num w:numId="9">
    <w:abstractNumId w:val="39"/>
  </w:num>
  <w:num w:numId="10">
    <w:abstractNumId w:val="37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8"/>
  </w:num>
  <w:num w:numId="17">
    <w:abstractNumId w:val="40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  <w:num w:numId="42">
    <w:abstractNumId w:val="41"/>
  </w:num>
  <w:num w:numId="43">
    <w:abstractNumId w:val="3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250E6"/>
    <w:rsid w:val="00051343"/>
    <w:rsid w:val="00060CCC"/>
    <w:rsid w:val="00063339"/>
    <w:rsid w:val="000828CC"/>
    <w:rsid w:val="000B4B47"/>
    <w:rsid w:val="000D2D25"/>
    <w:rsid w:val="000E0492"/>
    <w:rsid w:val="000F20F5"/>
    <w:rsid w:val="00132C89"/>
    <w:rsid w:val="001402BA"/>
    <w:rsid w:val="00156532"/>
    <w:rsid w:val="00167E5E"/>
    <w:rsid w:val="00171EEE"/>
    <w:rsid w:val="00172669"/>
    <w:rsid w:val="001A1926"/>
    <w:rsid w:val="001D7FDF"/>
    <w:rsid w:val="001E58FA"/>
    <w:rsid w:val="001F0AB2"/>
    <w:rsid w:val="001F34C8"/>
    <w:rsid w:val="002061DD"/>
    <w:rsid w:val="00253478"/>
    <w:rsid w:val="00253EF3"/>
    <w:rsid w:val="002638B4"/>
    <w:rsid w:val="00263D32"/>
    <w:rsid w:val="00264C2E"/>
    <w:rsid w:val="00272AF1"/>
    <w:rsid w:val="0027550D"/>
    <w:rsid w:val="00286CBC"/>
    <w:rsid w:val="002971D7"/>
    <w:rsid w:val="002B0005"/>
    <w:rsid w:val="002B5206"/>
    <w:rsid w:val="002C2F2A"/>
    <w:rsid w:val="002E5FDD"/>
    <w:rsid w:val="002F3EE9"/>
    <w:rsid w:val="003112E0"/>
    <w:rsid w:val="00314B25"/>
    <w:rsid w:val="00335CED"/>
    <w:rsid w:val="0034041B"/>
    <w:rsid w:val="003506EB"/>
    <w:rsid w:val="00367938"/>
    <w:rsid w:val="00371232"/>
    <w:rsid w:val="00372D75"/>
    <w:rsid w:val="00372F7F"/>
    <w:rsid w:val="0038196D"/>
    <w:rsid w:val="00386142"/>
    <w:rsid w:val="00391D69"/>
    <w:rsid w:val="003A6BC5"/>
    <w:rsid w:val="003A7B64"/>
    <w:rsid w:val="003C5692"/>
    <w:rsid w:val="003D3838"/>
    <w:rsid w:val="003D39BA"/>
    <w:rsid w:val="003D477F"/>
    <w:rsid w:val="003F25B6"/>
    <w:rsid w:val="0040642D"/>
    <w:rsid w:val="004236B7"/>
    <w:rsid w:val="004257C2"/>
    <w:rsid w:val="00433296"/>
    <w:rsid w:val="00437F1F"/>
    <w:rsid w:val="004472F4"/>
    <w:rsid w:val="00452BCA"/>
    <w:rsid w:val="004623DD"/>
    <w:rsid w:val="00471309"/>
    <w:rsid w:val="00472F14"/>
    <w:rsid w:val="00480185"/>
    <w:rsid w:val="00481614"/>
    <w:rsid w:val="004B105C"/>
    <w:rsid w:val="004C4538"/>
    <w:rsid w:val="004C4D00"/>
    <w:rsid w:val="004C52AE"/>
    <w:rsid w:val="004D4364"/>
    <w:rsid w:val="004E128E"/>
    <w:rsid w:val="004E76F7"/>
    <w:rsid w:val="004F7D4A"/>
    <w:rsid w:val="005047D5"/>
    <w:rsid w:val="005055A5"/>
    <w:rsid w:val="005055AD"/>
    <w:rsid w:val="00506650"/>
    <w:rsid w:val="00514E80"/>
    <w:rsid w:val="0054079C"/>
    <w:rsid w:val="00572470"/>
    <w:rsid w:val="00573367"/>
    <w:rsid w:val="00581D1A"/>
    <w:rsid w:val="00590CCB"/>
    <w:rsid w:val="005B0C1A"/>
    <w:rsid w:val="005B7CC9"/>
    <w:rsid w:val="005D3932"/>
    <w:rsid w:val="005D47FA"/>
    <w:rsid w:val="006028C1"/>
    <w:rsid w:val="00603402"/>
    <w:rsid w:val="0061308F"/>
    <w:rsid w:val="0064449F"/>
    <w:rsid w:val="00692FE6"/>
    <w:rsid w:val="00696E28"/>
    <w:rsid w:val="006D04E1"/>
    <w:rsid w:val="006F540F"/>
    <w:rsid w:val="0070071B"/>
    <w:rsid w:val="00707E41"/>
    <w:rsid w:val="00741CCA"/>
    <w:rsid w:val="00747944"/>
    <w:rsid w:val="00760B2F"/>
    <w:rsid w:val="00781CCD"/>
    <w:rsid w:val="00784F0C"/>
    <w:rsid w:val="00794309"/>
    <w:rsid w:val="007A049B"/>
    <w:rsid w:val="008141F8"/>
    <w:rsid w:val="008158F7"/>
    <w:rsid w:val="00815FF3"/>
    <w:rsid w:val="00823EE5"/>
    <w:rsid w:val="00833D75"/>
    <w:rsid w:val="00840B1B"/>
    <w:rsid w:val="00840C8C"/>
    <w:rsid w:val="00842BB6"/>
    <w:rsid w:val="0085113C"/>
    <w:rsid w:val="00854986"/>
    <w:rsid w:val="00857331"/>
    <w:rsid w:val="00857D90"/>
    <w:rsid w:val="00870427"/>
    <w:rsid w:val="00893662"/>
    <w:rsid w:val="00916FCF"/>
    <w:rsid w:val="00926A22"/>
    <w:rsid w:val="009424DC"/>
    <w:rsid w:val="009456AE"/>
    <w:rsid w:val="00971E09"/>
    <w:rsid w:val="009A420C"/>
    <w:rsid w:val="009A600A"/>
    <w:rsid w:val="009C3FEF"/>
    <w:rsid w:val="009C47A5"/>
    <w:rsid w:val="009D26F8"/>
    <w:rsid w:val="009D3C1A"/>
    <w:rsid w:val="00A05304"/>
    <w:rsid w:val="00A43D20"/>
    <w:rsid w:val="00A47888"/>
    <w:rsid w:val="00A624C9"/>
    <w:rsid w:val="00A83C86"/>
    <w:rsid w:val="00A94687"/>
    <w:rsid w:val="00AB7734"/>
    <w:rsid w:val="00AB7E14"/>
    <w:rsid w:val="00AC2FFA"/>
    <w:rsid w:val="00AF2DB8"/>
    <w:rsid w:val="00AF63C9"/>
    <w:rsid w:val="00B2313B"/>
    <w:rsid w:val="00B33E37"/>
    <w:rsid w:val="00B35558"/>
    <w:rsid w:val="00B608DA"/>
    <w:rsid w:val="00B67AF1"/>
    <w:rsid w:val="00B81422"/>
    <w:rsid w:val="00B85E0D"/>
    <w:rsid w:val="00BB2984"/>
    <w:rsid w:val="00BE2497"/>
    <w:rsid w:val="00C0119D"/>
    <w:rsid w:val="00C06022"/>
    <w:rsid w:val="00C1396C"/>
    <w:rsid w:val="00C20888"/>
    <w:rsid w:val="00C775C3"/>
    <w:rsid w:val="00C95994"/>
    <w:rsid w:val="00CA097D"/>
    <w:rsid w:val="00CE1B21"/>
    <w:rsid w:val="00CF7B25"/>
    <w:rsid w:val="00D026D7"/>
    <w:rsid w:val="00D05722"/>
    <w:rsid w:val="00D07CFC"/>
    <w:rsid w:val="00D07F55"/>
    <w:rsid w:val="00D15F1B"/>
    <w:rsid w:val="00D269BC"/>
    <w:rsid w:val="00D365CA"/>
    <w:rsid w:val="00D76101"/>
    <w:rsid w:val="00D81A89"/>
    <w:rsid w:val="00D97636"/>
    <w:rsid w:val="00DA18E8"/>
    <w:rsid w:val="00DC573B"/>
    <w:rsid w:val="00DD5F0E"/>
    <w:rsid w:val="00E105C5"/>
    <w:rsid w:val="00E62EFA"/>
    <w:rsid w:val="00E64F48"/>
    <w:rsid w:val="00E76D7C"/>
    <w:rsid w:val="00E867AA"/>
    <w:rsid w:val="00E92402"/>
    <w:rsid w:val="00E94FF5"/>
    <w:rsid w:val="00EE11BF"/>
    <w:rsid w:val="00EE4D8B"/>
    <w:rsid w:val="00F11BB5"/>
    <w:rsid w:val="00F14487"/>
    <w:rsid w:val="00F27FC5"/>
    <w:rsid w:val="00F51F7D"/>
    <w:rsid w:val="00F54190"/>
    <w:rsid w:val="00F66195"/>
    <w:rsid w:val="00F96A19"/>
    <w:rsid w:val="00FD2248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6299-817B-423A-831D-2EDD7B3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5</cp:revision>
  <cp:lastPrinted>2019-07-09T02:11:00Z</cp:lastPrinted>
  <dcterms:created xsi:type="dcterms:W3CDTF">2020-10-24T02:38:00Z</dcterms:created>
  <dcterms:modified xsi:type="dcterms:W3CDTF">2020-10-24T02:49:00Z</dcterms:modified>
</cp:coreProperties>
</file>