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7B8" w:rsidRPr="00EC642F" w:rsidRDefault="00E917B8" w:rsidP="00E917B8">
      <w:pPr>
        <w:keepNext/>
        <w:spacing w:after="240" w:line="24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EC642F">
        <w:rPr>
          <w:rFonts w:ascii="Arial" w:hAnsi="Arial" w:cs="Arial"/>
          <w:bCs/>
          <w:sz w:val="28"/>
          <w:szCs w:val="28"/>
        </w:rPr>
        <w:t>Методические рекомендации</w:t>
      </w:r>
    </w:p>
    <w:p w:rsidR="00E917B8" w:rsidRDefault="00E917B8" w:rsidP="00E91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Промежуточная аттестация по дисциплине «Лабораторный практикум по управлению» предполагает оценку </w:t>
      </w:r>
      <w:r w:rsidR="00390F7B">
        <w:rPr>
          <w:rFonts w:ascii="Times New Roman" w:hAnsi="Times New Roman" w:cs="Times New Roman"/>
          <w:sz w:val="24"/>
          <w:szCs w:val="24"/>
        </w:rPr>
        <w:t xml:space="preserve">выводов и предложений студента </w:t>
      </w:r>
      <w:r>
        <w:rPr>
          <w:rFonts w:ascii="Times New Roman" w:hAnsi="Times New Roman" w:cs="Times New Roman"/>
          <w:sz w:val="24"/>
          <w:szCs w:val="24"/>
        </w:rPr>
        <w:t>на основании данных кейса. Кейсы представлены в 5 вариантах. Вариант выбирается студентом самостоятельно.</w:t>
      </w:r>
    </w:p>
    <w:p w:rsidR="00C67FB4" w:rsidRPr="00C67FB4" w:rsidRDefault="00390F7B" w:rsidP="00E91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решения заданий кейса предлагается использовать электронные таблицы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90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390F7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7FB4">
        <w:rPr>
          <w:rFonts w:ascii="Times New Roman" w:hAnsi="Times New Roman" w:cs="Times New Roman"/>
          <w:sz w:val="24"/>
          <w:szCs w:val="24"/>
        </w:rPr>
        <w:t>Формулы для расчета показателей можно посмотреть в рекомендованной учебной литературе. Выводы и предложения делаются студентом самостоятельно, на основании полученных результатов расчетов, их анализа и имеющихся у студентов знаний и опыта.</w:t>
      </w:r>
    </w:p>
    <w:p w:rsidR="00E917B8" w:rsidRDefault="00E917B8" w:rsidP="00E91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оформляются студентом в форме контрольной работы</w:t>
      </w:r>
      <w:r w:rsidR="00390F7B">
        <w:rPr>
          <w:rFonts w:ascii="Times New Roman" w:hAnsi="Times New Roman" w:cs="Times New Roman"/>
          <w:sz w:val="24"/>
          <w:szCs w:val="24"/>
        </w:rPr>
        <w:t xml:space="preserve"> по стандартам ВВГУ</w:t>
      </w:r>
      <w:r>
        <w:rPr>
          <w:rFonts w:ascii="Times New Roman" w:hAnsi="Times New Roman" w:cs="Times New Roman"/>
          <w:sz w:val="24"/>
          <w:szCs w:val="24"/>
        </w:rPr>
        <w:t xml:space="preserve"> и предоставляются на проверку через ИЗДО.</w:t>
      </w:r>
      <w:r w:rsidR="00390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17B8" w:rsidRDefault="00E917B8" w:rsidP="00E91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642F" w:rsidRPr="00B7534F" w:rsidRDefault="00EC642F" w:rsidP="00E917B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Hlk145500784"/>
      <w:r w:rsidRPr="00EC642F">
        <w:rPr>
          <w:rFonts w:ascii="Arial" w:hAnsi="Arial" w:cs="Arial"/>
          <w:sz w:val="24"/>
          <w:szCs w:val="24"/>
        </w:rPr>
        <w:t>Вариант 1</w:t>
      </w:r>
      <w:r w:rsidR="00B7534F">
        <w:rPr>
          <w:rFonts w:ascii="Arial" w:hAnsi="Arial" w:cs="Arial"/>
          <w:sz w:val="24"/>
          <w:szCs w:val="24"/>
        </w:rPr>
        <w:t xml:space="preserve"> </w:t>
      </w:r>
      <w:r w:rsidRPr="00B7534F">
        <w:rPr>
          <w:rFonts w:ascii="Arial" w:hAnsi="Arial" w:cs="Arial"/>
          <w:sz w:val="24"/>
          <w:szCs w:val="24"/>
        </w:rPr>
        <w:t>Кейс ООО «Молокозавод»</w:t>
      </w:r>
    </w:p>
    <w:bookmarkEnd w:id="0"/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Основным видом деятельности является переработка молока. Рынком сбыта предприятия своей продукции являются города Уссурийск, Владивосток, Арсеньев и некоторые районы Приморского края.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Основной целью предприятия является получение прибыли по средствам осуществления следующих видов финансово – хозяйственной деятельности: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- заготовка, переработка, производство и реализация молочной и другой сельскохозяйственной продукции;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- реализация промышленных и продовольственных товаров через собственную и арендуемую торговую сеть;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- маркетинг, коммерческая, посредническая деятельность.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Молочный завод занимается переработкой молока, как натурального, основными поставщиками которого являются сельскохозяйственные предприятия Уссурийского и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Хорольского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районов, так и сухого закупаемого в других районах России. Доля натурального сырья в общей массе сырья занимает более 98 %.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Молокозавод выпускает следующие виды продукции: масла животные, молоко, сливки, творог, сметана, мороженое, сыры плавленые, ряженка, варенец, простокваша, йогурты, десерты, горчица.  Молочную продукцию завод реализует населению города Уссурийска и Приморского края через собственные торговые точки, а также завод производит реализацию мелким оптом предприятиям и организациям, осуществляющим розничную торговлю, и занимается благотворительностью.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В настоящее время производится более 30 наименований цельномолочной продукции, кисломолочной продукции, сливочного масла, мороженого и т.д. Проектная мощность завода составляет 50 тонн перерабатываемого молока в смену. Фактически же в зимний период перерабатывается 10 тонн молока, а в летний 40 тонн. Это связанно с ярко выраженной сезонностью производства на сельскохозяйственных фермах.</w:t>
      </w:r>
    </w:p>
    <w:p w:rsidR="00EC642F" w:rsidRPr="00EC642F" w:rsidRDefault="00EC642F" w:rsidP="00EC642F">
      <w:pPr>
        <w:suppressAutoHyphens/>
        <w:spacing w:after="12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197832">
        <w:rPr>
          <w:rFonts w:ascii="Times New Roman" w:eastAsia="Calibri" w:hAnsi="Times New Roman" w:cs="Times New Roman"/>
          <w:sz w:val="20"/>
          <w:szCs w:val="20"/>
        </w:rPr>
        <w:t>1.</w:t>
      </w: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1 - Основные технико-экономические показатели деятельности предприятия </w:t>
      </w:r>
      <w:r>
        <w:rPr>
          <w:rFonts w:ascii="Times New Roman" w:eastAsia="Calibri" w:hAnsi="Times New Roman" w:cs="Times New Roman"/>
          <w:sz w:val="20"/>
          <w:szCs w:val="20"/>
        </w:rPr>
        <w:t>ООО «Молокозавод»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4"/>
        <w:gridCol w:w="1245"/>
        <w:gridCol w:w="1391"/>
        <w:gridCol w:w="1391"/>
        <w:gridCol w:w="1364"/>
      </w:tblGrid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Предыдущий период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EC642F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Абсолютное отклонение.</w:t>
            </w: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EC642F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Темп</w:t>
            </w:r>
          </w:p>
          <w:p w:rsidR="00EC642F" w:rsidRPr="00EC642F" w:rsidRDefault="00EC642F" w:rsidP="00EC64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EC642F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роста, %</w:t>
            </w: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Выручка от реализации </w:t>
            </w:r>
          </w:p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продукции (услуг)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430503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559016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Себестоимость продукции</w:t>
            </w:r>
          </w:p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(услуг)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317001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445363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Прибыль от продаж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69942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60279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Среднесписочная численность работающих, чел.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367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Фонд оплаты труда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83706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88109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Среднегодовая стоимость ОПФ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72635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80057,5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Затраты на 1 руб. реализованной продукции, руб.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Среднегодовая выработка на 1 работника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Среднегодовой уровень оплаты труда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Фондоотдача, руб./руб.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Фондоемкость</w:t>
            </w:r>
            <w:proofErr w:type="spellEnd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C642F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руб</w:t>
            </w:r>
            <w:proofErr w:type="spellEnd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Pr="00EC642F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EC642F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руб</w:t>
            </w:r>
            <w:proofErr w:type="spellEnd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продукции, %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производства, %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27"/>
        </w:trPr>
        <w:tc>
          <w:tcPr>
            <w:tcW w:w="21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продаж, %</w:t>
            </w:r>
          </w:p>
        </w:tc>
        <w:tc>
          <w:tcPr>
            <w:tcW w:w="66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</w:t>
      </w:r>
      <w:r w:rsidR="001978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ие</w:t>
      </w: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1. </w:t>
      </w: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Проведите расчет ТЭП, сделайте выводы </w:t>
      </w:r>
      <w:r w:rsidR="0019783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об эффективности работы предприятия.</w:t>
      </w:r>
    </w:p>
    <w:p w:rsidR="00197832" w:rsidRDefault="00197832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7832" w:rsidRDefault="00197832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Объём любого производства перерабатывающего предприятия характеризуется товарной продукцией. Количество выпущенной и реализованной продукции определяется материально-технической базой предприятия; его организационно-техническим уровнем, эффективностью использования производственных ресурсов. В свою очередь, объём продукции влияет на все другие показатели деятельности: себестоимость, прибыль, рентабельность и финансовое состояние предприятия. В таблице 2 представлен ассортимент и структура товарной продукции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ООО «Молокозавод»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Pr="00EC642F" w:rsidRDefault="00EC642F" w:rsidP="00EC642F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197832">
        <w:rPr>
          <w:rFonts w:ascii="Times New Roman" w:eastAsia="Calibri" w:hAnsi="Times New Roman" w:cs="Times New Roman"/>
          <w:sz w:val="20"/>
          <w:szCs w:val="20"/>
        </w:rPr>
        <w:t>1.</w:t>
      </w: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2 - Структура товарной продукции на </w:t>
      </w:r>
      <w:r>
        <w:rPr>
          <w:rFonts w:ascii="Times New Roman" w:eastAsia="Calibri" w:hAnsi="Times New Roman" w:cs="Times New Roman"/>
          <w:sz w:val="20"/>
          <w:szCs w:val="20"/>
        </w:rPr>
        <w:t>ООО «Молокозавод»</w:t>
      </w:r>
    </w:p>
    <w:p w:rsidR="00EC642F" w:rsidRPr="00EC642F" w:rsidRDefault="00EC642F" w:rsidP="00EC642F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8"/>
        <w:gridCol w:w="1363"/>
        <w:gridCol w:w="1226"/>
        <w:gridCol w:w="1363"/>
        <w:gridCol w:w="1305"/>
      </w:tblGrid>
      <w:tr w:rsidR="00EC642F" w:rsidRPr="00EC642F" w:rsidTr="00EC642F">
        <w:trPr>
          <w:trHeight w:val="20"/>
        </w:trPr>
        <w:tc>
          <w:tcPr>
            <w:tcW w:w="2188" w:type="pct"/>
            <w:vMerge w:val="restar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Вид продукции</w:t>
            </w:r>
          </w:p>
        </w:tc>
        <w:tc>
          <w:tcPr>
            <w:tcW w:w="1385" w:type="pct"/>
            <w:gridSpan w:val="2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Предыдущий период</w:t>
            </w:r>
          </w:p>
        </w:tc>
        <w:tc>
          <w:tcPr>
            <w:tcW w:w="1427" w:type="pct"/>
            <w:gridSpan w:val="2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vMerge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тыс. руб.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удельный вес, %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тыс. руб.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удельный вес,%</w:t>
            </w: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Кисломолочная продукция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117046,9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143115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1978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Цельномолочная продукция (молоко)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83739,8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179733,6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Масло сливочное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67060,3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91088,9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Сметана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52895,6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47365,1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Творожная продукция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44314,5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50163,4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Мороженое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8919,8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19918,9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Сыры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3862,9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5343,52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Прочая продукция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5713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6399,5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18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383552,8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543127,92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2.</w:t>
      </w:r>
    </w:p>
    <w:p w:rsidR="00EC642F" w:rsidRDefault="00197832" w:rsidP="00197832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Заполните таблицу недостающими цифрами</w:t>
      </w:r>
      <w:r w:rsidR="00EC642F" w:rsidRPr="00EC642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 Сделайте выводы по динамике и структуре товарной продукции.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Какие виды продукции ООО «Молокозавод» приносят наибольшую выручку? Что можно порекомендовать ООО «Молокозавод» в плане расширения ассортимента?</w:t>
      </w:r>
    </w:p>
    <w:p w:rsidR="00197832" w:rsidRDefault="00197832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7832" w:rsidRPr="00EC642F" w:rsidRDefault="00197832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Себестоимость продукции - важнейший показатель экономической эффективности её производства, отражающий все стороны хозяйственной деятельности и аккумулирующий результаты использования всех производственных ресурсов (таблица3).</w:t>
      </w:r>
    </w:p>
    <w:p w:rsidR="00EC642F" w:rsidRPr="00EC642F" w:rsidRDefault="00EC642F" w:rsidP="00EC642F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>Таблица</w:t>
      </w:r>
      <w:r w:rsidR="00197832">
        <w:rPr>
          <w:rFonts w:ascii="Times New Roman" w:eastAsia="Calibri" w:hAnsi="Times New Roman" w:cs="Times New Roman"/>
          <w:sz w:val="20"/>
          <w:szCs w:val="20"/>
        </w:rPr>
        <w:t xml:space="preserve"> 1.</w:t>
      </w: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3 – Состав, структура и динамика расходов </w:t>
      </w:r>
    </w:p>
    <w:p w:rsidR="00EC642F" w:rsidRPr="00EC642F" w:rsidRDefault="00EC642F" w:rsidP="00EC642F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 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2"/>
        <w:gridCol w:w="955"/>
        <w:gridCol w:w="955"/>
        <w:gridCol w:w="1626"/>
        <w:gridCol w:w="955"/>
        <w:gridCol w:w="955"/>
        <w:gridCol w:w="956"/>
        <w:gridCol w:w="951"/>
      </w:tblGrid>
      <w:tr w:rsidR="00EC642F" w:rsidRPr="00EC642F" w:rsidTr="00EC642F">
        <w:trPr>
          <w:trHeight w:val="20"/>
        </w:trPr>
        <w:tc>
          <w:tcPr>
            <w:tcW w:w="1111" w:type="pct"/>
            <w:vMerge w:val="restar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</w:t>
            </w:r>
          </w:p>
        </w:tc>
        <w:tc>
          <w:tcPr>
            <w:tcW w:w="1111" w:type="pct"/>
            <w:gridSpan w:val="2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Предыдущий период</w:t>
            </w:r>
          </w:p>
        </w:tc>
        <w:tc>
          <w:tcPr>
            <w:tcW w:w="1111" w:type="pct"/>
            <w:gridSpan w:val="2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556" w:type="pct"/>
            <w:vMerge w:val="restar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Изм.</w:t>
            </w:r>
          </w:p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ст-ры</w:t>
            </w:r>
            <w:proofErr w:type="spellEnd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, %</w:t>
            </w:r>
          </w:p>
        </w:tc>
        <w:tc>
          <w:tcPr>
            <w:tcW w:w="556" w:type="pct"/>
            <w:vMerge w:val="restart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Абс</w:t>
            </w:r>
            <w:proofErr w:type="spellEnd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откл</w:t>
            </w:r>
            <w:proofErr w:type="spellEnd"/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56" w:type="pct"/>
            <w:vMerge w:val="restart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Темп роста, %</w:t>
            </w:r>
          </w:p>
        </w:tc>
      </w:tr>
      <w:tr w:rsidR="00EC642F" w:rsidRPr="00EC642F" w:rsidTr="00EC642F">
        <w:trPr>
          <w:trHeight w:val="20"/>
        </w:trPr>
        <w:tc>
          <w:tcPr>
            <w:tcW w:w="1111" w:type="pct"/>
            <w:vMerge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тыс. руб.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Уд. вес,%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тыс. руб.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Уд. вес,%</w:t>
            </w:r>
          </w:p>
        </w:tc>
        <w:tc>
          <w:tcPr>
            <w:tcW w:w="556" w:type="pct"/>
            <w:vMerge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vMerge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vMerge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11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Материальные затраты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272112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412891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11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Затраты на оплату труда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49051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54437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1111" w:type="pct"/>
            <w:shd w:val="clear" w:color="auto" w:fill="auto"/>
            <w:vAlign w:val="center"/>
          </w:tcPr>
          <w:p w:rsidR="00EC642F" w:rsidRPr="00EC642F" w:rsidRDefault="00197832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Страховые взносы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197832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14813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197832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16440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11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Амортизация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15797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16020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11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Прочие затраты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11134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390F7B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Предшествующий период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11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Итого по элементам затрат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360561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498737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56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3.</w:t>
      </w:r>
    </w:p>
    <w:p w:rsidR="00EC642F" w:rsidRPr="00EC642F" w:rsidRDefault="00197832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Заполните пустые колонки в таблице 1.3</w:t>
      </w:r>
      <w:r w:rsidR="00EC642F" w:rsidRPr="00EC642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. Сделайте выводы по динамике и структуре затрат предприятия.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Определите взаимосвязь себестоимости продукции и использования производственных ресурсов по предложенной ниже модели. Сделайте вводы об эффективности работы предприятия. Какие шаги можно предпринять для ее повышения?</w:t>
      </w:r>
    </w:p>
    <w:p w:rsidR="00EC642F" w:rsidRPr="00197832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Взаимосвязь себестоимости продукции и эффективности использования производственных ресурсов можно установить, если показатель затрат на 1 руб. объема продукции разложить на отдельные элементы затрат по модели, предложенной Никольской Э.В., опубликованной в журнале «Экономический анализ: теория и практика №5 (86)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Предыдущий период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before="60" w:after="6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руб. = С / Q = См / Q + (Со +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197832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)/ Q + Сам / Q +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Спроч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Q +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Сдр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Q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 С руб. – затраты на 1 рубль товарной продукции;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– себестоимость продукции,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тыс.руб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Q – выручка от реализации,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тыс.руб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См – материальные затраты,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тыс.руб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Со – затраты на оплату труда,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тыс.руб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197832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</w:t>
      </w:r>
      <w:r w:rsidR="00197832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страховые взносы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тыс.руб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Сам – амортизация,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тыс.руб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Спроч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прочие расходы,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тыс.руб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Сдр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– другие  расходы,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тыс.руб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E380A" w:rsidRPr="00EC642F" w:rsidRDefault="001E380A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4.</w:t>
      </w:r>
    </w:p>
    <w:p w:rsidR="001E380A" w:rsidRPr="001E380A" w:rsidRDefault="001E380A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Заполните таблицу 1.4.</w:t>
      </w: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Источником информации для проведения анализа финансовых результатов является бухгалтерская форма №2 – «Отчет о </w:t>
      </w:r>
      <w:r w:rsidR="001E380A"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финансовых результатах»</w:t>
      </w:r>
      <w:r w:rsidR="00E377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(Приложение к кейсу 1)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642F" w:rsidRPr="00EC642F" w:rsidRDefault="00EC642F" w:rsidP="00EC642F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1E380A">
        <w:rPr>
          <w:rFonts w:ascii="Times New Roman" w:eastAsia="Calibri" w:hAnsi="Times New Roman" w:cs="Times New Roman"/>
          <w:sz w:val="20"/>
          <w:szCs w:val="20"/>
        </w:rPr>
        <w:t>1.</w:t>
      </w:r>
      <w:r w:rsidRPr="00EC642F">
        <w:rPr>
          <w:rFonts w:ascii="Times New Roman" w:eastAsia="Calibri" w:hAnsi="Times New Roman" w:cs="Times New Roman"/>
          <w:sz w:val="20"/>
          <w:szCs w:val="20"/>
        </w:rPr>
        <w:t>4 - Анализ и динамика финансовых результатов</w:t>
      </w:r>
    </w:p>
    <w:p w:rsidR="00EC642F" w:rsidRPr="00EC642F" w:rsidRDefault="00EC642F" w:rsidP="00EC642F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2"/>
        <w:gridCol w:w="1242"/>
        <w:gridCol w:w="1221"/>
        <w:gridCol w:w="1674"/>
        <w:gridCol w:w="1378"/>
      </w:tblGrid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Предыдущий период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Абсолютные  отклонения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Темп </w:t>
            </w:r>
          </w:p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роста, %</w:t>
            </w: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Выручка от реализации товаров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Себестоимость товаров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Валовая прибыль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Коммерческие расходы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Прибыль от продаж 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Прочие доходы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Прочие расходы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Прибыль до налогообложения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Текущий налог на  прибыль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11" w:type="dxa"/>
            <w:shd w:val="clear" w:color="auto" w:fill="auto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Чистая прибыль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5.</w:t>
      </w: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горизонтальный анализ</w:t>
      </w:r>
      <w:r w:rsidR="001E380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таблицы 1.4</w:t>
      </w:r>
      <w:r w:rsidRPr="00EC642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 Сделайте выводы.</w:t>
      </w:r>
    </w:p>
    <w:p w:rsidR="001E380A" w:rsidRDefault="001E380A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380A" w:rsidRDefault="001E380A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Так как прибыль является абсолютным показателем, то для анализа доходности используются группы относительных показателей – показатели рентабельности (таблица </w:t>
      </w:r>
      <w:r w:rsidR="001E380A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5).</w:t>
      </w:r>
    </w:p>
    <w:p w:rsidR="00EC642F" w:rsidRPr="00EC642F" w:rsidRDefault="00EC642F" w:rsidP="00EC642F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1E380A">
        <w:rPr>
          <w:rFonts w:ascii="Times New Roman" w:eastAsia="Calibri" w:hAnsi="Times New Roman" w:cs="Times New Roman"/>
          <w:sz w:val="20"/>
          <w:szCs w:val="20"/>
        </w:rPr>
        <w:t>1.</w:t>
      </w: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5 - Коэффициенты рентабельности </w:t>
      </w:r>
    </w:p>
    <w:p w:rsidR="00EC642F" w:rsidRPr="00EC642F" w:rsidRDefault="00EC642F" w:rsidP="00EC642F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>В процентах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8"/>
        <w:gridCol w:w="1346"/>
        <w:gridCol w:w="1222"/>
        <w:gridCol w:w="2239"/>
      </w:tblGrid>
      <w:tr w:rsidR="00EC642F" w:rsidRPr="00EC642F" w:rsidTr="00EC642F">
        <w:trPr>
          <w:trHeight w:val="20"/>
        </w:trPr>
        <w:tc>
          <w:tcPr>
            <w:tcW w:w="242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Предыдущий период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11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Абсолютное отклонение</w:t>
            </w:r>
          </w:p>
        </w:tc>
      </w:tr>
      <w:tr w:rsidR="00EC642F" w:rsidRPr="00EC642F" w:rsidTr="00EC642F">
        <w:trPr>
          <w:trHeight w:val="20"/>
        </w:trPr>
        <w:tc>
          <w:tcPr>
            <w:tcW w:w="242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продаж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42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активов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42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продукции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42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собственного капитала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42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производства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8" w:type="pct"/>
            <w:shd w:val="clear" w:color="auto" w:fill="auto"/>
            <w:vAlign w:val="center"/>
          </w:tcPr>
          <w:p w:rsidR="00EC642F" w:rsidRPr="00EC642F" w:rsidRDefault="00EC642F" w:rsidP="00EC642F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1E380A" w:rsidRDefault="001E380A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6.</w:t>
      </w: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показателей рентабельности. Сделайте выводы.</w:t>
      </w:r>
    </w:p>
    <w:p w:rsidR="001E380A" w:rsidRDefault="001E380A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E380A" w:rsidRDefault="001E380A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обеспеченности предприятия трудовыми ресурсами и эффективности их использования зависят объем и своевременность выполнения всех работ, степень использования оборудования, машин, механизмов и как следствие - объем производства продукции, ее себестоимость, прибыль и ряд других экономических показателей. В таблице </w:t>
      </w:r>
      <w:r w:rsidR="001E380A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6 рассмотрим структуру и динамику трудовых ресурсов.</w:t>
      </w:r>
    </w:p>
    <w:p w:rsidR="00EC642F" w:rsidRPr="00EC642F" w:rsidRDefault="00EC642F" w:rsidP="00EC642F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1E380A">
        <w:rPr>
          <w:rFonts w:ascii="Times New Roman" w:eastAsia="Calibri" w:hAnsi="Times New Roman" w:cs="Times New Roman"/>
          <w:sz w:val="20"/>
          <w:szCs w:val="20"/>
        </w:rPr>
        <w:t>1.</w:t>
      </w:r>
      <w:r w:rsidRPr="00EC642F">
        <w:rPr>
          <w:rFonts w:ascii="Times New Roman" w:eastAsia="Calibri" w:hAnsi="Times New Roman" w:cs="Times New Roman"/>
          <w:sz w:val="20"/>
          <w:szCs w:val="20"/>
        </w:rPr>
        <w:t>6 - Структура и динамика трудовых ресурсов</w:t>
      </w:r>
    </w:p>
    <w:p w:rsidR="00EC642F" w:rsidRPr="00EC642F" w:rsidRDefault="00EC642F" w:rsidP="00EC642F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>В человеках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0"/>
        <w:gridCol w:w="975"/>
        <w:gridCol w:w="950"/>
        <w:gridCol w:w="959"/>
        <w:gridCol w:w="942"/>
        <w:gridCol w:w="1521"/>
      </w:tblGrid>
      <w:tr w:rsidR="00EC642F" w:rsidRPr="00EC642F" w:rsidTr="00EC642F">
        <w:trPr>
          <w:trHeight w:val="20"/>
        </w:trPr>
        <w:tc>
          <w:tcPr>
            <w:tcW w:w="4140" w:type="dxa"/>
            <w:vMerge w:val="restar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Категории работников</w:t>
            </w:r>
          </w:p>
        </w:tc>
        <w:tc>
          <w:tcPr>
            <w:tcW w:w="1998" w:type="dxa"/>
            <w:gridSpan w:val="2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Предыдущий период</w:t>
            </w:r>
          </w:p>
        </w:tc>
        <w:tc>
          <w:tcPr>
            <w:tcW w:w="1998" w:type="dxa"/>
            <w:gridSpan w:val="2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1610" w:type="dxa"/>
            <w:vMerge w:val="restar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Темп </w:t>
            </w:r>
          </w:p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роста, %</w:t>
            </w:r>
          </w:p>
        </w:tc>
      </w:tr>
      <w:tr w:rsidR="00EC642F" w:rsidRPr="00EC642F" w:rsidTr="00EC642F">
        <w:trPr>
          <w:trHeight w:val="20"/>
        </w:trPr>
        <w:tc>
          <w:tcPr>
            <w:tcW w:w="4140" w:type="dxa"/>
            <w:vMerge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610" w:type="dxa"/>
            <w:vMerge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40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Руководители и специалисты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10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40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Рабочие основного </w:t>
            </w:r>
          </w:p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производства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295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10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4140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Итого среднесписочная </w:t>
            </w:r>
          </w:p>
          <w:p w:rsidR="00EC642F" w:rsidRPr="00EC642F" w:rsidRDefault="00EC642F" w:rsidP="00EC64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численность работников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367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10" w:type="dxa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1E380A" w:rsidRDefault="001E380A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7.</w:t>
      </w: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lastRenderedPageBreak/>
        <w:t>Проведите вертикальный и горизонтальный анализ. Сделайте выводы по динамике и структуре персонала предприятия.</w:t>
      </w:r>
    </w:p>
    <w:p w:rsidR="00EC642F" w:rsidRDefault="00EC642F" w:rsidP="00EC642F">
      <w:pPr>
        <w:suppressAutoHyphens/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4"/>
        </w:rPr>
      </w:pPr>
    </w:p>
    <w:p w:rsidR="001E380A" w:rsidRPr="00EC642F" w:rsidRDefault="001E380A" w:rsidP="00EC642F">
      <w:pPr>
        <w:suppressAutoHyphens/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4"/>
        </w:rPr>
      </w:pPr>
    </w:p>
    <w:p w:rsidR="00EC642F" w:rsidRPr="00EC642F" w:rsidRDefault="00EC642F" w:rsidP="00EC64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Эффективность использования трудовых ресурсов в значительной степени определяет производственные и экономические результаты предприятия, которые в конечном итоге выражаются в объемах произведенной продукции и затратах на ее производство. Основным показателем использования трудовых ресурсов служит производительность труда (таблица 7).</w:t>
      </w:r>
    </w:p>
    <w:p w:rsidR="00EC642F" w:rsidRPr="00EC642F" w:rsidRDefault="00EC642F" w:rsidP="00EC642F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>Таблица 7– Факторный анализ производительности труда</w:t>
      </w:r>
    </w:p>
    <w:p w:rsidR="00EC642F" w:rsidRPr="00EC642F" w:rsidRDefault="00EC642F" w:rsidP="00EC642F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185"/>
        <w:gridCol w:w="945"/>
        <w:gridCol w:w="1380"/>
        <w:gridCol w:w="1049"/>
      </w:tblGrid>
      <w:tr w:rsidR="00EC642F" w:rsidRPr="00EC642F" w:rsidTr="00EC642F">
        <w:trPr>
          <w:trHeight w:val="20"/>
        </w:trPr>
        <w:tc>
          <w:tcPr>
            <w:tcW w:w="2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Показатель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>
              <w:rPr>
                <w:rFonts w:ascii="Times New Roman" w:eastAsia="Calibri" w:hAnsi="Times New Roman" w:cs="Times New Roman"/>
                <w:sz w:val="17"/>
                <w:szCs w:val="17"/>
              </w:rPr>
              <w:t>Предыдущий период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>
              <w:rPr>
                <w:rFonts w:ascii="Times New Roman" w:eastAsia="Calibri" w:hAnsi="Times New Roman" w:cs="Times New Roman"/>
                <w:sz w:val="17"/>
                <w:szCs w:val="17"/>
              </w:rPr>
              <w:t>Отчетный период</w:t>
            </w:r>
          </w:p>
        </w:tc>
        <w:tc>
          <w:tcPr>
            <w:tcW w:w="80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Абсолютное отклонение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Темп роста, %</w:t>
            </w:r>
          </w:p>
        </w:tc>
      </w:tr>
      <w:tr w:rsidR="00EC642F" w:rsidRPr="00EC642F" w:rsidTr="00EC642F">
        <w:trPr>
          <w:trHeight w:val="20"/>
        </w:trPr>
        <w:tc>
          <w:tcPr>
            <w:tcW w:w="2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Объем производства продукции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 xml:space="preserve">Среднесписочная численность: 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 xml:space="preserve">Отработано дней одним работником за год 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256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249</w:t>
            </w:r>
          </w:p>
        </w:tc>
        <w:tc>
          <w:tcPr>
            <w:tcW w:w="80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Средняя продолжительность рабочего дня, час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7,85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7,8</w:t>
            </w:r>
          </w:p>
        </w:tc>
        <w:tc>
          <w:tcPr>
            <w:tcW w:w="80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Общее количество отработанного времени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Среднегодовая выработка на 1 работника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</w:tr>
      <w:tr w:rsidR="00EC642F" w:rsidRPr="00EC642F" w:rsidTr="00EC642F">
        <w:trPr>
          <w:trHeight w:val="20"/>
        </w:trPr>
        <w:tc>
          <w:tcPr>
            <w:tcW w:w="2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EC642F">
              <w:rPr>
                <w:rFonts w:ascii="Times New Roman" w:eastAsia="Calibri" w:hAnsi="Times New Roman" w:cs="Times New Roman"/>
                <w:sz w:val="17"/>
                <w:szCs w:val="17"/>
              </w:rPr>
              <w:t>Среднечасовая выработка работника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80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</w:p>
        </w:tc>
      </w:tr>
    </w:tbl>
    <w:p w:rsidR="00E3776C" w:rsidRDefault="00E3776C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642F" w:rsidRP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8.</w:t>
      </w:r>
    </w:p>
    <w:p w:rsidR="00EC642F" w:rsidRDefault="00EC642F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показателей эффективности, Сделайте выводы эффективности труда на  предприятии.</w:t>
      </w:r>
    </w:p>
    <w:p w:rsidR="00E3776C" w:rsidRDefault="00E3776C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E3776C" w:rsidRDefault="00E3776C" w:rsidP="00EC642F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E3776C" w:rsidRDefault="00E3776C" w:rsidP="00E3776C">
      <w:pPr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Приложение к кейсу 1</w:t>
      </w:r>
    </w:p>
    <w:p w:rsidR="00E3776C" w:rsidRPr="00E3776C" w:rsidRDefault="00E3776C" w:rsidP="00E3776C">
      <w:pPr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EC642F" w:rsidRPr="00EC642F" w:rsidRDefault="00EC642F" w:rsidP="00EC64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Отчет о </w:t>
      </w:r>
      <w:r w:rsidR="00E377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финансовых результатах ООО «Молокозавод»</w:t>
      </w:r>
    </w:p>
    <w:p w:rsidR="00EC642F" w:rsidRPr="00EC642F" w:rsidRDefault="00EC642F" w:rsidP="00EC642F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642F">
        <w:rPr>
          <w:rFonts w:ascii="Times New Roman" w:eastAsia="Calibri" w:hAnsi="Times New Roman" w:cs="Times New Roman"/>
          <w:sz w:val="20"/>
          <w:szCs w:val="20"/>
        </w:rPr>
        <w:t xml:space="preserve">В тысячах рублей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1"/>
        <w:gridCol w:w="1106"/>
        <w:gridCol w:w="1940"/>
        <w:gridCol w:w="2318"/>
      </w:tblGrid>
      <w:tr w:rsidR="00EC642F" w:rsidRPr="00EC642F" w:rsidTr="00C44F34">
        <w:trPr>
          <w:trHeight w:val="20"/>
        </w:trPr>
        <w:tc>
          <w:tcPr>
            <w:tcW w:w="2130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EC642F" w:rsidRPr="00EC642F" w:rsidRDefault="00EC642F" w:rsidP="00EC64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Предшествующий период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Выручка от продажи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товаров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2110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559016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430503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Себестоимость проданных товаров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445363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317001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Валовая прибыль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113653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113502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Коммерческие расходы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2210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30643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20680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Прибыль от продаж 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60279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69942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Прочие доходы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2340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12622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13260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Прочие расходы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2350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16067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25585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Прибыль до налогообложения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33849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30240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Текущий налог на  прибыль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15580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7292</w:t>
            </w:r>
          </w:p>
        </w:tc>
      </w:tr>
      <w:tr w:rsidR="00C44F34" w:rsidRPr="00EC642F" w:rsidTr="00C44F34">
        <w:trPr>
          <w:trHeight w:val="20"/>
        </w:trPr>
        <w:tc>
          <w:tcPr>
            <w:tcW w:w="2130" w:type="pct"/>
            <w:shd w:val="clear" w:color="auto" w:fill="auto"/>
          </w:tcPr>
          <w:p w:rsidR="00C44F34" w:rsidRPr="00EC642F" w:rsidRDefault="00C44F34" w:rsidP="00C44F3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Чистая прибыль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2400</w:t>
            </w:r>
          </w:p>
        </w:tc>
        <w:tc>
          <w:tcPr>
            <w:tcW w:w="1038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24128</w:t>
            </w:r>
          </w:p>
        </w:tc>
        <w:tc>
          <w:tcPr>
            <w:tcW w:w="1240" w:type="pct"/>
            <w:shd w:val="clear" w:color="auto" w:fill="auto"/>
            <w:vAlign w:val="center"/>
          </w:tcPr>
          <w:p w:rsidR="00C44F34" w:rsidRPr="00EC642F" w:rsidRDefault="00C44F34" w:rsidP="00C44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C642F">
              <w:rPr>
                <w:rFonts w:ascii="Times New Roman" w:eastAsia="Calibri" w:hAnsi="Times New Roman" w:cs="Times New Roman"/>
                <w:sz w:val="18"/>
                <w:szCs w:val="18"/>
              </w:rPr>
              <w:t>19238</w:t>
            </w:r>
          </w:p>
        </w:tc>
      </w:tr>
    </w:tbl>
    <w:p w:rsidR="00EC642F" w:rsidRDefault="00EC642F" w:rsidP="00E917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534F" w:rsidRPr="00B7534F" w:rsidRDefault="00B7534F" w:rsidP="00103E1C">
      <w:pPr>
        <w:keepNext/>
        <w:pageBreakBefore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7534F">
        <w:rPr>
          <w:rFonts w:ascii="Arial" w:hAnsi="Arial" w:cs="Arial"/>
          <w:sz w:val="24"/>
          <w:szCs w:val="24"/>
        </w:rPr>
        <w:lastRenderedPageBreak/>
        <w:t xml:space="preserve">Вариант </w:t>
      </w:r>
      <w:r>
        <w:rPr>
          <w:rFonts w:ascii="Arial" w:hAnsi="Arial" w:cs="Arial"/>
          <w:sz w:val="24"/>
          <w:szCs w:val="24"/>
        </w:rPr>
        <w:t>2</w:t>
      </w:r>
      <w:r w:rsidRPr="00B7534F">
        <w:rPr>
          <w:rFonts w:ascii="Arial" w:hAnsi="Arial" w:cs="Arial"/>
          <w:sz w:val="24"/>
          <w:szCs w:val="24"/>
        </w:rPr>
        <w:t xml:space="preserve"> Кейс ООО «</w:t>
      </w:r>
      <w:r>
        <w:rPr>
          <w:rFonts w:ascii="Arial" w:hAnsi="Arial" w:cs="Arial"/>
          <w:sz w:val="24"/>
          <w:szCs w:val="24"/>
        </w:rPr>
        <w:t>Строитель</w:t>
      </w:r>
      <w:r w:rsidRPr="00B7534F">
        <w:rPr>
          <w:rFonts w:ascii="Arial" w:hAnsi="Arial" w:cs="Arial"/>
          <w:sz w:val="24"/>
          <w:szCs w:val="24"/>
        </w:rPr>
        <w:t>»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нализ формирования финансовых результатов компании на основе отчета 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финансовых результатах в приложении к кейсу 2 приведен в 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таблице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2.1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90F7B" w:rsidRPr="00390F7B" w:rsidRDefault="00390F7B" w:rsidP="00390F7B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0F7B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2.</w:t>
      </w:r>
      <w:r w:rsidRPr="00390F7B">
        <w:rPr>
          <w:rFonts w:ascii="Times New Roman" w:eastAsia="Calibri" w:hAnsi="Times New Roman" w:cs="Times New Roman"/>
          <w:sz w:val="20"/>
          <w:szCs w:val="20"/>
        </w:rPr>
        <w:t>1 – Формирование финансовых результатов и оценка рентабельности ООО «</w:t>
      </w:r>
      <w:r>
        <w:rPr>
          <w:rFonts w:ascii="Times New Roman" w:eastAsia="Calibri" w:hAnsi="Times New Roman" w:cs="Times New Roman"/>
          <w:sz w:val="20"/>
          <w:szCs w:val="20"/>
        </w:rPr>
        <w:t>Строитель</w:t>
      </w:r>
      <w:r w:rsidRPr="00390F7B">
        <w:rPr>
          <w:rFonts w:ascii="Times New Roman" w:eastAsia="Calibri" w:hAnsi="Times New Roman" w:cs="Times New Roman"/>
          <w:sz w:val="20"/>
          <w:szCs w:val="20"/>
        </w:rPr>
        <w:t>»</w:t>
      </w:r>
    </w:p>
    <w:p w:rsidR="00390F7B" w:rsidRPr="00390F7B" w:rsidRDefault="00390F7B" w:rsidP="00390F7B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90F7B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700"/>
        <w:gridCol w:w="1412"/>
        <w:gridCol w:w="1411"/>
        <w:gridCol w:w="1411"/>
        <w:gridCol w:w="1411"/>
      </w:tblGrid>
      <w:tr w:rsidR="00390F7B" w:rsidRPr="00390F7B" w:rsidTr="00390F7B">
        <w:trPr>
          <w:trHeight w:val="528"/>
        </w:trPr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Предшествующий период</w:t>
            </w: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период</w:t>
            </w: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Абсолютное</w:t>
            </w:r>
          </w:p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отклонение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Темп роста, </w:t>
            </w:r>
          </w:p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Выручка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Себестоимость продаж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Валовая прибыль (убыток)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Коммерческие расходы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Прибыль (убыток) от продаж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доходы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Прибыль (убыток) </w:t>
            </w:r>
          </w:p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 налогообложения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Чистая прибыль (убыток)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C44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Полные удельные затраты на 1 рубль выручки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Рентабельность продаж, %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C44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Рентабельность основной деятельности, %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Рентабельность продукции, %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90F7B" w:rsidRPr="00390F7B" w:rsidRDefault="00390F7B" w:rsidP="00390F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1.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показателей, вертикальный и горизонтальный анализ. Сделайте выводы.</w:t>
      </w:r>
    </w:p>
    <w:p w:rsid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отчете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 финансовых результатах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все показатели приводятся в свернутом виде, что не позволяет провести детальный анализ структуры доходов и расходов.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этой связи, с целью детального анализа доходов и расходов, а также финансовых результатов на основе бухгалтерской и управленческой отчетности необходимо провести анализ выполнения бюджета доходов и расходов в отношении плановых показателей (таблица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>2).</w:t>
      </w:r>
    </w:p>
    <w:p w:rsidR="00390F7B" w:rsidRPr="00390F7B" w:rsidRDefault="00390F7B" w:rsidP="00390F7B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0F7B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C56100">
        <w:rPr>
          <w:rFonts w:ascii="Times New Roman" w:eastAsia="Calibri" w:hAnsi="Times New Roman" w:cs="Times New Roman"/>
          <w:sz w:val="20"/>
          <w:szCs w:val="20"/>
        </w:rPr>
        <w:t>2.</w:t>
      </w:r>
      <w:r w:rsidRPr="00390F7B">
        <w:rPr>
          <w:rFonts w:ascii="Times New Roman" w:eastAsia="Calibri" w:hAnsi="Times New Roman" w:cs="Times New Roman"/>
          <w:sz w:val="20"/>
          <w:szCs w:val="20"/>
        </w:rPr>
        <w:t>2 – Исполнение бюджета доходов и расходов (БДР) ООО «</w:t>
      </w:r>
      <w:r>
        <w:rPr>
          <w:rFonts w:ascii="Times New Roman" w:eastAsia="Calibri" w:hAnsi="Times New Roman" w:cs="Times New Roman"/>
          <w:sz w:val="20"/>
          <w:szCs w:val="20"/>
        </w:rPr>
        <w:t>Строитель»</w:t>
      </w:r>
    </w:p>
    <w:p w:rsidR="00390F7B" w:rsidRPr="00390F7B" w:rsidRDefault="00390F7B" w:rsidP="00390F7B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90F7B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4"/>
        <w:gridCol w:w="1243"/>
        <w:gridCol w:w="1029"/>
        <w:gridCol w:w="1704"/>
        <w:gridCol w:w="1373"/>
      </w:tblGrid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906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Абсолютное</w:t>
            </w:r>
          </w:p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отклонение</w:t>
            </w:r>
          </w:p>
        </w:tc>
        <w:tc>
          <w:tcPr>
            <w:tcW w:w="731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</w:t>
            </w: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нение,  %</w:t>
            </w: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Доходы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86 450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88 458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  <w:t>1.1  Выручка (нетто) от реализации строительных работ, в т.ч.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86 450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88 458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подготовительные работы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12 850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13 269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земляные работы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19 870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21 230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сварные работы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5 750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5 307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каменные работы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8 950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8 846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устройство конструкций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8 850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9 730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устройство опалубки и арматуры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5 450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5 307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монтажные работы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7 980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7 961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изоляционные работы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7 000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7 077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кровельные работы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9 750</w:t>
            </w:r>
          </w:p>
        </w:tc>
        <w:tc>
          <w:tcPr>
            <w:tcW w:w="547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9 730</w:t>
            </w:r>
          </w:p>
        </w:tc>
        <w:tc>
          <w:tcPr>
            <w:tcW w:w="90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Расходы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86 299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87 936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  <w:t>2.1 Прямые расходы (переменные)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  <w:t>41 451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40 971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материальные затраты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16 870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17 349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работы и услуги 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10 450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10 729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оплата труда 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6 120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5 105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отчисления в соц. фонды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2 081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1 737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аренда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4 736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4 736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прямые расходы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1 194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1 314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  <w:t>2.2 Общепроизводственные расходы (постоянные)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  <w:t>44 848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  <w:t>46 965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материальные затраты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1 450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1 509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работы и услуги 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1 350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1 463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оплата труда 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27 500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28 927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отчисления в соц. фонды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9 350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9 841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амортизация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аренда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3 158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3 158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прямые расходы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1 760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1 804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27"/>
        </w:trPr>
        <w:tc>
          <w:tcPr>
            <w:tcW w:w="2156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Прибыль до налогообложения</w:t>
            </w:r>
          </w:p>
        </w:tc>
        <w:tc>
          <w:tcPr>
            <w:tcW w:w="661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522</w:t>
            </w:r>
          </w:p>
        </w:tc>
        <w:tc>
          <w:tcPr>
            <w:tcW w:w="906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1" w:type="pct"/>
            <w:shd w:val="clear" w:color="auto" w:fill="auto"/>
            <w:noWrap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90F7B" w:rsidRPr="00390F7B" w:rsidRDefault="00390F7B" w:rsidP="00390F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2.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Проведите вертикальный и горизонтальный анализ. Сделайте выводы по динамике и структуре доходов предприятия. </w:t>
      </w:r>
    </w:p>
    <w:p w:rsidR="00390F7B" w:rsidRDefault="00390F7B" w:rsidP="00390F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3.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вертикальный и горизонтальный анализ. Сделайте выводы по динамике и структуре расходов предприятия. Проанализируйте разнесение принципы затрат на постоянные и переменные.</w:t>
      </w:r>
    </w:p>
    <w:p w:rsid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целей понимания эффективности работы компании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Строитель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в отчетном периоде, проведем расчет точки безубыточности. Объектом анализа критической точки является нахождение точки, в которой затраты равны доходу. Анализ точки безубыточности требует оценки постоянных затрат, переменных затрат и дохода (таблице </w:t>
      </w:r>
      <w:r w:rsidR="00C56100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>3).</w:t>
      </w:r>
    </w:p>
    <w:p w:rsidR="00390F7B" w:rsidRPr="00390F7B" w:rsidRDefault="00390F7B" w:rsidP="00390F7B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0F7B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C56100">
        <w:rPr>
          <w:rFonts w:ascii="Times New Roman" w:eastAsia="Calibri" w:hAnsi="Times New Roman" w:cs="Times New Roman"/>
          <w:sz w:val="20"/>
          <w:szCs w:val="20"/>
        </w:rPr>
        <w:t>2.</w:t>
      </w:r>
      <w:r w:rsidRPr="00390F7B">
        <w:rPr>
          <w:rFonts w:ascii="Times New Roman" w:eastAsia="Calibri" w:hAnsi="Times New Roman" w:cs="Times New Roman"/>
          <w:sz w:val="20"/>
          <w:szCs w:val="20"/>
        </w:rPr>
        <w:t>3 – Определение точки безубыточности ООО «</w:t>
      </w:r>
      <w:r>
        <w:rPr>
          <w:rFonts w:ascii="Times New Roman" w:eastAsia="Calibri" w:hAnsi="Times New Roman" w:cs="Times New Roman"/>
          <w:sz w:val="20"/>
          <w:szCs w:val="20"/>
        </w:rPr>
        <w:t>Строитель</w:t>
      </w:r>
      <w:r w:rsidRPr="00390F7B">
        <w:rPr>
          <w:rFonts w:ascii="Times New Roman" w:eastAsia="Calibri" w:hAnsi="Times New Roman" w:cs="Times New Roman"/>
          <w:sz w:val="20"/>
          <w:szCs w:val="20"/>
        </w:rPr>
        <w:t xml:space="preserve">» </w:t>
      </w:r>
    </w:p>
    <w:p w:rsidR="00390F7B" w:rsidRPr="00390F7B" w:rsidRDefault="00390F7B" w:rsidP="00390F7B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90F7B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3"/>
        <w:gridCol w:w="1084"/>
        <w:gridCol w:w="830"/>
        <w:gridCol w:w="1263"/>
        <w:gridCol w:w="925"/>
      </w:tblGrid>
      <w:tr w:rsidR="00390F7B" w:rsidRPr="00390F7B" w:rsidTr="00390F7B">
        <w:trPr>
          <w:trHeight w:val="264"/>
        </w:trPr>
        <w:tc>
          <w:tcPr>
            <w:tcW w:w="2805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580" w:type="pct"/>
            <w:vAlign w:val="center"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676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Абсолютное</w:t>
            </w:r>
          </w:p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отклонение</w:t>
            </w:r>
          </w:p>
        </w:tc>
        <w:tc>
          <w:tcPr>
            <w:tcW w:w="495" w:type="pct"/>
            <w:shd w:val="clear" w:color="auto" w:fill="auto"/>
            <w:noWrap/>
            <w:vAlign w:val="center"/>
            <w:hideMark/>
          </w:tcPr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Темп</w:t>
            </w:r>
          </w:p>
          <w:p w:rsidR="00390F7B" w:rsidRPr="00390F7B" w:rsidRDefault="00390F7B" w:rsidP="0039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роста, %</w:t>
            </w:r>
          </w:p>
        </w:tc>
      </w:tr>
      <w:tr w:rsidR="00390F7B" w:rsidRPr="00390F7B" w:rsidTr="00390F7B">
        <w:trPr>
          <w:trHeight w:val="264"/>
        </w:trPr>
        <w:tc>
          <w:tcPr>
            <w:tcW w:w="2805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Выручка от реализации </w:t>
            </w:r>
          </w:p>
        </w:tc>
        <w:tc>
          <w:tcPr>
            <w:tcW w:w="580" w:type="pct"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4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2805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Общепроизводственные расходы</w:t>
            </w:r>
            <w:r w:rsidR="00C561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(постоянные)</w:t>
            </w:r>
          </w:p>
        </w:tc>
        <w:tc>
          <w:tcPr>
            <w:tcW w:w="580" w:type="pct"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4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2805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Прямые расходы (переменные)</w:t>
            </w:r>
          </w:p>
        </w:tc>
        <w:tc>
          <w:tcPr>
            <w:tcW w:w="580" w:type="pct"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4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2805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Точка безубыточности </w:t>
            </w:r>
          </w:p>
        </w:tc>
        <w:tc>
          <w:tcPr>
            <w:tcW w:w="580" w:type="pct"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4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0F7B" w:rsidRPr="00390F7B" w:rsidTr="00390F7B">
        <w:trPr>
          <w:trHeight w:val="264"/>
        </w:trPr>
        <w:tc>
          <w:tcPr>
            <w:tcW w:w="2805" w:type="pct"/>
            <w:shd w:val="clear" w:color="auto" w:fill="auto"/>
            <w:noWrap/>
            <w:vAlign w:val="bottom"/>
            <w:hideMark/>
          </w:tcPr>
          <w:p w:rsidR="00390F7B" w:rsidRPr="00390F7B" w:rsidRDefault="00390F7B" w:rsidP="0039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0F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Запас финансовой прочности </w:t>
            </w:r>
          </w:p>
        </w:tc>
        <w:tc>
          <w:tcPr>
            <w:tcW w:w="580" w:type="pct"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4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6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pct"/>
            <w:shd w:val="clear" w:color="auto" w:fill="auto"/>
            <w:noWrap/>
            <w:vAlign w:val="bottom"/>
          </w:tcPr>
          <w:p w:rsidR="00390F7B" w:rsidRPr="00390F7B" w:rsidRDefault="00390F7B" w:rsidP="00390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90F7B" w:rsidRPr="00390F7B" w:rsidRDefault="00390F7B" w:rsidP="00390F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4.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точки безубыточности. Сделайте выводы.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расчета, по итогам разложения себестоимости по элементам постоянных и переменных затрат, расчет точки безубыточности может быть проведен по формуле 1:</w:t>
      </w:r>
    </w:p>
    <w:p w:rsidR="00390F7B" w:rsidRPr="00390F7B" w:rsidRDefault="00390F7B" w:rsidP="00C56100">
      <w:pPr>
        <w:tabs>
          <w:tab w:val="num" w:pos="720"/>
          <w:tab w:val="num" w:pos="993"/>
          <w:tab w:val="num" w:pos="1440"/>
        </w:tabs>
        <w:spacing w:before="60" w:after="0" w:line="240" w:lineRule="auto"/>
        <w:ind w:firstLine="297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Постоянные затраты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Точка безубыточности = ------------------------------------------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r w:rsidR="00C561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(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>1)</w:t>
      </w:r>
    </w:p>
    <w:p w:rsidR="00390F7B" w:rsidRPr="00390F7B" w:rsidRDefault="00390F7B" w:rsidP="00390F7B">
      <w:pPr>
        <w:tabs>
          <w:tab w:val="num" w:pos="720"/>
          <w:tab w:val="num" w:pos="993"/>
          <w:tab w:val="num" w:pos="1440"/>
        </w:tabs>
        <w:spacing w:after="6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</w:t>
      </w:r>
      <w:r w:rsidR="00C561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390F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(1-(Переменные затраты/Выручка))</w:t>
      </w:r>
    </w:p>
    <w:p w:rsidR="00C56100" w:rsidRDefault="00C56100" w:rsidP="00C56100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6100" w:rsidRDefault="00C56100" w:rsidP="00C56100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6100" w:rsidRPr="00C56100" w:rsidRDefault="00C56100" w:rsidP="00C56100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61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Финансовое состояние предприятия характеризуется размещением и использованием средств (активов) и источниками их формирования (собственного капитала, т.е. пассивов). Эти сведения предоставляются в балансе предприятия – Ф№1 «Бухгалтерский баланс».  Сравнительный анализ баланса включает показатели горизонтального и вертикального анализа (таблица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Pr="00C56100">
        <w:rPr>
          <w:rFonts w:ascii="Times New Roman" w:eastAsia="Times New Roman" w:hAnsi="Times New Roman" w:cs="Times New Roman"/>
          <w:sz w:val="20"/>
          <w:szCs w:val="20"/>
          <w:lang w:eastAsia="ru-RU"/>
        </w:rPr>
        <w:t>4).</w:t>
      </w:r>
    </w:p>
    <w:p w:rsidR="00C56100" w:rsidRPr="00C56100" w:rsidRDefault="00C56100" w:rsidP="00C56100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56100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2.</w:t>
      </w:r>
      <w:r w:rsidRPr="00C56100">
        <w:rPr>
          <w:rFonts w:ascii="Times New Roman" w:eastAsia="Calibri" w:hAnsi="Times New Roman" w:cs="Times New Roman"/>
          <w:sz w:val="20"/>
          <w:szCs w:val="20"/>
        </w:rPr>
        <w:t>4 – Анализ бухгалтерского баланса компании «</w:t>
      </w:r>
      <w:r>
        <w:rPr>
          <w:rFonts w:ascii="Times New Roman" w:eastAsia="Calibri" w:hAnsi="Times New Roman" w:cs="Times New Roman"/>
          <w:sz w:val="20"/>
          <w:szCs w:val="20"/>
        </w:rPr>
        <w:t>Строитель</w:t>
      </w:r>
      <w:r w:rsidRPr="00C56100">
        <w:rPr>
          <w:rFonts w:ascii="Times New Roman" w:eastAsia="Calibri" w:hAnsi="Times New Roman" w:cs="Times New Roman"/>
          <w:sz w:val="20"/>
          <w:szCs w:val="20"/>
        </w:rPr>
        <w:t>»</w:t>
      </w:r>
    </w:p>
    <w:p w:rsidR="00C56100" w:rsidRPr="00C56100" w:rsidRDefault="00C56100" w:rsidP="00C56100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56100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848"/>
        <w:gridCol w:w="624"/>
        <w:gridCol w:w="844"/>
        <w:gridCol w:w="621"/>
        <w:gridCol w:w="881"/>
        <w:gridCol w:w="868"/>
        <w:gridCol w:w="860"/>
      </w:tblGrid>
      <w:tr w:rsidR="00C56100" w:rsidRPr="00C56100" w:rsidTr="00C56100">
        <w:trPr>
          <w:trHeight w:val="170"/>
        </w:trPr>
        <w:tc>
          <w:tcPr>
            <w:tcW w:w="2033" w:type="pct"/>
            <w:vMerge w:val="restar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Показатель</w:t>
            </w:r>
          </w:p>
        </w:tc>
        <w:tc>
          <w:tcPr>
            <w:tcW w:w="785" w:type="pct"/>
            <w:gridSpan w:val="2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Предыдущий период</w:t>
            </w:r>
          </w:p>
        </w:tc>
        <w:tc>
          <w:tcPr>
            <w:tcW w:w="785" w:type="pct"/>
            <w:gridSpan w:val="2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Отчетный период</w:t>
            </w:r>
          </w:p>
        </w:tc>
        <w:tc>
          <w:tcPr>
            <w:tcW w:w="937" w:type="pct"/>
            <w:gridSpan w:val="2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Изменение </w:t>
            </w:r>
          </w:p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 период</w:t>
            </w:r>
          </w:p>
        </w:tc>
        <w:tc>
          <w:tcPr>
            <w:tcW w:w="461" w:type="pct"/>
            <w:vMerge w:val="restar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Темп</w:t>
            </w:r>
          </w:p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роста, %</w:t>
            </w: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vMerge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тыс.</w:t>
            </w:r>
          </w:p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руб.</w:t>
            </w:r>
          </w:p>
        </w:tc>
        <w:tc>
          <w:tcPr>
            <w:tcW w:w="333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доля,</w:t>
            </w:r>
          </w:p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тыс.</w:t>
            </w:r>
          </w:p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руб.</w:t>
            </w:r>
          </w:p>
        </w:tc>
        <w:tc>
          <w:tcPr>
            <w:tcW w:w="333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доля,</w:t>
            </w:r>
          </w:p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тыс.</w:t>
            </w:r>
          </w:p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руб.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доля,</w:t>
            </w:r>
          </w:p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461" w:type="pct"/>
            <w:vMerge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АКТИВ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I. ВНЕОБОРОТНЫЕ АКТИВЫ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Нематериальные активы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Основные средства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1 812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1 124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Отложенные налоговые активы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Итого по разделу I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1 821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1 131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II. ОБОРОТНЫЕ АКТИВЫ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Запасы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15 660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32 089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НДС по приобретенным ценностям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Дебиторская задолженность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13 200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16 341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Финансовые вложения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888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1 388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Денежные средства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84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421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оборотные активы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2 148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Итого по разделу II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29 832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52 557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БАЛАНС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31 653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53 688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ПАССИВ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III. КАПИТАЛ И РЕЗЕРВЫ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Уставный капитал 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DC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Нераспределенная прибыль (непокрытый убыток)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1 074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866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Итого по разделу III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1 084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876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DC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IV. ДОЛГОСРОЧНЫЕ ОБЯЗАТЕЛЬСТВА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DC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Отложенные налоговые обязательства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Итого по разделу IV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DC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V. КРАТКОСРОЧНЫЕ</w:t>
            </w:r>
            <w:r w:rsidR="00DC7C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ОБЯЗАТЕЛЬСТВА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Кредиторская задолженность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30 569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52 747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Итого по разделу V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30 569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52 747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C56100" w:rsidRPr="00C56100" w:rsidTr="00FD13EB">
        <w:trPr>
          <w:trHeight w:val="170"/>
        </w:trPr>
        <w:tc>
          <w:tcPr>
            <w:tcW w:w="2033" w:type="pct"/>
            <w:shd w:val="clear" w:color="auto" w:fill="auto"/>
            <w:noWrap/>
            <w:vAlign w:val="bottom"/>
            <w:hideMark/>
          </w:tcPr>
          <w:p w:rsidR="00C56100" w:rsidRPr="00C56100" w:rsidRDefault="00C56100" w:rsidP="00C5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БАЛАНС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31 653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C56100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53 688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5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61" w:type="pct"/>
            <w:shd w:val="clear" w:color="auto" w:fill="auto"/>
            <w:noWrap/>
            <w:vAlign w:val="center"/>
          </w:tcPr>
          <w:p w:rsidR="00C56100" w:rsidRPr="00C56100" w:rsidRDefault="00C56100" w:rsidP="00C5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C56100" w:rsidRDefault="00C56100" w:rsidP="00C56100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56100" w:rsidRPr="00C56100" w:rsidRDefault="00C56100" w:rsidP="00C56100">
      <w:pPr>
        <w:keepNext/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5610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 w:rsidR="00251A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</w:t>
      </w:r>
    </w:p>
    <w:p w:rsidR="00C56100" w:rsidRPr="00C56100" w:rsidRDefault="00C56100" w:rsidP="00C56100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5610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вертикальный и горизонтальный анализ баланса. Сделайте выводы об эффективности деятельности предприятия.</w:t>
      </w:r>
    </w:p>
    <w:p w:rsidR="00C56100" w:rsidRDefault="00C56100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1A7B" w:rsidRPr="00251A7B" w:rsidRDefault="00251A7B" w:rsidP="00C44F34">
      <w:pPr>
        <w:keepNext/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анализ структуры имущественного комплекса и источников его формирования. Сделайте выводы.</w:t>
      </w:r>
    </w:p>
    <w:p w:rsidR="00C56100" w:rsidRDefault="00C56100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1A7B" w:rsidRDefault="00251A7B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Способность предприятия отвечать по своим обязательствам характеризуется показателями ликвидности и финансовой устойчивости. Ликвидность - это скорость обращения активов предприятия в денежные средства. Таким образом, один актив считается более ликвидным, чем другой, если он быстрее реализуется за наличные. Отсюда суть определения ликвидности предприятия состоит в том, чтобы составить таблицу, в которой нужно представить группировку активов предприятия по степени ликвидности. Принято выделять следующие группы ликвидности активов.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I группа. В нее входят наиболее ликвидные активы: денежные средства, финансовые вложения.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II группа. В нее входят быстрореализуемые активы: краткосрочная дебиторская задолженность, суммы по статье «товары отгруженные» и др.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III группа. В нее входят медленно реализуемые активы: запасы, незавершенное производство, готовая продукция.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IV группа. К этой группе относятся труднореализуемые активы: основные средства, нематериальные активы, капитальное строительство, сюда же относят долгосрочную дебиторскую задолженность и  др. активы.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Группы обязательств по срочности: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I группа – кредиторская задолженность.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II группа – краткосрочные займы и кредиты со сроком погашения до года.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III группа - долгосрочные займы и кредиты со сроком погашения более года.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IV группа - обязательства перед учредителями.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Выделенные группы активов и обязательств должны соответствовать между собой в следующей пропорции:  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А1 &gt; П1; А2 &gt; П2; А3 &gt; П3; А4 &lt; П4.</w:t>
      </w:r>
    </w:p>
    <w:p w:rsidR="00251A7B" w:rsidRPr="00251A7B" w:rsidRDefault="00251A7B" w:rsidP="00251A7B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51A7B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2.</w:t>
      </w:r>
      <w:r w:rsidRPr="00251A7B">
        <w:rPr>
          <w:rFonts w:ascii="Times New Roman" w:eastAsia="Calibri" w:hAnsi="Times New Roman" w:cs="Times New Roman"/>
          <w:sz w:val="20"/>
          <w:szCs w:val="20"/>
        </w:rPr>
        <w:t xml:space="preserve">5 – Анализ ликвидности баланса  </w:t>
      </w:r>
    </w:p>
    <w:p w:rsidR="00251A7B" w:rsidRPr="00251A7B" w:rsidRDefault="00251A7B" w:rsidP="00251A7B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251A7B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1"/>
        <w:gridCol w:w="404"/>
        <w:gridCol w:w="1839"/>
        <w:gridCol w:w="292"/>
        <w:gridCol w:w="963"/>
        <w:gridCol w:w="60"/>
        <w:gridCol w:w="2133"/>
        <w:gridCol w:w="2633"/>
      </w:tblGrid>
      <w:tr w:rsidR="00251A7B" w:rsidRPr="00251A7B" w:rsidTr="00FD13EB">
        <w:trPr>
          <w:trHeight w:val="227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Предшествующий период</w:t>
            </w:r>
          </w:p>
        </w:tc>
      </w:tr>
      <w:tr w:rsidR="00251A7B" w:rsidRPr="00251A7B" w:rsidTr="00FD13EB">
        <w:trPr>
          <w:trHeight w:val="227"/>
        </w:trPr>
        <w:tc>
          <w:tcPr>
            <w:tcW w:w="547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120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Значение </w:t>
            </w:r>
          </w:p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671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1173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</w:t>
            </w:r>
          </w:p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409" w:type="pct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Отметка</w:t>
            </w:r>
          </w:p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 выполнении </w:t>
            </w:r>
          </w:p>
        </w:tc>
      </w:tr>
      <w:tr w:rsidR="00251A7B" w:rsidRPr="00251A7B" w:rsidTr="00FD13EB">
        <w:trPr>
          <w:trHeight w:val="227"/>
        </w:trPr>
        <w:tc>
          <w:tcPr>
            <w:tcW w:w="547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А1</w:t>
            </w:r>
          </w:p>
        </w:tc>
        <w:tc>
          <w:tcPr>
            <w:tcW w:w="120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1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П1</w:t>
            </w:r>
          </w:p>
        </w:tc>
        <w:tc>
          <w:tcPr>
            <w:tcW w:w="1173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09" w:type="pct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547" w:type="pct"/>
            <w:shd w:val="clear" w:color="auto" w:fill="auto"/>
            <w:noWrap/>
            <w:vAlign w:val="center"/>
            <w:hideMark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А2</w:t>
            </w:r>
          </w:p>
        </w:tc>
        <w:tc>
          <w:tcPr>
            <w:tcW w:w="120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1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П2</w:t>
            </w:r>
          </w:p>
        </w:tc>
        <w:tc>
          <w:tcPr>
            <w:tcW w:w="1173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09" w:type="pct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547" w:type="pct"/>
            <w:shd w:val="clear" w:color="auto" w:fill="auto"/>
            <w:noWrap/>
            <w:vAlign w:val="center"/>
            <w:hideMark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А3</w:t>
            </w:r>
          </w:p>
        </w:tc>
        <w:tc>
          <w:tcPr>
            <w:tcW w:w="120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1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П3</w:t>
            </w:r>
          </w:p>
        </w:tc>
        <w:tc>
          <w:tcPr>
            <w:tcW w:w="1173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09" w:type="pct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547" w:type="pct"/>
            <w:shd w:val="clear" w:color="auto" w:fill="auto"/>
            <w:noWrap/>
            <w:vAlign w:val="center"/>
            <w:hideMark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А4</w:t>
            </w:r>
          </w:p>
        </w:tc>
        <w:tc>
          <w:tcPr>
            <w:tcW w:w="120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1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П4</w:t>
            </w:r>
          </w:p>
        </w:tc>
        <w:tc>
          <w:tcPr>
            <w:tcW w:w="1173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09" w:type="pct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5000" w:type="pct"/>
            <w:gridSpan w:val="8"/>
            <w:vAlign w:val="bottom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период</w:t>
            </w:r>
          </w:p>
        </w:tc>
      </w:tr>
      <w:tr w:rsidR="00251A7B" w:rsidRPr="00251A7B" w:rsidTr="00FD13EB">
        <w:trPr>
          <w:trHeight w:val="227"/>
        </w:trPr>
        <w:tc>
          <w:tcPr>
            <w:tcW w:w="763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114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</w:t>
            </w:r>
          </w:p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547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1140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</w:t>
            </w:r>
          </w:p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40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Отметка </w:t>
            </w:r>
          </w:p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 выполнении </w:t>
            </w:r>
          </w:p>
        </w:tc>
      </w:tr>
      <w:tr w:rsidR="00251A7B" w:rsidRPr="00251A7B" w:rsidTr="00FD13EB">
        <w:trPr>
          <w:trHeight w:val="227"/>
        </w:trPr>
        <w:tc>
          <w:tcPr>
            <w:tcW w:w="763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А1</w:t>
            </w:r>
          </w:p>
        </w:tc>
        <w:tc>
          <w:tcPr>
            <w:tcW w:w="114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7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П1</w:t>
            </w:r>
          </w:p>
        </w:tc>
        <w:tc>
          <w:tcPr>
            <w:tcW w:w="1140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10869</w:t>
            </w:r>
          </w:p>
        </w:tc>
        <w:tc>
          <w:tcPr>
            <w:tcW w:w="140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763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А2</w:t>
            </w:r>
          </w:p>
        </w:tc>
        <w:tc>
          <w:tcPr>
            <w:tcW w:w="114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7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П2</w:t>
            </w:r>
          </w:p>
        </w:tc>
        <w:tc>
          <w:tcPr>
            <w:tcW w:w="1140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0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763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А3</w:t>
            </w:r>
          </w:p>
        </w:tc>
        <w:tc>
          <w:tcPr>
            <w:tcW w:w="114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7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П3</w:t>
            </w:r>
          </w:p>
        </w:tc>
        <w:tc>
          <w:tcPr>
            <w:tcW w:w="1140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392</w:t>
            </w:r>
          </w:p>
        </w:tc>
        <w:tc>
          <w:tcPr>
            <w:tcW w:w="140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763" w:type="pct"/>
            <w:gridSpan w:val="2"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А4</w:t>
            </w:r>
          </w:p>
        </w:tc>
        <w:tc>
          <w:tcPr>
            <w:tcW w:w="1140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7" w:type="pct"/>
            <w:gridSpan w:val="2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П4</w:t>
            </w:r>
          </w:p>
        </w:tc>
        <w:tc>
          <w:tcPr>
            <w:tcW w:w="1140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29848</w:t>
            </w:r>
          </w:p>
        </w:tc>
        <w:tc>
          <w:tcPr>
            <w:tcW w:w="140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44F34" w:rsidRDefault="00C44F34" w:rsidP="00251A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51A7B" w:rsidRPr="00251A7B" w:rsidRDefault="00251A7B" w:rsidP="00251A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 w:rsidR="00C44F3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251A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анализ ликвидности баланса по предлагаемой методике. Сделайте выводы.</w:t>
      </w:r>
    </w:p>
    <w:p w:rsid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получения полной информации о степени ликвидности баланса предприятия, проводят расчет относительных показателей ликвидности (таблица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Pr="00251A7B">
        <w:rPr>
          <w:rFonts w:ascii="Times New Roman" w:eastAsia="Times New Roman" w:hAnsi="Times New Roman" w:cs="Times New Roman"/>
          <w:sz w:val="20"/>
          <w:szCs w:val="20"/>
          <w:lang w:eastAsia="ru-RU"/>
        </w:rPr>
        <w:t>6).</w:t>
      </w:r>
    </w:p>
    <w:p w:rsidR="00251A7B" w:rsidRPr="00251A7B" w:rsidRDefault="00251A7B" w:rsidP="00251A7B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51A7B">
        <w:rPr>
          <w:rFonts w:ascii="Times New Roman" w:eastAsia="Calibri" w:hAnsi="Times New Roman" w:cs="Times New Roman"/>
          <w:sz w:val="20"/>
          <w:szCs w:val="20"/>
        </w:rPr>
        <w:t xml:space="preserve">Таблица 6 – Анализ показателей ликвидности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34"/>
        <w:gridCol w:w="1260"/>
        <w:gridCol w:w="1230"/>
        <w:gridCol w:w="1232"/>
        <w:gridCol w:w="1189"/>
      </w:tblGrid>
      <w:tr w:rsidR="00251A7B" w:rsidRPr="00251A7B" w:rsidTr="00251A7B">
        <w:trPr>
          <w:trHeight w:val="227"/>
        </w:trPr>
        <w:tc>
          <w:tcPr>
            <w:tcW w:w="2373" w:type="pct"/>
            <w:shd w:val="clear" w:color="auto" w:fill="auto"/>
            <w:noWrap/>
            <w:vAlign w:val="center"/>
            <w:hideMark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  <w:t>Показатель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Предшествующий период</w:t>
            </w: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Отчетный период</w:t>
            </w:r>
          </w:p>
        </w:tc>
        <w:tc>
          <w:tcPr>
            <w:tcW w:w="659" w:type="pct"/>
            <w:shd w:val="clear" w:color="auto" w:fill="auto"/>
            <w:noWrap/>
            <w:vAlign w:val="center"/>
            <w:hideMark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Абсолютное</w:t>
            </w:r>
          </w:p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отклонение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Темп роста,</w:t>
            </w:r>
          </w:p>
          <w:p w:rsidR="00251A7B" w:rsidRPr="00251A7B" w:rsidRDefault="00251A7B" w:rsidP="00251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%</w:t>
            </w: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Величина собственных оборотных средств (СОС)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Коэффициент обеспеченности СОС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Коэффициент текущей ликвидности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Коэффициент срочной ликвидности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Коэффициент абсолютной ликвидности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Доля оборотных средств в активах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Доля СОС в общей сумме оборотных средств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Доля запасов в оборотных активах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Доля СОС в покрытии запасов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251A7B" w:rsidRPr="00251A7B" w:rsidTr="00FD13EB">
        <w:trPr>
          <w:trHeight w:val="227"/>
        </w:trPr>
        <w:tc>
          <w:tcPr>
            <w:tcW w:w="2373" w:type="pct"/>
            <w:shd w:val="clear" w:color="auto" w:fill="auto"/>
            <w:noWrap/>
            <w:vAlign w:val="bottom"/>
            <w:hideMark/>
          </w:tcPr>
          <w:p w:rsidR="00251A7B" w:rsidRPr="00251A7B" w:rsidRDefault="00251A7B" w:rsidP="00251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51A7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Коэффициент восстановления платежеспособности</w:t>
            </w:r>
          </w:p>
        </w:tc>
        <w:tc>
          <w:tcPr>
            <w:tcW w:w="674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59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251A7B" w:rsidRPr="00251A7B" w:rsidRDefault="00251A7B" w:rsidP="00251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</w:tbl>
    <w:p w:rsidR="00251A7B" w:rsidRPr="00251A7B" w:rsidRDefault="00251A7B" w:rsidP="00251A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51A7B" w:rsidRPr="00251A7B" w:rsidRDefault="00251A7B" w:rsidP="00251A7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 w:rsidR="00C44F3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251A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251A7B" w:rsidRPr="00251A7B" w:rsidRDefault="00251A7B" w:rsidP="00251A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51A7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показателей ликвидности. Сделайте выводы.</w:t>
      </w:r>
    </w:p>
    <w:p w:rsidR="00C56100" w:rsidRDefault="00C56100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F34" w:rsidRDefault="00C44F34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F34" w:rsidRDefault="00C44F34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F34" w:rsidRDefault="00C44F34" w:rsidP="00C44F34">
      <w:pPr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Приложение к кейсу 2</w:t>
      </w:r>
    </w:p>
    <w:p w:rsidR="00C44F34" w:rsidRDefault="00C44F34" w:rsidP="00C44F34">
      <w:pPr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C44F34" w:rsidRDefault="00C44F34" w:rsidP="00C44F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Отчет о финансовых результатах ООО «Строитель»</w:t>
      </w:r>
    </w:p>
    <w:p w:rsidR="00C44F34" w:rsidRPr="00C44F34" w:rsidRDefault="00C44F34" w:rsidP="00C44F34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44F34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74"/>
        <w:gridCol w:w="957"/>
        <w:gridCol w:w="1912"/>
        <w:gridCol w:w="1802"/>
      </w:tblGrid>
      <w:tr w:rsidR="00C44F34" w:rsidRPr="00C44F34" w:rsidTr="00C44F34">
        <w:trPr>
          <w:cantSplit/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</w:t>
            </w:r>
          </w:p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показателя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Предшествующий период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Выручка 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2110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88 458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29 687</w:t>
            </w:r>
          </w:p>
        </w:tc>
      </w:tr>
      <w:tr w:rsidR="00C44F34" w:rsidRPr="00C44F34" w:rsidTr="00C44F34">
        <w:trPr>
          <w:cantSplit/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Себестоимость продаж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(87 504)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(29 420)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Валовая прибыль (убыток)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954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237</w:t>
            </w:r>
          </w:p>
        </w:tc>
      </w:tr>
      <w:tr w:rsidR="00C44F34" w:rsidRPr="00C44F34" w:rsidTr="00C44F34">
        <w:trPr>
          <w:cantSplit/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Коммерческие расходы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2210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(209)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209</w:t>
            </w:r>
          </w:p>
        </w:tc>
      </w:tr>
      <w:tr w:rsidR="00C44F34" w:rsidRPr="00C44F34" w:rsidTr="00C44F34">
        <w:trPr>
          <w:cantSplit/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Управленческие расходы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2220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Прибыль (убыток) от продаж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745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237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участия в других организациях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2310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Проценты к получению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2320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44F34" w:rsidRPr="00C44F34" w:rsidTr="00C44F34">
        <w:trPr>
          <w:cantSplit/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Проценты к уплате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2330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2340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2 440</w:t>
            </w:r>
          </w:p>
        </w:tc>
      </w:tr>
      <w:tr w:rsidR="00C44F34" w:rsidRPr="00C44F34" w:rsidTr="00C44F34">
        <w:trPr>
          <w:cantSplit/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2350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(112)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(3653)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Прибыль (убыток) до налогообложения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663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</w:tr>
      <w:tr w:rsidR="00C44F34" w:rsidRPr="00C44F34" w:rsidTr="00C44F34">
        <w:trPr>
          <w:cantSplit/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Текущий налог на прибыль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(784)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(184)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т.ч. постоянные налоговые обязательства (активы)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2421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(480)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отложенных налоговых обязательств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(65)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отложенных налоговых активов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2450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2460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44F34" w:rsidRPr="00C44F34" w:rsidTr="00C44F34">
        <w:trPr>
          <w:trHeight w:val="284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Чистая прибыль (убыток)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2400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(209)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4F34" w:rsidRPr="00C44F34" w:rsidRDefault="00C44F34" w:rsidP="00C44F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4F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(160)</w:t>
            </w:r>
          </w:p>
        </w:tc>
      </w:tr>
    </w:tbl>
    <w:p w:rsidR="00C44F34" w:rsidRDefault="00C44F34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7CA4" w:rsidRPr="00B7534F" w:rsidRDefault="00DC7CA4" w:rsidP="00103E1C">
      <w:pPr>
        <w:keepNext/>
        <w:pageBreakBefore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7534F">
        <w:rPr>
          <w:rFonts w:ascii="Arial" w:hAnsi="Arial" w:cs="Arial"/>
          <w:sz w:val="24"/>
          <w:szCs w:val="24"/>
        </w:rPr>
        <w:lastRenderedPageBreak/>
        <w:t xml:space="preserve">Вариант </w:t>
      </w:r>
      <w:r w:rsidR="00313649">
        <w:rPr>
          <w:rFonts w:ascii="Arial" w:hAnsi="Arial" w:cs="Arial"/>
          <w:sz w:val="24"/>
          <w:szCs w:val="24"/>
        </w:rPr>
        <w:t>3</w:t>
      </w:r>
      <w:r w:rsidRPr="00B7534F">
        <w:rPr>
          <w:rFonts w:ascii="Arial" w:hAnsi="Arial" w:cs="Arial"/>
          <w:sz w:val="24"/>
          <w:szCs w:val="24"/>
        </w:rPr>
        <w:t xml:space="preserve"> Кейс ООО «</w:t>
      </w:r>
      <w:r>
        <w:rPr>
          <w:rFonts w:ascii="Arial" w:hAnsi="Arial" w:cs="Arial"/>
          <w:sz w:val="24"/>
          <w:szCs w:val="24"/>
        </w:rPr>
        <w:t>Хлебозавод</w:t>
      </w:r>
      <w:r w:rsidRPr="00B7534F">
        <w:rPr>
          <w:rFonts w:ascii="Arial" w:hAnsi="Arial" w:cs="Arial"/>
          <w:sz w:val="24"/>
          <w:szCs w:val="24"/>
        </w:rPr>
        <w:t>»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текущую дату, штатная численность ООО «Хлебозавод» составляет 38 человек. Все производственные подразделения и службы Общества распределены по соответствующим направлениям деятельности, что позволяет обеспечить эффективность управления данным предприятием. Основными видами деятельности ООО «Хлебозавод» являются: 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- хлебопечение;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- оптово-розничная торговля;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- организация торгового обслуживания, оказание услуг общественного питания, закуп у граждан и организаций товаров народного потребления, продукции сельскохозяйственного назначения, сырья, изделий народных промыслов, дикорастущих плодов, ягод, грибов, лекарственно-технического сырья и других объектов купли-продажи, на которые не имеются законодательные ограничения;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осуществление производства продовольственных и непродовольственных товаров, в том числе алкогольных и безалкогольных напитков, кондитерских, колбасных, хлебобулочных изделий, продуктов копчения и др.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- организация комиссионной, мелкооптовой, розничной продажи продукции товаров народного потребления;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- сельскохозяйственная деятельность, создание рынков и иная деятельность, разрешенная законодательством.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Анализ основных видов деятельности, отраженных в Уставе предприятия, позволяет сделать вывод, что ООО «Хлебозавод» по своему типу является торгово-производственным предприятием, осуществляет деятельность, направленную как на организацию торговли товарами народного потребления, так и на производство продукции, относящейся также к товарам народного потребления. 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Анализ технико-экономических показателей позволяет провести анализ выручки от реализации услуг, затрат на их производство, эффективность использования основных производственных фондов предприятия, эффективность труда, оценить эффективность и финансовые результаты деятельности предприятия (таблица </w:t>
      </w:r>
      <w:r w:rsid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1).</w:t>
      </w:r>
    </w:p>
    <w:p w:rsidR="00FD13EB" w:rsidRPr="00FD13EB" w:rsidRDefault="00FD13EB" w:rsidP="00FD13EB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D13EB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FA2B14">
        <w:rPr>
          <w:rFonts w:ascii="Times New Roman" w:eastAsia="Calibri" w:hAnsi="Times New Roman" w:cs="Times New Roman"/>
          <w:sz w:val="20"/>
          <w:szCs w:val="20"/>
        </w:rPr>
        <w:t>3.</w:t>
      </w:r>
      <w:r w:rsidRPr="00FD13EB">
        <w:rPr>
          <w:rFonts w:ascii="Times New Roman" w:eastAsia="Calibri" w:hAnsi="Times New Roman" w:cs="Times New Roman"/>
          <w:sz w:val="20"/>
          <w:szCs w:val="20"/>
        </w:rPr>
        <w:t xml:space="preserve">1 –Основные технико-экономические показатели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7"/>
        <w:gridCol w:w="1626"/>
        <w:gridCol w:w="988"/>
        <w:gridCol w:w="1441"/>
        <w:gridCol w:w="1183"/>
      </w:tblGrid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3EB" w:rsidRPr="00FD13EB" w:rsidRDefault="00FA2B14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Предшествующий период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3EB" w:rsidRPr="00FD13EB" w:rsidRDefault="00FA2B14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Абсолютное отклонение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Темп роста, %</w:t>
            </w: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Выручка от реализации продукции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17938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21586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Себестоимость продукции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16977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20789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Прибыль от продаж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961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797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Прибыль до налогообложения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616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507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Чистая прибыль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Численность персонала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Среднегодовой фонд оплаты труда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4104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5256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Среднегодовая стоимость</w:t>
            </w:r>
          </w:p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основных средств 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3390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3408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Среднегодовой уровень </w:t>
            </w:r>
          </w:p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оплаты труда 1 работника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Среднегодовая выработка </w:t>
            </w:r>
          </w:p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на 1 рабочего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Затраты на 1 рубль выручки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Прибыль от продаж </w:t>
            </w:r>
          </w:p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на 1 работника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Фондоотдача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Фондоемкость</w:t>
            </w:r>
            <w:proofErr w:type="spell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Фондовооруженность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 продаж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производства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20"/>
        </w:trPr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Рентабельность продукции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13EB" w:rsidRPr="00FD13EB" w:rsidRDefault="00FD13EB" w:rsidP="00FD13E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FA2B14" w:rsidRDefault="00FA2B14" w:rsidP="00FD13E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D13EB" w:rsidRPr="00FD13EB" w:rsidRDefault="00FD13EB" w:rsidP="00FD13E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1. </w:t>
      </w:r>
    </w:p>
    <w:p w:rsidR="00FD13EB" w:rsidRPr="00FD13EB" w:rsidRDefault="00FD13EB" w:rsidP="00FD13E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ТЭП, сделайте выводы на основе анализа.</w:t>
      </w:r>
    </w:p>
    <w:p w:rsidR="00FA2B14" w:rsidRDefault="00FA2B14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2B14" w:rsidRDefault="00FA2B14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Целью анализа реализации продукции является определение возможностей увеличения объемов реализации продукции, расширения доли рынка при максимальном использовании производственных мощностей и как результат - увеличение прибыли предприятия.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От величины объема реализации зависят результаты финансово-хозяйственной деятельности, показатели оборачиваемости и рента</w:t>
      </w: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бельности. По этому показателю судят о значимости предприятия на рынке.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Основными видами деятельности ООО «Хлебозавод» являются торговля товарами народного потребления и производство хлебобулочных и кондитерских изделий. Продукция предприятия реализуется как через торговые сети и розничные магазины Приморского края. Основными продуктами ООО «Хлебозавод» являются: 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- хлебобулочная продукция (хлеб, батоны, плюшки, рулеты, сухари, сдоба, макаронные изделия и др.) - всего 25 наименований;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-  кондитерская продукция (пряники, печенье, кексы, пирожные, коврижки, сосиски, калачики, рулеты и др.) - всего 33 наименования.</w:t>
      </w:r>
    </w:p>
    <w:p w:rsidR="00FD13EB" w:rsidRPr="00FD13EB" w:rsidRDefault="00FD13EB" w:rsidP="00FD13E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целях изучения ассортимента кондитерской и хлебобулочной продукции ООО «Хлебозавод» были выделены основные наименования и товарные группы этой продукции, что представлено в таблице </w:t>
      </w:r>
      <w:r w:rsid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Pr="00FD13EB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</w:p>
    <w:p w:rsidR="00FD13EB" w:rsidRPr="00FD13EB" w:rsidRDefault="00FD13EB" w:rsidP="00FD13EB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D13EB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FA2B14">
        <w:rPr>
          <w:rFonts w:ascii="Times New Roman" w:eastAsia="Calibri" w:hAnsi="Times New Roman" w:cs="Times New Roman"/>
          <w:sz w:val="20"/>
          <w:szCs w:val="20"/>
        </w:rPr>
        <w:t>3.</w:t>
      </w:r>
      <w:r w:rsidRPr="00FD13EB">
        <w:rPr>
          <w:rFonts w:ascii="Times New Roman" w:eastAsia="Calibri" w:hAnsi="Times New Roman" w:cs="Times New Roman"/>
          <w:sz w:val="20"/>
          <w:szCs w:val="20"/>
        </w:rPr>
        <w:t xml:space="preserve">2 – Анализ структуры и динамики ассортимента основной продукции ООО «Хлебозавод»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107"/>
        <w:gridCol w:w="933"/>
        <w:gridCol w:w="1282"/>
        <w:gridCol w:w="866"/>
        <w:gridCol w:w="1199"/>
        <w:gridCol w:w="805"/>
        <w:gridCol w:w="1153"/>
      </w:tblGrid>
      <w:tr w:rsidR="00FD13EB" w:rsidRPr="00FD13EB" w:rsidTr="00FD13EB">
        <w:trPr>
          <w:trHeight w:val="170"/>
        </w:trPr>
        <w:tc>
          <w:tcPr>
            <w:tcW w:w="16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Товарная группа</w:t>
            </w:r>
          </w:p>
        </w:tc>
        <w:tc>
          <w:tcPr>
            <w:tcW w:w="1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A2B14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Предшествующий период</w:t>
            </w:r>
          </w:p>
        </w:tc>
        <w:tc>
          <w:tcPr>
            <w:tcW w:w="1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A2B14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10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Абсолютное</w:t>
            </w:r>
          </w:p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отклонение</w:t>
            </w:r>
          </w:p>
        </w:tc>
      </w:tr>
      <w:tr w:rsidR="00FD13EB" w:rsidRPr="00FD13EB" w:rsidTr="00FD13EB">
        <w:trPr>
          <w:trHeight w:val="1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3EB" w:rsidRPr="00FD13EB" w:rsidRDefault="00FD13EB" w:rsidP="00FD13E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Доля, </w:t>
            </w:r>
          </w:p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Тыс.</w:t>
            </w:r>
            <w:r w:rsidR="00FA2B1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Доля, </w:t>
            </w:r>
          </w:p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Тыс.</w:t>
            </w:r>
            <w:r w:rsidR="00FA2B1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Доля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13EB" w:rsidRPr="00FD13EB" w:rsidRDefault="00FA2B14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="00FD13EB"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ыс.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FD13EB"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руб.</w:t>
            </w: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1. Кондитерские изделия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4591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4723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Пряник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1215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1255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Печенье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945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1033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Кекс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369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Коврижка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Рулет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812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Пирожное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675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738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2. Хлебобулочные</w:t>
            </w:r>
          </w:p>
          <w:p w:rsidR="00FD13EB" w:rsidRPr="00FD13EB" w:rsidRDefault="00FD13EB" w:rsidP="00FD13E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изделия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8913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10037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Хлеб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4591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4723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Батон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1620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2214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Сдоба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1891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1771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Сухари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590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Макаронные </w:t>
            </w:r>
          </w:p>
          <w:p w:rsidR="00FD13EB" w:rsidRPr="00FD13EB" w:rsidRDefault="00FD13EB" w:rsidP="00FD13EB">
            <w:pPr>
              <w:spacing w:after="0" w:line="240" w:lineRule="auto"/>
              <w:ind w:left="24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изделия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738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D13EB" w:rsidRPr="00FD13EB" w:rsidTr="00FD13EB">
        <w:trPr>
          <w:trHeight w:val="170"/>
        </w:trPr>
        <w:tc>
          <w:tcPr>
            <w:tcW w:w="1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13504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D13EB">
              <w:rPr>
                <w:rFonts w:ascii="Times New Roman" w:eastAsia="Calibri" w:hAnsi="Times New Roman" w:cs="Times New Roman"/>
                <w:sz w:val="18"/>
                <w:szCs w:val="18"/>
              </w:rPr>
              <w:t>14760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3EB" w:rsidRPr="00FD13EB" w:rsidRDefault="00FD13EB" w:rsidP="00FD13E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FA2B14" w:rsidRDefault="00FA2B14" w:rsidP="00FD13E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D13EB" w:rsidRPr="00FD13EB" w:rsidRDefault="00FD13EB" w:rsidP="00FD13E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2.</w:t>
      </w:r>
    </w:p>
    <w:p w:rsidR="00FD13EB" w:rsidRPr="00FD13EB" w:rsidRDefault="00FD13EB" w:rsidP="00FD13E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FD13E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вертикальный и горизонтальный анализ. Сделайте выводы по динамик</w:t>
      </w:r>
      <w:r w:rsidR="00FA2B1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е объемов реализации продукции </w:t>
      </w:r>
      <w:r w:rsidRPr="00FD13E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 структуре ассортимента.</w:t>
      </w:r>
      <w:r w:rsidR="00FA2B1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Какие можно сделать рекомендации по совершенствованию ассортимента предприятия?</w:t>
      </w:r>
    </w:p>
    <w:p w:rsidR="00FD13EB" w:rsidRDefault="00FD13EB" w:rsidP="00FD13E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FA2B14" w:rsidRPr="00FD13EB" w:rsidRDefault="00FA2B14" w:rsidP="00FD13E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Имущественный комплекс предприятия образован за счет взносов в уставный капитал, осуществленных учредителем Общества.  Имущество ООО «Хлебозавод» образуется за счет прибыли от хозяйственной деятельности предприятия, остающейся в его распоряжении, за счет заемных средств, привлекаемых на приобретение оборудования, а также за счет лизинга основных средств.</w:t>
      </w: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собственности ООО «Хлебозавод» находятся следующие объекты основных средств:</w:t>
      </w: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Земельный участок – участок застройки площадью 2 208 </w:t>
      </w:r>
      <w:proofErr w:type="spellStart"/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кв.м</w:t>
      </w:r>
      <w:proofErr w:type="spellEnd"/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., принадлежащий на праве долгосрочной аренды ООО «Хлебозавод».</w:t>
      </w: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Два 3-х этажных административных здания общей площадью 1860 </w:t>
      </w:r>
      <w:proofErr w:type="spellStart"/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кв.м</w:t>
      </w:r>
      <w:proofErr w:type="spellEnd"/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. Назначение зданий – производственно-складское помещение с административным назначением.</w:t>
      </w: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Два одноэтажных производственных здания общей площадью 1450 </w:t>
      </w:r>
      <w:proofErr w:type="spellStart"/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кв.м</w:t>
      </w:r>
      <w:proofErr w:type="spellEnd"/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. Назначение зданий – производственно-складское помещение.</w:t>
      </w: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Машины и оборудование хлебопекарного назначения. </w:t>
      </w: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Транспортные средства в количестве 5 единиц, в том числе: машины для перевозки хлеба (грузовые) – 4 ед., легковой автомобиль (микроавтобус) – 1 ед.</w:t>
      </w: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Производственный и хозяйственный инвентарь, используемый в производственном процессе.</w:t>
      </w:r>
    </w:p>
    <w:p w:rsid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Анализ эффективности использования основных средств проводится через расчет показателей фондоотдачи, </w:t>
      </w:r>
      <w:proofErr w:type="spellStart"/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фондоемкости</w:t>
      </w:r>
      <w:proofErr w:type="spellEnd"/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, фондовооруженности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(таблица 3.3)</w:t>
      </w: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основных средств можно посмотреть в бухгалтерском балансе ООО «Хлебозавод» в приложении к кейсу 3.</w:t>
      </w:r>
    </w:p>
    <w:p w:rsidR="00103E1C" w:rsidRDefault="00103E1C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E1C" w:rsidRDefault="00103E1C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E1C" w:rsidRDefault="00103E1C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E1C" w:rsidRDefault="00103E1C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E1C" w:rsidRPr="00FA2B14" w:rsidRDefault="00103E1C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2B14" w:rsidRPr="00FA2B14" w:rsidRDefault="00FA2B14" w:rsidP="00FA2B14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A2B14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3.3</w:t>
      </w:r>
      <w:r w:rsidRPr="00FA2B14">
        <w:rPr>
          <w:rFonts w:ascii="Times New Roman" w:eastAsia="Calibri" w:hAnsi="Times New Roman" w:cs="Times New Roman"/>
          <w:sz w:val="20"/>
          <w:szCs w:val="20"/>
        </w:rPr>
        <w:t xml:space="preserve"> – Расчет показателей эффективности использования основных средств</w:t>
      </w:r>
    </w:p>
    <w:tbl>
      <w:tblPr>
        <w:tblW w:w="5079" w:type="pct"/>
        <w:tblLook w:val="04A0" w:firstRow="1" w:lastRow="0" w:firstColumn="1" w:lastColumn="0" w:noHBand="0" w:noVBand="1"/>
      </w:tblPr>
      <w:tblGrid>
        <w:gridCol w:w="3501"/>
        <w:gridCol w:w="2216"/>
        <w:gridCol w:w="1578"/>
        <w:gridCol w:w="1177"/>
        <w:gridCol w:w="1021"/>
      </w:tblGrid>
      <w:tr w:rsidR="00FA2B14" w:rsidRPr="00FA2B14" w:rsidTr="005E49BA">
        <w:trPr>
          <w:trHeight w:val="255"/>
        </w:trPr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B14" w:rsidRPr="00FA2B14" w:rsidRDefault="00FA2B14" w:rsidP="00FA2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</w:t>
            </w:r>
          </w:p>
        </w:tc>
        <w:tc>
          <w:tcPr>
            <w:tcW w:w="1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B14" w:rsidRPr="00FA2B14" w:rsidRDefault="00FA2B14" w:rsidP="00FA2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Предшествующий период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B14" w:rsidRPr="00FA2B14" w:rsidRDefault="00FA2B14" w:rsidP="00FA2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B14" w:rsidRPr="00FA2B14" w:rsidRDefault="00FA2B14" w:rsidP="00FA2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Абсолютное</w:t>
            </w:r>
          </w:p>
          <w:p w:rsidR="00FA2B14" w:rsidRPr="00FA2B14" w:rsidRDefault="00FA2B14" w:rsidP="00FA2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отклонение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B14" w:rsidRPr="00FA2B14" w:rsidRDefault="00FA2B14" w:rsidP="00FA2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Темп</w:t>
            </w:r>
          </w:p>
          <w:p w:rsidR="00FA2B14" w:rsidRPr="00FA2B14" w:rsidRDefault="00FA2B14" w:rsidP="00FA2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роста, %</w:t>
            </w:r>
          </w:p>
        </w:tc>
      </w:tr>
      <w:tr w:rsidR="00FA2B14" w:rsidRPr="00FA2B14" w:rsidTr="005E49BA">
        <w:trPr>
          <w:trHeight w:val="255"/>
        </w:trPr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Выручка, </w:t>
            </w:r>
            <w:proofErr w:type="spellStart"/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тыс.руб</w:t>
            </w:r>
            <w:proofErr w:type="spellEnd"/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5E49BA">
        <w:trPr>
          <w:trHeight w:val="255"/>
        </w:trPr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Стоимость основных средств, </w:t>
            </w:r>
            <w:proofErr w:type="spellStart"/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тыс.руб</w:t>
            </w:r>
            <w:proofErr w:type="spellEnd"/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5E49BA">
        <w:trPr>
          <w:trHeight w:val="255"/>
        </w:trPr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Численность, чел.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5E49BA">
        <w:trPr>
          <w:trHeight w:val="255"/>
        </w:trPr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Выработка на 1 работника, </w:t>
            </w:r>
            <w:proofErr w:type="spellStart"/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тыс.руб</w:t>
            </w:r>
            <w:proofErr w:type="spellEnd"/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5E49BA">
        <w:trPr>
          <w:trHeight w:val="255"/>
        </w:trPr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Фондоотдача, руб.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5E49BA">
        <w:trPr>
          <w:trHeight w:val="255"/>
        </w:trPr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Фондоемкость</w:t>
            </w:r>
            <w:proofErr w:type="spellEnd"/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, руб.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5E49BA">
        <w:trPr>
          <w:trHeight w:val="255"/>
        </w:trPr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Фондовооруженность, руб.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FA2B14" w:rsidRDefault="00FA2B14" w:rsidP="00FA2B1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A2B14" w:rsidRPr="00FA2B14" w:rsidRDefault="00FA2B14" w:rsidP="00FA2B1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FA2B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FA2B14" w:rsidRPr="00FA2B14" w:rsidRDefault="00FA2B14" w:rsidP="00FA2B1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На основе данных отчетности, проведите эффективности использования основных средств. Сделайте выводы.</w:t>
      </w:r>
    </w:p>
    <w:p w:rsid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Оборотные средства – это часть средств производства, потребляемая в течение производственного цикла. Основными особенностями оборотных средств предприятия является их полное потребление и перенос стоимости на созданную продукцию. Так же оборотные средства изменяют свою форму с денежной на товарную и с товарной на денежную в течение одного оборота (таблица </w:t>
      </w:r>
      <w:r w:rsid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3.4</w:t>
      </w: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.)</w:t>
      </w:r>
    </w:p>
    <w:p w:rsidR="00FA2B14" w:rsidRPr="00FA2B14" w:rsidRDefault="00FA2B14" w:rsidP="00FA2B14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Таблица 3.4</w:t>
      </w:r>
      <w:r w:rsidRPr="00FA2B14">
        <w:rPr>
          <w:rFonts w:ascii="Times New Roman" w:eastAsia="Calibri" w:hAnsi="Times New Roman" w:cs="Times New Roman"/>
          <w:sz w:val="20"/>
          <w:szCs w:val="20"/>
        </w:rPr>
        <w:t xml:space="preserve"> –Анализ динамики оборотных средств</w:t>
      </w:r>
    </w:p>
    <w:p w:rsidR="00FA2B14" w:rsidRPr="00FA2B14" w:rsidRDefault="00FA2B14" w:rsidP="00FA2B14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FA2B14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55"/>
        <w:gridCol w:w="1605"/>
        <w:gridCol w:w="1669"/>
        <w:gridCol w:w="1488"/>
        <w:gridCol w:w="1228"/>
      </w:tblGrid>
      <w:tr w:rsidR="00FA2B14" w:rsidRPr="00FA2B14" w:rsidTr="00FA2B14">
        <w:trPr>
          <w:trHeight w:val="255"/>
        </w:trPr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Изменение</w:t>
            </w:r>
          </w:p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за период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Темп</w:t>
            </w:r>
          </w:p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роста, %</w:t>
            </w:r>
          </w:p>
        </w:tc>
      </w:tr>
      <w:tr w:rsidR="00FA2B14" w:rsidRPr="00FA2B14" w:rsidTr="00FA2B14">
        <w:trPr>
          <w:trHeight w:val="255"/>
        </w:trPr>
        <w:tc>
          <w:tcPr>
            <w:tcW w:w="1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Оборотные средства, в т.ч.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1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Запасы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1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Дебиторская задолженность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1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Денежные средства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89610A" w:rsidRDefault="0089610A" w:rsidP="00FA2B1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A2B14" w:rsidRPr="00FA2B14" w:rsidRDefault="00FA2B14" w:rsidP="0089610A">
      <w:pPr>
        <w:keepNext/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 w:rsidR="00896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Pr="00FA2B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FA2B14" w:rsidRPr="00FA2B14" w:rsidRDefault="00FA2B14" w:rsidP="00FA2B1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На основе данных отчетности, проведите горизонтальный и вертикальный анализ оборотных средств. Сделайте выводы.</w:t>
      </w:r>
    </w:p>
    <w:p w:rsidR="0089610A" w:rsidRDefault="0089610A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610A" w:rsidRDefault="0089610A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оценки эффективности использования оборотных средств, проведем анализ оборачиваемости по элементам оборотных средств ООО «Хлебозавод», результаты представлены в таблице </w:t>
      </w:r>
      <w:r w:rsid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3.5</w:t>
      </w:r>
      <w:r w:rsidRPr="00FA2B1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A2B14" w:rsidRPr="00FA2B14" w:rsidRDefault="00FA2B14" w:rsidP="00FA2B14">
      <w:pPr>
        <w:suppressAutoHyphens/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A2B14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89610A">
        <w:rPr>
          <w:rFonts w:ascii="Times New Roman" w:eastAsia="Calibri" w:hAnsi="Times New Roman" w:cs="Times New Roman"/>
          <w:sz w:val="20"/>
          <w:szCs w:val="20"/>
        </w:rPr>
        <w:t>3.5</w:t>
      </w:r>
      <w:r w:rsidRPr="00FA2B14">
        <w:rPr>
          <w:rFonts w:ascii="Times New Roman" w:eastAsia="Calibri" w:hAnsi="Times New Roman" w:cs="Times New Roman"/>
          <w:sz w:val="20"/>
          <w:szCs w:val="20"/>
        </w:rPr>
        <w:t xml:space="preserve"> – Анализ оборачиваемости элементов оборотных средств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12"/>
        <w:gridCol w:w="2215"/>
        <w:gridCol w:w="1577"/>
        <w:gridCol w:w="1141"/>
      </w:tblGrid>
      <w:tr w:rsidR="00FA2B14" w:rsidRPr="00FA2B14" w:rsidTr="00FA2B14">
        <w:trPr>
          <w:trHeight w:val="255"/>
        </w:trPr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Показатель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Предшествующий период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Отклонение</w:t>
            </w:r>
          </w:p>
        </w:tc>
      </w:tr>
      <w:tr w:rsidR="00FA2B14" w:rsidRPr="00FA2B14" w:rsidTr="00FA2B14">
        <w:trPr>
          <w:trHeight w:val="255"/>
        </w:trPr>
        <w:tc>
          <w:tcPr>
            <w:tcW w:w="2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1. Коэффициент оборачиваемости общий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2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К-т оборачиваемости запасов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2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К-т оборачиваемости дебиторской задолженности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2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К-т оборачиваемости денежных средств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2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2. Период оборота, всего, дней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2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Период оборота запасов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2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Период оборота дебиторской задолженности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A2B14" w:rsidRPr="00FA2B14" w:rsidTr="00FA2B14">
        <w:trPr>
          <w:trHeight w:val="255"/>
        </w:trPr>
        <w:tc>
          <w:tcPr>
            <w:tcW w:w="2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B14" w:rsidRPr="00FA2B14" w:rsidRDefault="00FA2B14" w:rsidP="00FA2B1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2B14">
              <w:rPr>
                <w:rFonts w:ascii="Times New Roman" w:eastAsia="Calibri" w:hAnsi="Times New Roman" w:cs="Times New Roman"/>
                <w:sz w:val="18"/>
                <w:szCs w:val="18"/>
              </w:rPr>
              <w:t>Период оборота денежных средств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B14" w:rsidRPr="00FA2B14" w:rsidRDefault="00FA2B14" w:rsidP="00FA2B14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89610A" w:rsidRDefault="0089610A" w:rsidP="00FA2B1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A2B14" w:rsidRPr="00FA2B14" w:rsidRDefault="00FA2B14" w:rsidP="00FA2B1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 w:rsidR="00896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FA2B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FA2B14" w:rsidRPr="00FA2B14" w:rsidRDefault="00FA2B14" w:rsidP="00FA2B1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FA2B1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На основе данных отчетности, проведите эффективности использования оборотных средств. Сделайте выводы.</w:t>
      </w:r>
    </w:p>
    <w:p w:rsidR="00C44F34" w:rsidRDefault="00C44F34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610A" w:rsidRDefault="0089610A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целей понимания эффективности управления ООО «Хлебозавод» оборотными средствами, проведем расчет длительности операционного цикла.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Математически, длительность операционного цикла рассчитывается по формуле 1: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before="60" w:after="60" w:line="240" w:lineRule="auto"/>
        <w:ind w:firstLine="39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ОЦ = (ДЗ*Т)/В+(З*Т)/С </w:t>
      </w: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(1)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 ОЦ - длительность операционного цикла,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ДЗ - дебиторская задолженность,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Т - временной интервал,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В – выручка от реализации,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З - величина запасов по данным бухгалтерского баланса,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С - себестоимость.</w:t>
      </w:r>
    </w:p>
    <w:p w:rsidR="0089610A" w:rsidRPr="0089610A" w:rsidRDefault="0089610A" w:rsidP="0089610A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9610A" w:rsidRPr="0089610A" w:rsidRDefault="0089610A" w:rsidP="0089610A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896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операционного цикла деятельности предпринимателя за анализируемые периоды. Сделайте выводы.</w:t>
      </w:r>
    </w:p>
    <w:p w:rsid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Финансовый цикл учитывает сроки оплаты предпринимателем своих обязательств, т.е. погашение кредиторской задолженности поставщикам. Расчет финансового цикла подразумевает использование следующей формулы 2: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ФЦ = ОЦ + КЗ </w:t>
      </w: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(2)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 ОЦ – операционный цикл;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КЗ – период оборота кредиторской задолженности </w:t>
      </w:r>
    </w:p>
    <w:p w:rsidR="0089610A" w:rsidRPr="0089610A" w:rsidRDefault="0089610A" w:rsidP="0089610A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9610A" w:rsidRPr="0089610A" w:rsidRDefault="0089610A" w:rsidP="0089610A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896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финансового цикла деятельности предпринимателя за анализируемые периоды. Сделайте выводы.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Сделайте общие выводы по операционному и финансовому циклу предпринимателя.</w:t>
      </w:r>
    </w:p>
    <w:p w:rsidR="0089610A" w:rsidRDefault="0089610A" w:rsidP="0089610A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9610A" w:rsidRPr="0089610A" w:rsidRDefault="0089610A" w:rsidP="0089610A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896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</w:p>
    <w:p w:rsidR="0089610A" w:rsidRPr="0089610A" w:rsidRDefault="0089610A" w:rsidP="00896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9610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Сформулируете системные выводы о финансовом состоянии предпринимателя.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89610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Ответьте на вопрос, как предприниматель может использовать полученные результаты в дальнейшем развитии бизнеса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?</w:t>
      </w:r>
    </w:p>
    <w:p w:rsidR="0089610A" w:rsidRDefault="0089610A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47BE" w:rsidRDefault="00B747BE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47BE" w:rsidRDefault="00B747BE" w:rsidP="00390F7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47BE" w:rsidRDefault="00B747BE" w:rsidP="00313649">
      <w:pPr>
        <w:keepNext/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Приложение к кейсу </w:t>
      </w:r>
      <w:r w:rsidR="0060210A">
        <w:rPr>
          <w:rFonts w:ascii="Arial" w:eastAsia="Times New Roman" w:hAnsi="Arial" w:cs="Arial"/>
          <w:sz w:val="20"/>
          <w:szCs w:val="20"/>
          <w:lang w:eastAsia="ru-RU"/>
        </w:rPr>
        <w:t>3</w:t>
      </w:r>
    </w:p>
    <w:p w:rsidR="00B747BE" w:rsidRDefault="00B747BE" w:rsidP="00313649">
      <w:pPr>
        <w:keepNext/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313649" w:rsidRPr="00313649" w:rsidRDefault="00313649" w:rsidP="00313649">
      <w:pPr>
        <w:keepNext/>
        <w:spacing w:before="120" w:after="120" w:line="234" w:lineRule="exact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1364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Форма №1 «Бухгалтерский баланс» ООО «Хлебозавод»</w:t>
      </w:r>
    </w:p>
    <w:p w:rsidR="00313649" w:rsidRPr="00313649" w:rsidRDefault="00313649" w:rsidP="00313649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13649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2391"/>
        <w:gridCol w:w="2391"/>
      </w:tblGrid>
      <w:tr w:rsidR="00313649" w:rsidRPr="00313649" w:rsidTr="00313649">
        <w:trPr>
          <w:trHeight w:val="238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Предшествующий период</w:t>
            </w:r>
          </w:p>
        </w:tc>
      </w:tr>
      <w:tr w:rsidR="00313649" w:rsidRPr="00313649" w:rsidTr="00313649">
        <w:trPr>
          <w:trHeight w:val="238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АКТИВ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I. ВНЕОБОРОТНЫЕ АКТИВЫ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Основные средства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2082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1779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ИТОГО по разделу I                  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2082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1779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II. ОБОРОТНЫЕ АКТИВЫ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Запасы                                                   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883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1266</w:t>
            </w:r>
          </w:p>
        </w:tc>
      </w:tr>
      <w:tr w:rsidR="00313649" w:rsidRPr="00313649" w:rsidTr="00313649">
        <w:trPr>
          <w:trHeight w:val="299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Дебиторская задолженность (до 12 мес.)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388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430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Денежные средства                           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41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ИТОГО по разделу II                       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1328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1737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БАЛАНС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3410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3516</w:t>
            </w:r>
          </w:p>
        </w:tc>
      </w:tr>
      <w:tr w:rsidR="00313649" w:rsidRPr="00313649" w:rsidTr="00313649">
        <w:trPr>
          <w:trHeight w:val="300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ПАССИВ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III.КАПИТАЛ И РЕЗЕРВЫ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Уставный капитал                      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2184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2184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Нераспределенная прибыль отчетного года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235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ИТОГО по разделу III                    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2339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2419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IV. ДОЛГОСРОЧНЫЕ ОБЯЗАТЕЛЬСТВА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Займы и кредиты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123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ИТОГО по разделу IV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123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V .КРАТКОСРОЧНЫЕ ОБЯЗАТЕЛЬСТВА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 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Займы и кредиты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145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Кредиторская задолженность 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848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829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ИТОГО по разделу V                                                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948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974</w:t>
            </w:r>
          </w:p>
        </w:tc>
      </w:tr>
      <w:tr w:rsidR="00313649" w:rsidRPr="00313649" w:rsidTr="00313649">
        <w:trPr>
          <w:trHeight w:val="255"/>
        </w:trPr>
        <w:tc>
          <w:tcPr>
            <w:tcW w:w="2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БАЛАНС                                     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3410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3516</w:t>
            </w:r>
          </w:p>
        </w:tc>
      </w:tr>
    </w:tbl>
    <w:p w:rsidR="00313649" w:rsidRPr="00313649" w:rsidRDefault="00313649" w:rsidP="00313649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3649" w:rsidRPr="00313649" w:rsidRDefault="00313649" w:rsidP="00313649">
      <w:pPr>
        <w:spacing w:before="120" w:after="120" w:line="234" w:lineRule="exact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1364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Форма №2 «Отчет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 </w:t>
      </w:r>
      <w:r w:rsidRPr="0031364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инансовых результатах</w:t>
      </w:r>
      <w:r w:rsidRPr="0031364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» ООО «Хлебозавод» </w:t>
      </w:r>
    </w:p>
    <w:p w:rsidR="00313649" w:rsidRPr="00313649" w:rsidRDefault="00313649" w:rsidP="00313649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13649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5"/>
        <w:gridCol w:w="2144"/>
        <w:gridCol w:w="2146"/>
      </w:tblGrid>
      <w:tr w:rsidR="00313649" w:rsidRPr="00313649" w:rsidTr="00313649">
        <w:trPr>
          <w:trHeight w:val="57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Отчетный период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Предшествующий период</w:t>
            </w:r>
          </w:p>
        </w:tc>
      </w:tr>
      <w:tr w:rsidR="00313649" w:rsidRPr="00313649" w:rsidTr="00313649">
        <w:trPr>
          <w:trHeight w:val="5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Выручка (нетто) от реализации продукции (услуг) 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21586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17938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Себестоимость продукции (услуг)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20789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16977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Валовая прибыль, всего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797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961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Коммерческие расходы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Управленческие расходы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Прибыль (убыток) от продаж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797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961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Проценты к получению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 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 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Проценты к уплате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 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 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Доходы от участия в других организациях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 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- 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Прочие доходы, всего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402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277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Прочие  расходы, всего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692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622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Прибыль (убыток) до налогообложения 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507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616</w:t>
            </w:r>
          </w:p>
        </w:tc>
      </w:tr>
      <w:tr w:rsidR="00313649" w:rsidRPr="00313649" w:rsidTr="00313649">
        <w:trPr>
          <w:trHeight w:val="5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Налог на прибыль и иные аналогичные       обязательные платежи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427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sz w:val="18"/>
                <w:szCs w:val="18"/>
              </w:rPr>
              <w:t>397</w:t>
            </w:r>
          </w:p>
        </w:tc>
      </w:tr>
      <w:tr w:rsidR="00313649" w:rsidRPr="00313649" w:rsidTr="00313649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Чистая прибыль (убыток) 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80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649" w:rsidRPr="00313649" w:rsidRDefault="00313649" w:rsidP="00313649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31364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219</w:t>
            </w:r>
          </w:p>
        </w:tc>
      </w:tr>
    </w:tbl>
    <w:p w:rsidR="00B747BE" w:rsidRDefault="00B747BE" w:rsidP="00B747BE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3649" w:rsidRDefault="00313649" w:rsidP="00B747BE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3649" w:rsidRDefault="00313649" w:rsidP="00103E1C">
      <w:pPr>
        <w:keepNext/>
        <w:pageBreakBefore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Вариант 4 Кейс ООО «Лаванда»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составе предприятия находятся загородный детский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оздоровительный </w:t>
      </w: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лагерь «Лаванда» (ЗОЛ «Лаванда»), расположенный в экологически чистой курортной зоне Приморского края.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Основными видами деятельности Общества является организация отдыха, оздоровительных и спортивных мероприятий на базе ЗОЛ «Лаванда», в том числе: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обеспечение условий, необходимых для личностного развития, укрепления здоровья, профессионального самоопределения;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- создание благоприятных условий для укрепления здоровья детей, развитие гигиенической культуры, культурно-исторических традиций, инициативы и самостоятельности с учетом интересов детей;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- организаций оздоровительных и спортивных мероприятий, отдыха граждан и детей,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обеспечение отдыхающих лечебным питанием, создание необходимых санитарно-гигиенических условий для их проживания, устранение факторов, вредно влияющих на здоровье;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- проведение лечебно-профилактической, восстановительной деятельности для укрепления здоровья и предупреждения заболевания на основе полного и рационального использования природно-лечебных факторов, внедрения новейших достижений науки в области здоровья человека, передовых методов диагностики и восстановления физического состояния граждан;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-  организация и проведение соревнований, конференций, встреч и других мероприятий, способствующих развитию здорового образа жизни.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Таким образом, ООО «Лаванда» создано для удовлетворения потребностей детей и взрослых в оздоровительных услугах, услугах отдыха и культурно-массового развлечения.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Анализ технико-экономических показателей позволяет провести анализ выручки от реализации услуг, затрат на их производство, эффективность использования фондов предприятия, эффективность труда, оценить эффективность и финансовые результаты деятельности предприятия. Анализ основных технико-экономических показателей ООО «Лаванда» приведен в таблице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</w:p>
    <w:p w:rsidR="001C053B" w:rsidRPr="001C053B" w:rsidRDefault="001C053B" w:rsidP="000E0718">
      <w:pPr>
        <w:spacing w:before="12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  <w:r w:rsidRPr="001C053B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0E0718">
        <w:rPr>
          <w:rFonts w:ascii="Times New Roman" w:eastAsia="Calibri" w:hAnsi="Times New Roman" w:cs="Times New Roman"/>
          <w:sz w:val="20"/>
          <w:szCs w:val="20"/>
        </w:rPr>
        <w:t>4.</w:t>
      </w:r>
      <w:r w:rsidRPr="001C053B">
        <w:rPr>
          <w:rFonts w:ascii="Times New Roman" w:eastAsia="Calibri" w:hAnsi="Times New Roman" w:cs="Times New Roman"/>
          <w:sz w:val="20"/>
          <w:szCs w:val="20"/>
        </w:rPr>
        <w:t>1 – Анализ основных технико-экономических показателей ООО «Лаванда»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09"/>
        <w:gridCol w:w="940"/>
        <w:gridCol w:w="1077"/>
        <w:gridCol w:w="1480"/>
        <w:gridCol w:w="1039"/>
      </w:tblGrid>
      <w:tr w:rsidR="001C053B" w:rsidRPr="001C053B" w:rsidTr="001C053B">
        <w:trPr>
          <w:trHeight w:val="264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Показатель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0E0718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Предыдущий период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0E0718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Отчетный период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Абсолютное изменение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Темп роста, %</w:t>
            </w: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Выручка от реализации услуг, тыс. руб.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14793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18343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Себестоимость реализации услуг, тыс. руб.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16482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20401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Прибыль от продаж, тыс. руб.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-1689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-2058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Годовой фонд оплаты труда, тыс. руб.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5103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6765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Среднесписочная численность, чел.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46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Годовая стоимость основных средств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23315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21247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Затраты на 1 рубль реализованных услуг, руб.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Средний уровень заработной платы, руб./мес.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Выработка на 1 работника, тыс. руб.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Зарплатоемкость</w:t>
            </w:r>
            <w:proofErr w:type="spellEnd"/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, %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Фондоотдача, руб.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Фондоемкость</w:t>
            </w:r>
            <w:proofErr w:type="spellEnd"/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, руб.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Фондовооруженность, </w:t>
            </w:r>
            <w:proofErr w:type="spellStart"/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тыс.руб</w:t>
            </w:r>
            <w:proofErr w:type="spellEnd"/>
            <w:r w:rsidRPr="001C053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</w:tbl>
    <w:p w:rsidR="001C053B" w:rsidRPr="001C053B" w:rsidRDefault="001C053B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1.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ТЭП, сделайте выводы на основе горизонтального анализа.</w:t>
      </w:r>
    </w:p>
    <w:p w:rsidR="000E0718" w:rsidRDefault="000E0718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E0718" w:rsidRDefault="000E0718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Выручка от реализации услуг ООО «Лаванда» формируется за счет реализации оздоровительных путевок в летний и осенне-зимний периоды (путевки выходного дня), проведения культурно-массовых и спортивных мероприятий, оказания прочих услуг по организации отдыха на базе оздоровительного лагеря.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Правилами бухгалтерского учета, выручка формируется на основе оприходования денежных средств поступающих от граждан и юридических лиц в счет оплаты вышеуказанных услуг, как за наличный расчет через кассу предприятия, так и их безналичным перечислением на расчетный счет предприятия.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Результаты анализа динамики выручки от реализации услуг ООО «Лаванда» приведены в таблице </w:t>
      </w:r>
      <w:r w:rsidR="000E0718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</w:p>
    <w:p w:rsidR="00103E1C" w:rsidRDefault="00103E1C" w:rsidP="001C053B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</w:p>
    <w:p w:rsidR="00103E1C" w:rsidRDefault="00103E1C" w:rsidP="001C053B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</w:p>
    <w:p w:rsidR="00103E1C" w:rsidRDefault="00103E1C" w:rsidP="001C053B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</w:p>
    <w:p w:rsidR="00103E1C" w:rsidRDefault="00103E1C" w:rsidP="001C053B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</w:p>
    <w:p w:rsidR="001C053B" w:rsidRPr="001C053B" w:rsidRDefault="001C053B" w:rsidP="001C053B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  <w:r w:rsidRPr="001C053B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Таблица </w:t>
      </w:r>
      <w:r w:rsidR="000E0718">
        <w:rPr>
          <w:rFonts w:ascii="Times New Roman" w:eastAsia="Calibri" w:hAnsi="Times New Roman" w:cs="Times New Roman"/>
          <w:sz w:val="20"/>
          <w:szCs w:val="20"/>
        </w:rPr>
        <w:t>4.</w:t>
      </w:r>
      <w:r w:rsidRPr="001C053B">
        <w:rPr>
          <w:rFonts w:ascii="Times New Roman" w:eastAsia="Calibri" w:hAnsi="Times New Roman" w:cs="Times New Roman"/>
          <w:sz w:val="20"/>
          <w:szCs w:val="20"/>
        </w:rPr>
        <w:t xml:space="preserve">2 – Анализ выручки от реализации услуг ООО «ЛАВАНДА» </w:t>
      </w:r>
    </w:p>
    <w:p w:rsidR="001C053B" w:rsidRPr="001C053B" w:rsidRDefault="001C053B" w:rsidP="001C053B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C053B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85"/>
        <w:gridCol w:w="1831"/>
        <w:gridCol w:w="1577"/>
        <w:gridCol w:w="1177"/>
        <w:gridCol w:w="875"/>
      </w:tblGrid>
      <w:tr w:rsidR="001C053B" w:rsidRPr="001C053B" w:rsidTr="001C053B">
        <w:trPr>
          <w:trHeight w:val="264"/>
        </w:trPr>
        <w:tc>
          <w:tcPr>
            <w:tcW w:w="2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0E0718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0E0718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Абсолютное</w:t>
            </w:r>
          </w:p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изменение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Темп</w:t>
            </w:r>
          </w:p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роста, %</w:t>
            </w:r>
          </w:p>
        </w:tc>
      </w:tr>
      <w:tr w:rsidR="001C053B" w:rsidRPr="001C053B" w:rsidTr="000E0718">
        <w:trPr>
          <w:trHeight w:val="264"/>
        </w:trPr>
        <w:tc>
          <w:tcPr>
            <w:tcW w:w="2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Выручка от реализации  услуг, в т.ч.: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14 793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18 343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0E0718">
        <w:trPr>
          <w:trHeight w:val="264"/>
        </w:trPr>
        <w:tc>
          <w:tcPr>
            <w:tcW w:w="2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реализация осенне-зимних путевок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6 687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6 185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0E0718">
        <w:trPr>
          <w:trHeight w:val="264"/>
        </w:trPr>
        <w:tc>
          <w:tcPr>
            <w:tcW w:w="2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реализация летних путевок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7 710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11 707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0E0718">
        <w:trPr>
          <w:trHeight w:val="264"/>
        </w:trPr>
        <w:tc>
          <w:tcPr>
            <w:tcW w:w="2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реализация прочих услуг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1C053B" w:rsidRPr="001C053B" w:rsidRDefault="001C053B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2.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вертикальный и горизонтальный анализ. Сделайте выводы по динамике и структуре выручки от реализации услуг.</w:t>
      </w:r>
    </w:p>
    <w:p w:rsid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E0718" w:rsidRPr="001C053B" w:rsidRDefault="000E0718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целей анализа фактора сезонности проведен анализ распределения выручки в помесячном разнесении, а также был проведен расчет среднемесячной реализации услуг. Анализ фактора сезонности услуг ООО «Лаванда» приведено на рисунке </w:t>
      </w:r>
      <w:r w:rsidR="000E0718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</w:p>
    <w:p w:rsidR="001C053B" w:rsidRPr="001C053B" w:rsidRDefault="001C053B" w:rsidP="001C0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4"/>
          <w:szCs w:val="24"/>
          <w:lang w:val="x-none" w:eastAsia="ar-SA"/>
        </w:rPr>
      </w:pPr>
    </w:p>
    <w:p w:rsidR="001C053B" w:rsidRPr="001C053B" w:rsidRDefault="001C053B" w:rsidP="001C053B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  <w:lang w:val="x-none" w:eastAsia="ar-SA"/>
        </w:rPr>
      </w:pPr>
      <w:r w:rsidRPr="001C053B">
        <w:rPr>
          <w:rFonts w:ascii="Times New Roman" w:eastAsia="Times New Roman" w:hAnsi="Times New Roman" w:cs="Calibri"/>
          <w:noProof/>
          <w:sz w:val="24"/>
          <w:szCs w:val="20"/>
          <w:lang w:eastAsia="ru-RU"/>
        </w:rPr>
        <w:drawing>
          <wp:inline distT="0" distB="0" distL="0" distR="0">
            <wp:extent cx="3971925" cy="1143000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C053B" w:rsidRPr="001C053B" w:rsidRDefault="001C053B" w:rsidP="001C053B">
      <w:pPr>
        <w:suppressAutoHyphens/>
        <w:spacing w:after="240" w:line="240" w:lineRule="auto"/>
        <w:jc w:val="center"/>
        <w:rPr>
          <w:rFonts w:ascii="Times New Roman" w:eastAsia="Times New Roman" w:hAnsi="Times New Roman" w:cs="Calibri"/>
          <w:sz w:val="20"/>
          <w:szCs w:val="20"/>
          <w:lang w:val="x-none" w:eastAsia="ar-SA"/>
        </w:rPr>
      </w:pPr>
      <w:r w:rsidRPr="001C053B">
        <w:rPr>
          <w:rFonts w:ascii="Times New Roman" w:eastAsia="Times New Roman" w:hAnsi="Times New Roman" w:cs="Calibri"/>
          <w:noProof/>
          <w:sz w:val="20"/>
          <w:szCs w:val="20"/>
          <w:lang w:val="x-none" w:eastAsia="ar-SA"/>
        </w:rPr>
        <w:t xml:space="preserve">Рисунок </w:t>
      </w:r>
      <w:r w:rsidR="000E0718">
        <w:rPr>
          <w:rFonts w:ascii="Times New Roman" w:eastAsia="Times New Roman" w:hAnsi="Times New Roman" w:cs="Calibri"/>
          <w:noProof/>
          <w:sz w:val="20"/>
          <w:szCs w:val="20"/>
          <w:lang w:eastAsia="ar-SA"/>
        </w:rPr>
        <w:t>4.</w:t>
      </w:r>
      <w:r w:rsidRPr="001C053B">
        <w:rPr>
          <w:rFonts w:ascii="Times New Roman" w:eastAsia="Times New Roman" w:hAnsi="Times New Roman" w:cs="Calibri"/>
          <w:noProof/>
          <w:sz w:val="20"/>
          <w:szCs w:val="20"/>
          <w:lang w:val="x-none" w:eastAsia="ar-SA"/>
        </w:rPr>
        <w:t xml:space="preserve">1 – Анализ фактора сезонности выручки от реализации услуг 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Сопоставление среднемесячной реализации и фактически сложившейся выручки показало, что получаемый доход в осенне-зимний период имеет значение, не покрывающее расчетный среднемесячный уровень, что позволяет говорить о том, что именно в эти периоды предприятие несет основные убытки от текущей деятельности, которые впоследствии влияют на получение убытков по итогам года.</w:t>
      </w:r>
    </w:p>
    <w:p w:rsidR="001C053B" w:rsidRPr="001C053B" w:rsidRDefault="001C053B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3.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Проанализируйте факторы сезонности, сделайте выводы о влиянии факторов сезонности на финансовые результаты предприятия.</w:t>
      </w:r>
    </w:p>
    <w:p w:rsid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Calibri"/>
          <w:sz w:val="24"/>
          <w:szCs w:val="24"/>
          <w:lang w:val="x-none" w:eastAsia="ar-SA"/>
        </w:rPr>
      </w:pPr>
    </w:p>
    <w:p w:rsidR="000E0718" w:rsidRPr="001C053B" w:rsidRDefault="000E0718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Calibri"/>
          <w:sz w:val="24"/>
          <w:szCs w:val="24"/>
          <w:lang w:val="x-none" w:eastAsia="ar-SA"/>
        </w:rPr>
      </w:pP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целей понимания результатов деятельности необходимо провести анализ затрат предприятия (таблица </w:t>
      </w:r>
      <w:r w:rsidR="000E0718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3).</w:t>
      </w:r>
    </w:p>
    <w:p w:rsidR="001C053B" w:rsidRPr="001C053B" w:rsidRDefault="001C053B" w:rsidP="001C053B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  <w:r w:rsidRPr="001C053B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0E0718">
        <w:rPr>
          <w:rFonts w:ascii="Times New Roman" w:eastAsia="Calibri" w:hAnsi="Times New Roman" w:cs="Times New Roman"/>
          <w:sz w:val="20"/>
          <w:szCs w:val="20"/>
        </w:rPr>
        <w:t>4.</w:t>
      </w:r>
      <w:r w:rsidRPr="001C053B">
        <w:rPr>
          <w:rFonts w:ascii="Times New Roman" w:eastAsia="Calibri" w:hAnsi="Times New Roman" w:cs="Times New Roman"/>
          <w:sz w:val="20"/>
          <w:szCs w:val="20"/>
        </w:rPr>
        <w:t>3 – Анализ динамики себестоимости услуг</w:t>
      </w:r>
    </w:p>
    <w:p w:rsidR="001C053B" w:rsidRPr="001C053B" w:rsidRDefault="001C053B" w:rsidP="001C053B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C053B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963"/>
        <w:gridCol w:w="1346"/>
        <w:gridCol w:w="1346"/>
        <w:gridCol w:w="1346"/>
        <w:gridCol w:w="1344"/>
      </w:tblGrid>
      <w:tr w:rsidR="001C053B" w:rsidRPr="001C053B" w:rsidTr="0060210A">
        <w:trPr>
          <w:trHeight w:val="264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0E0718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0E0718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Абсолютное изменение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Темп </w:t>
            </w:r>
          </w:p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роста, %</w:t>
            </w:r>
          </w:p>
        </w:tc>
      </w:tr>
      <w:tr w:rsidR="001C053B" w:rsidRPr="001C053B" w:rsidTr="0060210A">
        <w:trPr>
          <w:trHeight w:val="264"/>
        </w:trPr>
        <w:tc>
          <w:tcPr>
            <w:tcW w:w="2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Себестоимость услуг, в т.ч.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16 482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20 401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3919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60210A">
        <w:trPr>
          <w:trHeight w:val="264"/>
        </w:trPr>
        <w:tc>
          <w:tcPr>
            <w:tcW w:w="2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Материальные затраты 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4 474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6 862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2388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60210A">
        <w:trPr>
          <w:trHeight w:val="264"/>
        </w:trPr>
        <w:tc>
          <w:tcPr>
            <w:tcW w:w="2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Работы и услуги производственного характера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1 613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1 006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-604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60210A">
        <w:trPr>
          <w:trHeight w:val="264"/>
        </w:trPr>
        <w:tc>
          <w:tcPr>
            <w:tcW w:w="2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Затраты на оплату труда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5 103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6 765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60210A">
        <w:trPr>
          <w:trHeight w:val="264"/>
        </w:trPr>
        <w:tc>
          <w:tcPr>
            <w:tcW w:w="2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Страховые взносы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1 480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1 695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60210A">
        <w:trPr>
          <w:trHeight w:val="264"/>
        </w:trPr>
        <w:tc>
          <w:tcPr>
            <w:tcW w:w="2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Амортизация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2 511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2 798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287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60210A">
        <w:trPr>
          <w:trHeight w:val="264"/>
        </w:trPr>
        <w:tc>
          <w:tcPr>
            <w:tcW w:w="2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Прочие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1 007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979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-28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60210A">
        <w:trPr>
          <w:trHeight w:val="264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Другие расходы, относимые на себестоимость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296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0E0718" w:rsidRDefault="000E0718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4.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горизонтальный анализ. Сделайте выводы по динамике и структуре затрат предприятия. Сделайте анализ удельных затрат на 1 рубль выручки.</w:t>
      </w:r>
    </w:p>
    <w:p w:rsid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E0718" w:rsidRPr="001C053B" w:rsidRDefault="000E0718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Для целей понимания, какой объем продаж позволил бы предприятию получить безубыточный финансовый результат, проведем расчет точки безубыточности. Данные для расчета приведены в таблице 4.</w:t>
      </w:r>
      <w:r w:rsidR="000E0718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</w:p>
    <w:p w:rsidR="001C053B" w:rsidRPr="001C053B" w:rsidRDefault="001C053B" w:rsidP="001C053B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  <w:r w:rsidRPr="001C053B">
        <w:rPr>
          <w:rFonts w:ascii="Times New Roman" w:eastAsia="Calibri" w:hAnsi="Times New Roman" w:cs="Times New Roman"/>
          <w:sz w:val="20"/>
          <w:szCs w:val="20"/>
        </w:rPr>
        <w:t>Таблица 4</w:t>
      </w:r>
      <w:r w:rsidR="000E0718">
        <w:rPr>
          <w:rFonts w:ascii="Times New Roman" w:eastAsia="Calibri" w:hAnsi="Times New Roman" w:cs="Times New Roman"/>
          <w:sz w:val="20"/>
          <w:szCs w:val="20"/>
        </w:rPr>
        <w:t>.4</w:t>
      </w:r>
      <w:r w:rsidRPr="001C053B">
        <w:rPr>
          <w:rFonts w:ascii="Times New Roman" w:eastAsia="Calibri" w:hAnsi="Times New Roman" w:cs="Times New Roman"/>
          <w:sz w:val="20"/>
          <w:szCs w:val="20"/>
        </w:rPr>
        <w:t xml:space="preserve"> – Расчет точки безубыточности</w:t>
      </w:r>
    </w:p>
    <w:p w:rsidR="001C053B" w:rsidRPr="001C053B" w:rsidRDefault="001C053B" w:rsidP="001C053B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C053B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6717"/>
        <w:gridCol w:w="1718"/>
      </w:tblGrid>
      <w:tr w:rsidR="001C053B" w:rsidRPr="001C053B" w:rsidTr="001C053B">
        <w:trPr>
          <w:trHeight w:val="264"/>
        </w:trPr>
        <w:tc>
          <w:tcPr>
            <w:tcW w:w="487" w:type="pct"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594" w:type="pct"/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</w:t>
            </w:r>
          </w:p>
        </w:tc>
      </w:tr>
      <w:tr w:rsidR="001C053B" w:rsidRPr="001C053B" w:rsidTr="001C053B">
        <w:trPr>
          <w:trHeight w:val="264"/>
        </w:trPr>
        <w:tc>
          <w:tcPr>
            <w:tcW w:w="487" w:type="pct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594" w:type="pct"/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Выручка от реализации</w:t>
            </w:r>
          </w:p>
        </w:tc>
        <w:tc>
          <w:tcPr>
            <w:tcW w:w="919" w:type="pct"/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18343</w:t>
            </w:r>
          </w:p>
        </w:tc>
      </w:tr>
      <w:tr w:rsidR="001C053B" w:rsidRPr="001C053B" w:rsidTr="001C053B">
        <w:trPr>
          <w:trHeight w:val="264"/>
        </w:trPr>
        <w:tc>
          <w:tcPr>
            <w:tcW w:w="487" w:type="pct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594" w:type="pct"/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Себестоимость</w:t>
            </w:r>
          </w:p>
        </w:tc>
        <w:tc>
          <w:tcPr>
            <w:tcW w:w="919" w:type="pct"/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20401</w:t>
            </w:r>
          </w:p>
        </w:tc>
      </w:tr>
      <w:tr w:rsidR="001C053B" w:rsidRPr="001C053B" w:rsidTr="001C053B">
        <w:trPr>
          <w:trHeight w:val="264"/>
        </w:trPr>
        <w:tc>
          <w:tcPr>
            <w:tcW w:w="487" w:type="pct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3594" w:type="pct"/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Постоянные затраты</w:t>
            </w:r>
          </w:p>
        </w:tc>
        <w:tc>
          <w:tcPr>
            <w:tcW w:w="919" w:type="pct"/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17339</w:t>
            </w:r>
          </w:p>
        </w:tc>
      </w:tr>
      <w:tr w:rsidR="001C053B" w:rsidRPr="001C053B" w:rsidTr="001C053B">
        <w:trPr>
          <w:trHeight w:val="264"/>
        </w:trPr>
        <w:tc>
          <w:tcPr>
            <w:tcW w:w="487" w:type="pct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3594" w:type="pct"/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Переменные затраты</w:t>
            </w:r>
          </w:p>
        </w:tc>
        <w:tc>
          <w:tcPr>
            <w:tcW w:w="919" w:type="pct"/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3062</w:t>
            </w:r>
          </w:p>
        </w:tc>
      </w:tr>
      <w:tr w:rsidR="001C053B" w:rsidRPr="001C053B" w:rsidTr="001C053B">
        <w:trPr>
          <w:trHeight w:val="264"/>
        </w:trPr>
        <w:tc>
          <w:tcPr>
            <w:tcW w:w="487" w:type="pct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94" w:type="pct"/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Точка безубыточности</w:t>
            </w:r>
          </w:p>
        </w:tc>
        <w:tc>
          <w:tcPr>
            <w:tcW w:w="919" w:type="pct"/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C053B" w:rsidRPr="001C053B" w:rsidTr="001C053B">
        <w:trPr>
          <w:trHeight w:val="264"/>
        </w:trPr>
        <w:tc>
          <w:tcPr>
            <w:tcW w:w="487" w:type="pct"/>
          </w:tcPr>
          <w:p w:rsidR="001C053B" w:rsidRPr="001C053B" w:rsidRDefault="001C053B" w:rsidP="001C0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594" w:type="pct"/>
            <w:shd w:val="clear" w:color="auto" w:fill="auto"/>
            <w:noWrap/>
            <w:vAlign w:val="bottom"/>
            <w:hideMark/>
          </w:tcPr>
          <w:p w:rsidR="001C053B" w:rsidRPr="001C053B" w:rsidRDefault="001C053B" w:rsidP="001C0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05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Дефицит объема реализации (1-3)</w:t>
            </w:r>
          </w:p>
        </w:tc>
        <w:tc>
          <w:tcPr>
            <w:tcW w:w="919" w:type="pct"/>
            <w:shd w:val="clear" w:color="auto" w:fill="auto"/>
            <w:noWrap/>
            <w:vAlign w:val="bottom"/>
          </w:tcPr>
          <w:p w:rsidR="001C053B" w:rsidRPr="001C053B" w:rsidRDefault="001C053B" w:rsidP="001C0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расчета, по итогам разложения себестоимости по элементам постоянных и переменных затрат, расчет точки безубыточности может быть проведен по формуле 1: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Постоянные затраты 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Точка безубыточности =   ----------------------------------------</w:t>
      </w: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(1)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(1-(Переменные затраты/Выручка))</w:t>
      </w:r>
    </w:p>
    <w:p w:rsidR="000E0718" w:rsidRDefault="000E0718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C053B" w:rsidRPr="001C053B" w:rsidRDefault="001C053B" w:rsidP="001C053B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 5.</w:t>
      </w:r>
    </w:p>
    <w:p w:rsidR="001C053B" w:rsidRPr="001C053B" w:rsidRDefault="001C053B" w:rsidP="001C053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C053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точки безубыточности, определите объем реализации, обеспечивающий безубыточную деятельность предприятия. Сделайте выводы.</w:t>
      </w:r>
    </w:p>
    <w:p w:rsidR="00313649" w:rsidRDefault="00313649" w:rsidP="0031364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E0718" w:rsidRDefault="000E0718" w:rsidP="0031364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Имущественный комплекс предприятия сформирован за счет взносов учредителей в уставный капитал, который был осуществлен недвижимым и движимым имуществом в общей сумме 29848 тыс. рублей. 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В ходе осуществления текущей хозяйственной деятельности имущество предприятия формируется за счет собственных средств, остающихся в распоряжении предприятия, а также за счет заемных средств.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Недвижимое имущество ООО «Лаванда» представлено следующими основными объектами: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земельный участок 11,5 га.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два 3-х этажных спальных корпуса на 200 койко-мест каждый.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- 3-х этажное здание клуба-столовой;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- 3-х этажное здание административно-бытового корпуса.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два 2-х этажных здания охранно-пропускных пунктов;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здание котельной;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летний спортивный зал;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летний бассейн 10х10 м.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спортивная хоккейная площадка;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асфальтированная роллерная трасса 1,2 км.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благоустройство территории;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- скважина, линии электропередач, канализация.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Движимое имущество представлено следующими основными объектами:</w:t>
      </w:r>
      <w:r w:rsidR="00103E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производственное оборудование (котельное оборудование, насосы, обогреватели, котлы, холодильные установки, печи и др.); мебель, бытовая техника, приборы, инвентарь и др.</w:t>
      </w:r>
    </w:p>
    <w:p w:rsidR="006D2B84" w:rsidRPr="006D2B84" w:rsidRDefault="006D2B84" w:rsidP="006D2B84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  <w:r w:rsidRPr="006D2B84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4.5</w:t>
      </w:r>
      <w:r w:rsidRPr="006D2B84">
        <w:rPr>
          <w:rFonts w:ascii="Times New Roman" w:eastAsia="Calibri" w:hAnsi="Times New Roman" w:cs="Times New Roman"/>
          <w:sz w:val="20"/>
          <w:szCs w:val="20"/>
        </w:rPr>
        <w:t xml:space="preserve"> – Анализ эффективности использования основных средств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0"/>
        <w:gridCol w:w="1831"/>
        <w:gridCol w:w="1577"/>
        <w:gridCol w:w="2107"/>
        <w:gridCol w:w="1320"/>
      </w:tblGrid>
      <w:tr w:rsidR="006D2B84" w:rsidRPr="006D2B84" w:rsidTr="006D2B84">
        <w:trPr>
          <w:trHeight w:val="227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Абсолютное отклонение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Темп роста, %</w:t>
            </w:r>
          </w:p>
        </w:tc>
      </w:tr>
      <w:tr w:rsidR="006D2B84" w:rsidRPr="006D2B84" w:rsidTr="006D2B84">
        <w:trPr>
          <w:trHeight w:val="227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Основные средства, всего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Фондоотдача, руб.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D2B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Фондоемкость</w:t>
            </w:r>
            <w:proofErr w:type="spellEnd"/>
            <w:r w:rsidRPr="006D2B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Фондовооруженность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6D2B84" w:rsidRDefault="006D2B84" w:rsidP="006D2B8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D2B84" w:rsidRPr="006D2B84" w:rsidRDefault="006D2B84" w:rsidP="006D2B8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6D2B8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На основе данных отчетности, проведите расчет показателей эффективности использования основных средств. Сделайте выводы.</w:t>
      </w:r>
    </w:p>
    <w:p w:rsid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Оборотные средства для предпринимателя — это часть средства, потребляемые в течение коммерческого цикла. Их характерными особенностями для предпринимателя являются: 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их полное потребление в течение одного коммерческого цикла и перенос их себестоимости на реализованные товары; 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2) нахождение в постоянном обороте; 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3) постоянное изменение формы с денежной на товарную, и с товарной на денежную в течение одного оборота. </w:t>
      </w:r>
    </w:p>
    <w:p w:rsidR="006D2B84" w:rsidRPr="006D2B84" w:rsidRDefault="006D2B84" w:rsidP="006D2B84">
      <w:pPr>
        <w:keepNext/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  <w:r w:rsidRPr="006D2B84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4.6</w:t>
      </w:r>
      <w:r w:rsidRPr="006D2B84">
        <w:rPr>
          <w:rFonts w:ascii="Times New Roman" w:eastAsia="Calibri" w:hAnsi="Times New Roman" w:cs="Times New Roman"/>
          <w:sz w:val="20"/>
          <w:szCs w:val="20"/>
        </w:rPr>
        <w:t xml:space="preserve"> – Анализ динамики оборотных средств</w:t>
      </w:r>
    </w:p>
    <w:p w:rsidR="006D2B84" w:rsidRPr="006D2B84" w:rsidRDefault="006D2B84" w:rsidP="006D2B84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6D2B84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6"/>
        <w:gridCol w:w="1831"/>
        <w:gridCol w:w="1577"/>
        <w:gridCol w:w="2002"/>
        <w:gridCol w:w="1259"/>
      </w:tblGrid>
      <w:tr w:rsidR="006D2B84" w:rsidRPr="006D2B84" w:rsidTr="006D2B84">
        <w:trPr>
          <w:trHeight w:val="227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  <w:t xml:space="preserve">Показатель 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Абсолютное отклонение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Темп роста, %</w:t>
            </w:r>
          </w:p>
        </w:tc>
      </w:tr>
      <w:tr w:rsidR="006D2B84" w:rsidRPr="006D2B84" w:rsidTr="006D2B84">
        <w:trPr>
          <w:trHeight w:val="227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Запасы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Дебиторская задолженность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i/>
                <w:iCs/>
                <w:color w:val="000000"/>
                <w:sz w:val="17"/>
                <w:szCs w:val="17"/>
                <w:lang w:eastAsia="ru-RU"/>
              </w:rPr>
              <w:t>покупатели и заказчики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i/>
                <w:iCs/>
                <w:color w:val="000000"/>
                <w:sz w:val="17"/>
                <w:szCs w:val="17"/>
                <w:lang w:eastAsia="ru-RU"/>
              </w:rPr>
              <w:t>авансы выданные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i/>
                <w:iCs/>
                <w:color w:val="000000"/>
                <w:sz w:val="17"/>
                <w:szCs w:val="17"/>
                <w:lang w:eastAsia="ru-RU"/>
              </w:rPr>
              <w:t>прочие дебиторы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Денежные средства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  <w:t xml:space="preserve">ВСЕГО 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</w:tbl>
    <w:p w:rsidR="006D2B84" w:rsidRDefault="006D2B84" w:rsidP="006D2B8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D2B84" w:rsidRPr="006D2B84" w:rsidRDefault="006D2B84" w:rsidP="006D2B8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6D2B8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На основе данных отчетности, проведите горизонтальный анализ оборотных средств, проанализируйте структуру. Сделайте выводы.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E0718" w:rsidRDefault="000E0718" w:rsidP="0031364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целей анализа эффективности оборотных средств дополнительно проводят расчет показателей оборачиваемости (деловой активности), которые характеризуют скорость оборота элементов оборотных средств, т.е. их превращения в денежную форму (таблица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4.7</w:t>
      </w:r>
      <w:r w:rsidRPr="006D2B84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6D2B84" w:rsidRPr="006D2B84" w:rsidRDefault="006D2B84" w:rsidP="006D2B84">
      <w:pPr>
        <w:spacing w:before="60" w:after="60" w:line="240" w:lineRule="auto"/>
        <w:ind w:left="1134" w:right="-96" w:hanging="1134"/>
        <w:rPr>
          <w:rFonts w:ascii="Times New Roman" w:eastAsia="Calibri" w:hAnsi="Times New Roman" w:cs="Times New Roman"/>
          <w:sz w:val="20"/>
          <w:szCs w:val="20"/>
        </w:rPr>
      </w:pPr>
      <w:r w:rsidRPr="006D2B84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4.7</w:t>
      </w:r>
      <w:r w:rsidRPr="006D2B84">
        <w:rPr>
          <w:rFonts w:ascii="Times New Roman" w:eastAsia="Calibri" w:hAnsi="Times New Roman" w:cs="Times New Roman"/>
          <w:sz w:val="20"/>
          <w:szCs w:val="20"/>
        </w:rPr>
        <w:t xml:space="preserve"> – Показатели оборачиваемости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1511"/>
        <w:gridCol w:w="1308"/>
        <w:gridCol w:w="1649"/>
        <w:gridCol w:w="1053"/>
      </w:tblGrid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bCs/>
                <w:color w:val="000000"/>
                <w:sz w:val="17"/>
                <w:szCs w:val="17"/>
                <w:lang w:eastAsia="ru-RU"/>
              </w:rPr>
              <w:t xml:space="preserve">Показатель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Абсолютное отклонение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2B84" w:rsidRPr="006D2B84" w:rsidRDefault="006D2B84" w:rsidP="006D2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Темп роста, %</w:t>
            </w:r>
          </w:p>
        </w:tc>
      </w:tr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Выручка от реализации, </w:t>
            </w:r>
          </w:p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тыс. рублей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Себестоимость, тыс. рублей.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Коэффициент оборачиваемости </w:t>
            </w:r>
          </w:p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дебиторской задолженности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Период оборота дебиторской </w:t>
            </w:r>
          </w:p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задолженности в расчетах, дни 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Коэффициент оборачиваемости запасов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Период оборота запасов в расчетах, дни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Коэффициент оборачиваемости </w:t>
            </w:r>
          </w:p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кредиторской задолженности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6D2B84" w:rsidRPr="006D2B84" w:rsidTr="006D2B84">
        <w:trPr>
          <w:trHeight w:val="227"/>
        </w:trPr>
        <w:tc>
          <w:tcPr>
            <w:tcW w:w="2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2B84" w:rsidRPr="006D2B84" w:rsidRDefault="006D2B84" w:rsidP="006D2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6D2B84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Период оборота кредиторской задолженности в расчетах, дни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2B84" w:rsidRPr="006D2B84" w:rsidRDefault="006D2B84" w:rsidP="006D2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</w:tbl>
    <w:p w:rsidR="006D2B84" w:rsidRDefault="006D2B84" w:rsidP="006D2B8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D2B84" w:rsidRPr="006D2B84" w:rsidRDefault="006D2B84" w:rsidP="006D2B84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7</w:t>
      </w:r>
      <w:r w:rsidRPr="006D2B8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6D2B84" w:rsidRPr="006D2B84" w:rsidRDefault="006D2B84" w:rsidP="006D2B84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D2B8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На основе данных отчетности, проведите эффективности использования оборотных средств. Сделайте выводы.</w:t>
      </w:r>
    </w:p>
    <w:p w:rsidR="006D2B84" w:rsidRDefault="006D2B84" w:rsidP="0031364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D2B84" w:rsidRDefault="006D2B84" w:rsidP="0031364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целей понимания эффективности управления ООО «Лаванда» оборотными средствами, проведем расчет длительности операционного цикла по формуле 2: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before="60" w:after="60" w:line="240" w:lineRule="auto"/>
        <w:ind w:firstLine="39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ОЦ = (ДЗ*Т)/В+(З*Т)/С </w:t>
      </w: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(2)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 ОЦ - длительность операционного цикла,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>ДЗ - дебиторская задолженность,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>Т - временной интервал,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>В – выручка от реализации,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>З - величина запасов по данным бухгалтерского баланса,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>С - себестоимость.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Финансовый цикл учитывает сроки оплаты предпринимателем своих обязательств, т.е. погашение кредиторской задолженности поставщикам. Расчет финансового цикла подразумевает использование формулы 3: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before="60" w:after="60" w:line="240" w:lineRule="auto"/>
        <w:ind w:firstLine="39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ФЦ = ОЦ + КЗ </w:t>
      </w: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(3)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Где: </w:t>
      </w: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ОЦ – операционный цикл;</w:t>
      </w:r>
    </w:p>
    <w:p w:rsidR="00954502" w:rsidRPr="00954502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КЗ – период оборота кредиторской задолженности </w:t>
      </w:r>
    </w:p>
    <w:p w:rsidR="00954502" w:rsidRPr="00954502" w:rsidRDefault="00954502" w:rsidP="00954502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54502" w:rsidRPr="00954502" w:rsidRDefault="00954502" w:rsidP="00954502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95450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6D2B84" w:rsidRDefault="00954502" w:rsidP="00954502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95450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операционного и</w:t>
      </w:r>
      <w:r w:rsidRPr="0095450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финансового цикл</w:t>
      </w:r>
      <w:r w:rsidR="00B07578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ов</w:t>
      </w:r>
      <w:r w:rsidRPr="0095450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деятельности предприятия за анализируемые периоды.</w:t>
      </w:r>
      <w:r w:rsidR="00B07578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95450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Сделайте общие выводы по операционному и финансовому циклу предприятия</w:t>
      </w:r>
      <w:r w:rsidR="00B07578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</w:t>
      </w:r>
    </w:p>
    <w:p w:rsidR="0060210A" w:rsidRDefault="0060210A" w:rsidP="0060210A">
      <w:pPr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lastRenderedPageBreak/>
        <w:t>Приложение к кейсу 4</w:t>
      </w:r>
    </w:p>
    <w:p w:rsidR="0060210A" w:rsidRPr="0060210A" w:rsidRDefault="0060210A" w:rsidP="0060210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021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Бухгалтерский баланс ООО «Лаванда»</w:t>
      </w:r>
    </w:p>
    <w:p w:rsidR="0060210A" w:rsidRPr="0060210A" w:rsidRDefault="0060210A" w:rsidP="0060210A">
      <w:pPr>
        <w:spacing w:after="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60210A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03"/>
        <w:gridCol w:w="2321"/>
        <w:gridCol w:w="2321"/>
      </w:tblGrid>
      <w:tr w:rsidR="0060210A" w:rsidRPr="0060210A" w:rsidTr="0060210A">
        <w:trPr>
          <w:trHeight w:val="142"/>
        </w:trPr>
        <w:tc>
          <w:tcPr>
            <w:tcW w:w="2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период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АКТИВ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I. Внеоборотные активы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Основные средства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23315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21247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здания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21302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18327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оборудование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1724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1988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другие виды основных средств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289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932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Незавершенное строительство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643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Отложенные налоговые активы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363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821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Итого по разделу I. 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24321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22068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II. Оборотные активы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Запасы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1187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1248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Дебиторская задолженность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покупатели и заказчики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127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авансы выданные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прочие дебиторы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463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563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средства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Итого по разделу II. 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2047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1925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БАЛАНС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26368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23993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ПАССИВ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III. Капиталы и резервы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Уставный капитал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29848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29848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Непокрытый убыток прошлых лет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-14679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-14679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Непокрытый убыток отчетного периода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-2437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Итого по разделу III. 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15169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12732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IV. Долгосрочные обязательства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Кредиты и займы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397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392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Итого по разделу IV. 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397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392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V. Краткосрочные обязательства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Кредиты и займы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Кредиторская задолженность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10802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10869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поставщики и подрядчики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4691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3737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задолженность перед персоналом </w:t>
            </w:r>
          </w:p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 оплате труда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481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630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задолженность перед гос. и </w:t>
            </w:r>
          </w:p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внебюджетными фондами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898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1638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задолженность по налогам и сборам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2003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1211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авансы полученные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2532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3222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прочие кредиторы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197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431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Итого по разделу V. 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10802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10869</w:t>
            </w:r>
          </w:p>
        </w:tc>
      </w:tr>
      <w:tr w:rsidR="0060210A" w:rsidRPr="0060210A" w:rsidTr="0060210A">
        <w:trPr>
          <w:trHeight w:val="142"/>
        </w:trPr>
        <w:tc>
          <w:tcPr>
            <w:tcW w:w="2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БАЛАНС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26368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23993</w:t>
            </w:r>
          </w:p>
        </w:tc>
      </w:tr>
    </w:tbl>
    <w:p w:rsidR="0060210A" w:rsidRDefault="0060210A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0210A" w:rsidRDefault="0060210A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0210A" w:rsidRDefault="0060210A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Отчет о финансовых результатах ООО «Лаванда»</w:t>
      </w:r>
    </w:p>
    <w:p w:rsidR="0060210A" w:rsidRPr="0060210A" w:rsidRDefault="0060210A" w:rsidP="0060210A">
      <w:pPr>
        <w:spacing w:before="60" w:after="12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60210A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7"/>
        <w:gridCol w:w="2673"/>
        <w:gridCol w:w="2675"/>
      </w:tblGrid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center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430" w:type="pct"/>
            <w:vAlign w:val="center"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отчетный период</w:t>
            </w:r>
          </w:p>
        </w:tc>
        <w:tc>
          <w:tcPr>
            <w:tcW w:w="1431" w:type="pct"/>
            <w:shd w:val="clear" w:color="auto" w:fill="auto"/>
            <w:noWrap/>
            <w:vAlign w:val="center"/>
            <w:hideMark/>
          </w:tcPr>
          <w:p w:rsidR="0060210A" w:rsidRPr="0060210A" w:rsidRDefault="0060210A" w:rsidP="00602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предшествующий период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Выручка (нетто) от реализации услуг    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18343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14793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Себестоимость реализации услуг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20401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16482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Валовая прибыль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-2058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-1689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Прибыль от продаж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-2058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-1689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Проценты к получению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Проценты к уплате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доходы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118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Прибыль (убыток) до налогообложения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-2288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-1817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прибыль и иные аналогичные платежи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-149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</w:t>
            </w:r>
          </w:p>
        </w:tc>
      </w:tr>
      <w:tr w:rsidR="0060210A" w:rsidRPr="0060210A" w:rsidTr="0060210A">
        <w:trPr>
          <w:trHeight w:val="264"/>
        </w:trPr>
        <w:tc>
          <w:tcPr>
            <w:tcW w:w="2139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Чистая прибыль (убыток)</w:t>
            </w:r>
          </w:p>
        </w:tc>
        <w:tc>
          <w:tcPr>
            <w:tcW w:w="1430" w:type="pct"/>
            <w:vAlign w:val="bottom"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-2437</w:t>
            </w:r>
          </w:p>
        </w:tc>
        <w:tc>
          <w:tcPr>
            <w:tcW w:w="1431" w:type="pct"/>
            <w:shd w:val="clear" w:color="auto" w:fill="auto"/>
            <w:noWrap/>
            <w:vAlign w:val="bottom"/>
            <w:hideMark/>
          </w:tcPr>
          <w:p w:rsidR="0060210A" w:rsidRPr="0060210A" w:rsidRDefault="0060210A" w:rsidP="00602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210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-1387</w:t>
            </w:r>
          </w:p>
        </w:tc>
      </w:tr>
    </w:tbl>
    <w:p w:rsidR="0060210A" w:rsidRDefault="0060210A" w:rsidP="0060210A">
      <w:pPr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210A" w:rsidRDefault="0060210A" w:rsidP="00103E1C">
      <w:pPr>
        <w:keepNext/>
        <w:pageBreakBefore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Вариант 5 Кейс ООО «Карьер»</w:t>
      </w:r>
    </w:p>
    <w:p w:rsidR="00040A0B" w:rsidRPr="00040A0B" w:rsidRDefault="00040A0B" w:rsidP="00040A0B">
      <w:pPr>
        <w:tabs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0A0B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Основными видами деятельности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ООО «Карьера»</w:t>
      </w:r>
      <w:r w:rsidRPr="00040A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являются:</w:t>
      </w:r>
    </w:p>
    <w:p w:rsidR="00040A0B" w:rsidRPr="00040A0B" w:rsidRDefault="00040A0B" w:rsidP="00040A0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0A0B">
        <w:rPr>
          <w:rFonts w:ascii="Times New Roman" w:eastAsia="Times New Roman" w:hAnsi="Times New Roman" w:cs="Times New Roman"/>
          <w:sz w:val="20"/>
          <w:szCs w:val="20"/>
          <w:lang w:eastAsia="ru-RU"/>
        </w:rPr>
        <w:t>- производство горных работ;</w:t>
      </w:r>
    </w:p>
    <w:p w:rsidR="00040A0B" w:rsidRPr="00040A0B" w:rsidRDefault="00040A0B" w:rsidP="00040A0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0A0B">
        <w:rPr>
          <w:rFonts w:ascii="Times New Roman" w:eastAsia="Times New Roman" w:hAnsi="Times New Roman" w:cs="Times New Roman"/>
          <w:sz w:val="20"/>
          <w:szCs w:val="20"/>
          <w:lang w:eastAsia="ru-RU"/>
        </w:rPr>
        <w:t>- разработка месторождений полезных ископаемых открытым способом;</w:t>
      </w:r>
    </w:p>
    <w:p w:rsidR="00040A0B" w:rsidRPr="00040A0B" w:rsidRDefault="00040A0B" w:rsidP="00040A0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0A0B">
        <w:rPr>
          <w:rFonts w:ascii="Times New Roman" w:eastAsia="Times New Roman" w:hAnsi="Times New Roman" w:cs="Times New Roman"/>
          <w:sz w:val="20"/>
          <w:szCs w:val="20"/>
          <w:lang w:eastAsia="ru-RU"/>
        </w:rPr>
        <w:t>- производство маркшейдерских работ при строительстве и реконструкции предприятий по добыче полезных ископаемых;</w:t>
      </w:r>
    </w:p>
    <w:p w:rsidR="00040A0B" w:rsidRPr="00040A0B" w:rsidRDefault="00040A0B" w:rsidP="00040A0B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0A0B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обработка, производство, торговля, распределение, маркетинг и использование цемента, клинкера, бетонных заготовок, заполнителей, шлакобетонных блоков, готовых строительных конструкций и товарного бетона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A5A13" w:rsidRPr="00DA5A13" w:rsidRDefault="00DA5A13" w:rsidP="00DA5A13">
      <w:pPr>
        <w:tabs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Анализ технико-экономических показателей позволяет провести анализ выручки от реализации услуг, затрат на их производство, эффективность использования фондов предприятия, эффективность труда, оценить эффективность и финансовый результат деятельности предприятия (таблица </w:t>
      </w:r>
      <w:r w:rsidR="00A4482F">
        <w:rPr>
          <w:rFonts w:ascii="Times New Roman" w:eastAsia="Times New Roman" w:hAnsi="Times New Roman" w:cs="Times New Roman"/>
          <w:sz w:val="20"/>
          <w:szCs w:val="20"/>
          <w:lang w:eastAsia="ru-RU"/>
        </w:rPr>
        <w:t>5.</w:t>
      </w: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1). </w:t>
      </w:r>
    </w:p>
    <w:p w:rsidR="00DA5A13" w:rsidRPr="00DA5A13" w:rsidRDefault="00DA5A13" w:rsidP="00DA5A13">
      <w:pPr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A4482F">
        <w:rPr>
          <w:rFonts w:ascii="Times New Roman" w:eastAsia="Calibri" w:hAnsi="Times New Roman" w:cs="Times New Roman"/>
          <w:sz w:val="20"/>
          <w:szCs w:val="20"/>
        </w:rPr>
        <w:t>5.</w:t>
      </w: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1 - Основные технико-экономические показатели </w:t>
      </w:r>
      <w:r>
        <w:rPr>
          <w:rFonts w:ascii="Times New Roman" w:eastAsia="Calibri" w:hAnsi="Times New Roman" w:cs="Times New Roman"/>
          <w:sz w:val="20"/>
          <w:szCs w:val="20"/>
        </w:rPr>
        <w:t>ООО «Карьер»</w:t>
      </w: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88"/>
        <w:gridCol w:w="1242"/>
        <w:gridCol w:w="1119"/>
        <w:gridCol w:w="1177"/>
        <w:gridCol w:w="1119"/>
      </w:tblGrid>
      <w:tr w:rsidR="00DA5A13" w:rsidRPr="00DA5A13" w:rsidTr="00DA5A13">
        <w:trPr>
          <w:trHeight w:val="20"/>
          <w:tblHeader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</w:rPr>
              <w:t>Абсолютное</w:t>
            </w:r>
          </w:p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</w:rPr>
              <w:t>отклонение.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</w:rPr>
              <w:t>Темп</w:t>
            </w:r>
          </w:p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</w:rPr>
              <w:t>роста, %</w:t>
            </w: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Выручка от реализации продукции (услуг), тыс. 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1435219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1702830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Себестоимость продукции (услуг), тыс. 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982529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1024748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Прибыль от продаж, тыс. 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302471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463256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Чистая прибыль, тыс. 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30928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289704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Среднесписочная численность работающих, чел.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1572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труда, тыс. 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149492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190120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Среднегодовая стоимость основных средств, тыс. руб.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274276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410189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на 1 руб. реализованной продукции, 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Среднегодовая выработка на 1 работника, тыс. 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Среднегодовой уровень оплаты труда 1 работающего, тыс. руб.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Фондоотдача, руб./руб.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Фондоемкость</w:t>
            </w:r>
            <w:proofErr w:type="spellEnd"/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руб./руб.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Фондовооруженность тыс. руб./чел.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2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Рентабельность продаж %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1. </w:t>
      </w: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ТЭП, сделайте выводы на основе горизонтального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анализа</w:t>
      </w:r>
      <w:r w:rsidRPr="00DA5A1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</w:t>
      </w:r>
    </w:p>
    <w:p w:rsidR="00A4482F" w:rsidRDefault="00A4482F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482F" w:rsidRDefault="00A4482F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5A13" w:rsidRPr="00DA5A13" w:rsidRDefault="00DA5A13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>Целью анализа реализации продукции является определение возможностей увеличения объемов реализации продукции, расширение доли рынка при максимальном использовании производственных мощностей и как результат - увеличение прибыли предприятия.</w:t>
      </w:r>
    </w:p>
    <w:p w:rsidR="00DA5A13" w:rsidRDefault="00DA5A13" w:rsidP="00A4482F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величины объемов реализации зависят результаты финансово-хозяйственной деятельности, показатели оборачиваемости и рентабельности. По этому показателю судят о значимости предпри</w:t>
      </w: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ятия на рынке</w:t>
      </w:r>
      <w:r w:rsidR="00A448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A5A13" w:rsidRPr="00DA5A13" w:rsidRDefault="00DA5A13" w:rsidP="00DA5A13">
      <w:pPr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A4482F">
        <w:rPr>
          <w:rFonts w:ascii="Times New Roman" w:eastAsia="Calibri" w:hAnsi="Times New Roman" w:cs="Times New Roman"/>
          <w:sz w:val="20"/>
          <w:szCs w:val="20"/>
        </w:rPr>
        <w:t>5.2</w:t>
      </w: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 - Анализ выполнения производственной программы </w:t>
      </w:r>
      <w:r>
        <w:rPr>
          <w:rFonts w:ascii="Times New Roman" w:eastAsia="Calibri" w:hAnsi="Times New Roman" w:cs="Times New Roman"/>
          <w:sz w:val="20"/>
          <w:szCs w:val="20"/>
        </w:rPr>
        <w:t>ООО «Карьер»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2571"/>
        <w:gridCol w:w="1242"/>
        <w:gridCol w:w="988"/>
        <w:gridCol w:w="877"/>
        <w:gridCol w:w="1437"/>
        <w:gridCol w:w="1242"/>
        <w:gridCol w:w="988"/>
      </w:tblGrid>
      <w:tr w:rsidR="00DA5A13" w:rsidRPr="00DA5A13" w:rsidTr="00DA5A13">
        <w:trPr>
          <w:trHeight w:val="20"/>
          <w:tblHeader/>
        </w:trPr>
        <w:tc>
          <w:tcPr>
            <w:tcW w:w="1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Виды продукции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5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Абс</w:t>
            </w:r>
            <w:proofErr w:type="spellEnd"/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откл</w:t>
            </w:r>
            <w:proofErr w:type="spellEnd"/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Темп</w:t>
            </w:r>
          </w:p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роста,%</w:t>
            </w:r>
          </w:p>
        </w:tc>
        <w:tc>
          <w:tcPr>
            <w:tcW w:w="10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Структура %</w:t>
            </w:r>
          </w:p>
        </w:tc>
      </w:tr>
      <w:tr w:rsidR="00DA5A13" w:rsidRPr="00DA5A13" w:rsidTr="00DA5A13">
        <w:trPr>
          <w:trHeight w:val="20"/>
        </w:trPr>
        <w:tc>
          <w:tcPr>
            <w:tcW w:w="1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</w:tr>
      <w:tr w:rsidR="00DA5A13" w:rsidRPr="00DA5A13" w:rsidTr="00DA5A13">
        <w:trPr>
          <w:trHeight w:val="20"/>
        </w:trPr>
        <w:tc>
          <w:tcPr>
            <w:tcW w:w="1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Производство цемента, тыс. тонн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743,3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763,4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1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Клинкер на сторону, тыс. тонн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48,5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1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продукция, тыс. тонн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1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1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Среднегодовая цена цемента, </w:t>
            </w:r>
            <w:proofErr w:type="spellStart"/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тыс.руб</w:t>
            </w:r>
            <w:proofErr w:type="spellEnd"/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./тонна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814,2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0"/>
        </w:trPr>
        <w:tc>
          <w:tcPr>
            <w:tcW w:w="1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Среднегодовая цена клинкера, руб.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1,674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1,874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A4482F" w:rsidRDefault="00A4482F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 w:rsidR="00A448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Pr="00DA5A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горизонтальный анализ. Сделайте выводы по динамике и структуре выручки от реализации продукции.</w:t>
      </w:r>
    </w:p>
    <w:p w:rsidR="00DA5A13" w:rsidRDefault="00DA5A13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482F" w:rsidRPr="00DA5A13" w:rsidRDefault="00A4482F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5A13" w:rsidRPr="00DA5A13" w:rsidRDefault="00DA5A13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Целью анализа выручки от производства и реализации продукции и затрат на ее производство и реализацию является определение возможностей увеличения объемов реализации продукции, расширения </w:t>
      </w: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доли рынка при максимальном использовании производственных мощностей и как результат - увеличение прибыли предприятия.</w:t>
      </w:r>
    </w:p>
    <w:p w:rsidR="00DA5A13" w:rsidRPr="00DA5A13" w:rsidRDefault="00DA5A13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Объектами анализа выручки и себестоимости являются: объем и структура реализованной продукции, длительность операционного цикла, динамика и структура затрат. </w:t>
      </w:r>
    </w:p>
    <w:p w:rsidR="00DA5A13" w:rsidRPr="00DA5A13" w:rsidRDefault="00DA5A13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величины объема реализации зависят результаты финансово-хозяй</w:t>
      </w: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 xml:space="preserve">ственной деятельности, показатели оборачиваемости и рентабельности. По этому показателю судят о значимости предприятия на рынке. </w:t>
      </w:r>
    </w:p>
    <w:p w:rsidR="00DA5A13" w:rsidRPr="00DA5A13" w:rsidRDefault="00DA5A13" w:rsidP="00DA5A13">
      <w:pPr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A4482F">
        <w:rPr>
          <w:rFonts w:ascii="Times New Roman" w:eastAsia="Calibri" w:hAnsi="Times New Roman" w:cs="Times New Roman"/>
          <w:sz w:val="20"/>
          <w:szCs w:val="20"/>
        </w:rPr>
        <w:t>5.3</w:t>
      </w: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 – Динамика изменения выручки от реализации продукции </w:t>
      </w:r>
      <w:r>
        <w:rPr>
          <w:rFonts w:ascii="Times New Roman" w:eastAsia="Calibri" w:hAnsi="Times New Roman" w:cs="Times New Roman"/>
          <w:sz w:val="20"/>
          <w:szCs w:val="20"/>
        </w:rPr>
        <w:t>ООО «Карьер»</w:t>
      </w: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DA5A13" w:rsidRPr="00DA5A13" w:rsidRDefault="00DA5A13" w:rsidP="00DA5A13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DA5A13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347"/>
        <w:gridCol w:w="1831"/>
        <w:gridCol w:w="1577"/>
        <w:gridCol w:w="1334"/>
        <w:gridCol w:w="1256"/>
      </w:tblGrid>
      <w:tr w:rsidR="00DA5A13" w:rsidRPr="00DA5A13" w:rsidTr="00DA5A13">
        <w:trPr>
          <w:cantSplit/>
          <w:trHeight w:val="227"/>
        </w:trPr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Выручка от реализации</w:t>
            </w:r>
          </w:p>
        </w:tc>
        <w:tc>
          <w:tcPr>
            <w:tcW w:w="7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7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7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Абсолютное </w:t>
            </w:r>
          </w:p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отклонение 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Темп роста, </w:t>
            </w:r>
          </w:p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</w:tr>
      <w:tr w:rsidR="00DA5A13" w:rsidRPr="00DA5A13" w:rsidTr="00DA5A13">
        <w:trPr>
          <w:cantSplit/>
          <w:trHeight w:val="227"/>
        </w:trPr>
        <w:tc>
          <w:tcPr>
            <w:tcW w:w="1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цемент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1244284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1430554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cantSplit/>
          <w:trHeight w:val="227"/>
        </w:trPr>
        <w:tc>
          <w:tcPr>
            <w:tcW w:w="1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клинкер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53219,05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69129,9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cantSplit/>
          <w:trHeight w:val="227"/>
        </w:trPr>
        <w:tc>
          <w:tcPr>
            <w:tcW w:w="1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продукция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137715,8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203146,4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cantSplit/>
          <w:trHeight w:val="227"/>
        </w:trPr>
        <w:tc>
          <w:tcPr>
            <w:tcW w:w="1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1435219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1702830</w:t>
            </w: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A13" w:rsidRPr="00DA5A13" w:rsidRDefault="00DA5A13" w:rsidP="00DA5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A4482F" w:rsidRDefault="00A4482F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 w:rsidR="00A448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DA5A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вертикальный и горизонтальный анализ. Сделайте выводы по динамике и структуре выручки от реализации продукции.</w:t>
      </w:r>
    </w:p>
    <w:p w:rsidR="00DA5A13" w:rsidRDefault="00DA5A13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482F" w:rsidRPr="00DA5A13" w:rsidRDefault="00A4482F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5A13" w:rsidRPr="00DA5A13" w:rsidRDefault="00DA5A13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>Себестоимость продукции – это выраженные в денежной форме затраты на ее производство и реализацию. Основными ее составляющими являются затраты, связанные с использованием в процессе производства продукции природных ресурсов, сырья, материалов, топлива, энергии, основных фондов, трудовых ресурсов, а также затрат на ее производство и реализацию.</w:t>
      </w:r>
    </w:p>
    <w:p w:rsidR="00DA5A13" w:rsidRPr="00DA5A13" w:rsidRDefault="00DA5A13" w:rsidP="00DA5A13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Состав затрат, включаемых в себестоимость, определяется нормативными актами. В каждой отрасли имеются свои специфические особенности при калькуляции себестоимости выпускаемой продукции (таблица </w:t>
      </w:r>
      <w:r w:rsidR="00A4482F">
        <w:rPr>
          <w:rFonts w:ascii="Times New Roman" w:eastAsia="Times New Roman" w:hAnsi="Times New Roman" w:cs="Times New Roman"/>
          <w:sz w:val="20"/>
          <w:szCs w:val="20"/>
          <w:lang w:eastAsia="ru-RU"/>
        </w:rPr>
        <w:t>5.4</w:t>
      </w:r>
      <w:r w:rsidRPr="00DA5A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). </w:t>
      </w:r>
    </w:p>
    <w:p w:rsidR="00DA5A13" w:rsidRPr="00DA5A13" w:rsidRDefault="00DA5A13" w:rsidP="00DA5A13">
      <w:pPr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A4482F">
        <w:rPr>
          <w:rFonts w:ascii="Times New Roman" w:eastAsia="Calibri" w:hAnsi="Times New Roman" w:cs="Times New Roman"/>
          <w:sz w:val="20"/>
          <w:szCs w:val="20"/>
        </w:rPr>
        <w:t>5.4</w:t>
      </w:r>
      <w:r w:rsidRPr="00DA5A13">
        <w:rPr>
          <w:rFonts w:ascii="Times New Roman" w:eastAsia="Calibri" w:hAnsi="Times New Roman" w:cs="Times New Roman"/>
          <w:sz w:val="20"/>
          <w:szCs w:val="20"/>
        </w:rPr>
        <w:t xml:space="preserve"> – Исполнение сметы затрат на производство и реализацию продукции (услуг) </w:t>
      </w:r>
      <w:r>
        <w:rPr>
          <w:rFonts w:ascii="Times New Roman" w:eastAsia="Calibri" w:hAnsi="Times New Roman" w:cs="Times New Roman"/>
          <w:sz w:val="20"/>
          <w:szCs w:val="20"/>
        </w:rPr>
        <w:t>ООО «Карьер»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2581"/>
        <w:gridCol w:w="1817"/>
        <w:gridCol w:w="1565"/>
        <w:gridCol w:w="1817"/>
        <w:gridCol w:w="1565"/>
      </w:tblGrid>
      <w:tr w:rsidR="00DA5A13" w:rsidRPr="00DA5A13" w:rsidTr="00DA5A13">
        <w:trPr>
          <w:trHeight w:val="227"/>
        </w:trPr>
        <w:tc>
          <w:tcPr>
            <w:tcW w:w="2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13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Структура, %</w:t>
            </w: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затраты, в т.ч.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958539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807184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-сырье, материалы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359197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-топливо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325903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298658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-энергия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91061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79911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работы и услуги </w:t>
            </w:r>
          </w:p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производственного характера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129403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69418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на оплату труда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117512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150445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A4482F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Страховые взносы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A4482F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35489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A4482F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45434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Амортизация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15495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21261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затраты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13927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205426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A5A13" w:rsidRPr="00DA5A13" w:rsidTr="00DA5A13">
        <w:trPr>
          <w:trHeight w:val="227"/>
        </w:trPr>
        <w:tc>
          <w:tcPr>
            <w:tcW w:w="2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5A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себестоимость, тыс. руб.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A4482F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1140962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A4482F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1229750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A13" w:rsidRPr="00DA5A13" w:rsidRDefault="00DA5A13" w:rsidP="00DA5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 w:rsidR="00A448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Pr="00DA5A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A5A1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Проведите вертикальный и горизонтальный анализ. Сделайте выводы по динамике и структуре затрат предприятия. </w:t>
      </w:r>
    </w:p>
    <w:p w:rsidR="00DA5A13" w:rsidRPr="00DA5A13" w:rsidRDefault="00DA5A13" w:rsidP="00DA5A13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60210A" w:rsidRDefault="0060210A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Взаимосвязь себестоимости продукции и эффективности использования производственных ресурсов можно установить, если показатель затрат на 1 руб. объема продукции разложить на отдельные элементы затрат по модели, предложенной Никольской Э.В., опубликованной в журнале «Экономический анализ: теория и практика №5 (86)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Предыдущий период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before="60" w:after="6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руб. = С / Q = См / Q + (Со +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стр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)/ Q + Сам / Q +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Спроч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Q +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Сдр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Q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(1)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 С руб. – затраты на 1 рубль товарной продукции;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 – себестоимость продукции, тыс.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руб.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Q – выручка от реализации, тыс.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руб.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См – материальные затраты, </w:t>
      </w: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тыс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.руб.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Со – затраты на оплату труда, тыс.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руб.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стр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страховые взносы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, тыс.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руб.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Сам – амортизация, тыс.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руб. 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Спроч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прочие расходы, тыс.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руб.</w:t>
      </w:r>
    </w:p>
    <w:p w:rsidR="005B1269" w:rsidRPr="00EC642F" w:rsidRDefault="005B1269" w:rsidP="005B126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Сдр</w:t>
      </w:r>
      <w:proofErr w:type="spellEnd"/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– другие  расходы, тыс.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C642F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руб.</w:t>
      </w:r>
    </w:p>
    <w:p w:rsidR="00040A0B" w:rsidRDefault="00040A0B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1269" w:rsidRPr="005B1269" w:rsidRDefault="005B1269" w:rsidP="005B126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B126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5B126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5B1269" w:rsidRPr="005B1269" w:rsidRDefault="005B1269" w:rsidP="005B126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5B126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анализ удельных затрат на 1 рубль выручки. Сделайте выводы.</w:t>
      </w:r>
    </w:p>
    <w:p w:rsidR="00040A0B" w:rsidRDefault="00040A0B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0A0B" w:rsidRDefault="00040A0B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D3A4C" w:rsidRPr="00FD3A4C" w:rsidRDefault="00FD3A4C" w:rsidP="00FD3A4C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3A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Финансовое состояние предприятия характеризуется размещением и использованием средств (активов) и источниками их формирования (собственного капитала, т.е. пассивов). Эти сведения предоставляются в балансе предприятия – Ф№1 «Бухгалтерский баланс». </w:t>
      </w:r>
    </w:p>
    <w:p w:rsidR="00FD3A4C" w:rsidRPr="00FD3A4C" w:rsidRDefault="00FD3A4C" w:rsidP="00FD3A4C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3A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Сравнительный анализ баланса включает показатели горизонтального и вертикального анализа, активно используемого в практической деятельности предприятий. </w:t>
      </w:r>
    </w:p>
    <w:p w:rsidR="00FD3A4C" w:rsidRPr="00FD3A4C" w:rsidRDefault="00FD3A4C" w:rsidP="00FD3A4C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3A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Выделяют следующие показатели баланса: показатели структуры баланса; показатели динамики баланса; показатели структурной динамики баланса (таблица </w:t>
      </w:r>
      <w:r w:rsidR="00BE5F25">
        <w:rPr>
          <w:rFonts w:ascii="Times New Roman" w:eastAsia="Times New Roman" w:hAnsi="Times New Roman" w:cs="Times New Roman"/>
          <w:sz w:val="20"/>
          <w:szCs w:val="20"/>
          <w:lang w:eastAsia="ru-RU"/>
        </w:rPr>
        <w:t>5.5</w:t>
      </w:r>
      <w:r w:rsidRPr="00FD3A4C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BE5F25" w:rsidRPr="00BE5F25" w:rsidRDefault="00BE5F25" w:rsidP="00BE5F25">
      <w:pPr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E5F25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 w:rsidR="00A93CB9">
        <w:rPr>
          <w:rFonts w:ascii="Times New Roman" w:eastAsia="Calibri" w:hAnsi="Times New Roman" w:cs="Times New Roman"/>
          <w:sz w:val="20"/>
          <w:szCs w:val="20"/>
        </w:rPr>
        <w:t>5.5</w:t>
      </w:r>
      <w:r w:rsidRPr="00BE5F25">
        <w:rPr>
          <w:rFonts w:ascii="Times New Roman" w:eastAsia="Calibri" w:hAnsi="Times New Roman" w:cs="Times New Roman"/>
          <w:sz w:val="20"/>
          <w:szCs w:val="20"/>
        </w:rPr>
        <w:t xml:space="preserve"> – Динамика и структура баланса</w:t>
      </w:r>
      <w:r>
        <w:rPr>
          <w:rFonts w:ascii="Times New Roman" w:eastAsia="Calibri" w:hAnsi="Times New Roman" w:cs="Times New Roman"/>
          <w:sz w:val="20"/>
          <w:szCs w:val="20"/>
        </w:rPr>
        <w:t xml:space="preserve"> ООО «Карьер»</w:t>
      </w:r>
      <w:r w:rsidRPr="00BE5F25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BE5F25" w:rsidRPr="00BE5F25" w:rsidRDefault="00BE5F25" w:rsidP="00BE5F25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BE5F25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2"/>
        <w:gridCol w:w="1005"/>
        <w:gridCol w:w="1005"/>
        <w:gridCol w:w="929"/>
        <w:gridCol w:w="922"/>
        <w:gridCol w:w="929"/>
        <w:gridCol w:w="610"/>
        <w:gridCol w:w="1443"/>
      </w:tblGrid>
      <w:tr w:rsidR="00BE5F25" w:rsidRPr="00BE5F25" w:rsidTr="00C67FB4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5F25" w:rsidRPr="00BE5F25" w:rsidRDefault="00BE5F25" w:rsidP="00BE5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Предыдущий период</w: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5F25" w:rsidRPr="00BE5F25" w:rsidRDefault="00BE5F25" w:rsidP="00BE5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8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Изменение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Темп роста, %</w:t>
            </w: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 АКТИВ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тыс.руб</w:t>
            </w:r>
            <w:proofErr w:type="spellEnd"/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доля, %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тыс.руб</w:t>
            </w:r>
            <w:proofErr w:type="spellEnd"/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доля,%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тыс.руб</w:t>
            </w:r>
            <w:proofErr w:type="spellEnd"/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доля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1. Внеоборотные активы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 Нематериальные активы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 Основные средства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 Незавершенное строительство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 Доходные вложения в материальные ценности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 Прочие внеоборотные активы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Итого по I разделу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 Оборотные активы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 Запасы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 НДС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 Дебиторская задолженность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2.4. Краткосрочные финансовые вложения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2.5. Денежные средства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Итого по II разделу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ПАССИВ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 Капитал и резервы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 Уставной капитал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 Добавочный капитал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 Резервный капитал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Итого по разделу III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4. Долгосрочные пассивы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Итого по разделу IV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5. Краткосрочные пассивы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 Заемные средства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5.2. Кредиторская задолженность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Итого по разделу V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5F25" w:rsidRPr="00BE5F25" w:rsidTr="00BE5F25">
        <w:trPr>
          <w:trHeight w:val="20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F25" w:rsidRPr="00BE5F25" w:rsidRDefault="00BE5F25" w:rsidP="00BE5F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5F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5F25" w:rsidRPr="00BE5F25" w:rsidRDefault="00BE5F25" w:rsidP="00BE5F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E5F25" w:rsidRDefault="00BE5F25" w:rsidP="00BE5F25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E5F25" w:rsidRPr="00BE5F25" w:rsidRDefault="00BE5F25" w:rsidP="00BE5F25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E5F2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BE5F2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BE5F25" w:rsidRPr="00BE5F25" w:rsidRDefault="00BE5F25" w:rsidP="00BE5F25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E5F2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вертикальный и горизонтальный анализ баланса. Сделайте выводы об эффективности деятельности предприятия.</w:t>
      </w:r>
    </w:p>
    <w:p w:rsidR="00FD3A4C" w:rsidRDefault="00FD3A4C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F25" w:rsidRDefault="00BE5F25" w:rsidP="0060210A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CB9" w:rsidRPr="00A93CB9" w:rsidRDefault="00A93CB9" w:rsidP="00A93CB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3CB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Результаты расчета и анализа основных показателей ликвидности и платежеспособности предприятия представлены в таблице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5.6</w:t>
      </w:r>
      <w:r w:rsidRPr="00A93CB9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A93CB9" w:rsidRPr="00A93CB9" w:rsidRDefault="00A93CB9" w:rsidP="00A93CB9">
      <w:pPr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93CB9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5.6</w:t>
      </w:r>
      <w:r w:rsidRPr="00A93CB9">
        <w:rPr>
          <w:rFonts w:ascii="Times New Roman" w:eastAsia="Calibri" w:hAnsi="Times New Roman" w:cs="Times New Roman"/>
          <w:sz w:val="20"/>
          <w:szCs w:val="20"/>
        </w:rPr>
        <w:t xml:space="preserve"> – Показатели ликвидности и платежеспособности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681"/>
        <w:gridCol w:w="1417"/>
        <w:gridCol w:w="1417"/>
        <w:gridCol w:w="1417"/>
        <w:gridCol w:w="1413"/>
      </w:tblGrid>
      <w:tr w:rsidR="00A93CB9" w:rsidRPr="00A93CB9" w:rsidTr="00A93CB9">
        <w:trPr>
          <w:trHeight w:val="255"/>
        </w:trPr>
        <w:tc>
          <w:tcPr>
            <w:tcW w:w="1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Показатель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Default="00A93CB9" w:rsidP="00A93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Default="00A93CB9" w:rsidP="00A93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Абсолютное отклонение.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Темп</w:t>
            </w:r>
          </w:p>
          <w:p w:rsidR="00A93CB9" w:rsidRPr="00A93CB9" w:rsidRDefault="00A93CB9" w:rsidP="00A93C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роста, %</w:t>
            </w:r>
          </w:p>
        </w:tc>
      </w:tr>
      <w:tr w:rsidR="00A93CB9" w:rsidRPr="00A93CB9" w:rsidTr="00A93CB9">
        <w:trPr>
          <w:trHeight w:val="255"/>
        </w:trPr>
        <w:tc>
          <w:tcPr>
            <w:tcW w:w="1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Чистый оборотный капитал</w:t>
            </w:r>
          </w:p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(</w:t>
            </w:r>
            <w:proofErr w:type="spellStart"/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ЧОК</w:t>
            </w:r>
            <w:proofErr w:type="spellEnd"/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), </w:t>
            </w:r>
            <w:proofErr w:type="spellStart"/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тыс.руб</w:t>
            </w:r>
            <w:proofErr w:type="spellEnd"/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1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Коэффициент текущей ликвидности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1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Коэффициент срочной ликвидности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1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Коэффициент абсолютной ликвидности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510"/>
        </w:trPr>
        <w:tc>
          <w:tcPr>
            <w:tcW w:w="1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Коэффициент обеспеченности </w:t>
            </w:r>
          </w:p>
          <w:p w:rsidR="00A93CB9" w:rsidRPr="00A93CB9" w:rsidRDefault="00A93CB9" w:rsidP="00A93CB9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собственными оборотными средствами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1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Доля оборотных средств в активах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1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Доля запасов в оборотных активах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</w:tbl>
    <w:p w:rsidR="00A93CB9" w:rsidRPr="00A93CB9" w:rsidRDefault="00A93CB9" w:rsidP="00A93CB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93CB9" w:rsidRPr="00A93CB9" w:rsidRDefault="00A93CB9" w:rsidP="00A93CB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93CB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A93CB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A93CB9" w:rsidRPr="00A93CB9" w:rsidRDefault="00A93CB9" w:rsidP="00A93CB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93CB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показателей ликвидности. Сделайте выводы.</w:t>
      </w:r>
    </w:p>
    <w:p w:rsidR="00A93CB9" w:rsidRDefault="00A93CB9" w:rsidP="00A93CB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103E1C" w:rsidRPr="00A93CB9" w:rsidRDefault="00103E1C" w:rsidP="00A93CB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A93CB9" w:rsidRPr="00A93CB9" w:rsidRDefault="00A93CB9" w:rsidP="00A93CB9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3CB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Залогом стабильного развития предприятия служит его финансовая устойчивость, т.е. такое состояние, которое гарантирует его платежеспособность. Проведем расчет и анализ основных показателей финансовой устойчивости предприятия, результаты расчета представлены в таблице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5.7</w:t>
      </w:r>
      <w:r w:rsidRPr="00A93CB9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A93CB9" w:rsidRPr="00A93CB9" w:rsidRDefault="00A93CB9" w:rsidP="00A93CB9">
      <w:pPr>
        <w:spacing w:before="120" w:after="60" w:line="240" w:lineRule="auto"/>
        <w:ind w:left="1134" w:hanging="113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93CB9">
        <w:rPr>
          <w:rFonts w:ascii="Times New Roman" w:eastAsia="Calibri" w:hAnsi="Times New Roman" w:cs="Times New Roman"/>
          <w:sz w:val="20"/>
          <w:szCs w:val="20"/>
        </w:rPr>
        <w:t xml:space="preserve">Таблица </w:t>
      </w:r>
      <w:r>
        <w:rPr>
          <w:rFonts w:ascii="Times New Roman" w:eastAsia="Calibri" w:hAnsi="Times New Roman" w:cs="Times New Roman"/>
          <w:sz w:val="20"/>
          <w:szCs w:val="20"/>
        </w:rPr>
        <w:t>5.7</w:t>
      </w:r>
      <w:r w:rsidRPr="00A93CB9">
        <w:rPr>
          <w:rFonts w:ascii="Times New Roman" w:eastAsia="Calibri" w:hAnsi="Times New Roman" w:cs="Times New Roman"/>
          <w:sz w:val="20"/>
          <w:szCs w:val="20"/>
        </w:rPr>
        <w:t xml:space="preserve"> – Показатели финансовой устойчивости </w:t>
      </w:r>
    </w:p>
    <w:p w:rsidR="00A93CB9" w:rsidRPr="00A93CB9" w:rsidRDefault="00A93CB9" w:rsidP="00A93CB9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93CB9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391"/>
        <w:gridCol w:w="1237"/>
        <w:gridCol w:w="1239"/>
        <w:gridCol w:w="1239"/>
        <w:gridCol w:w="1239"/>
      </w:tblGrid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Показатель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Default="00A93CB9" w:rsidP="00A93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Default="00A93CB9" w:rsidP="00A93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Абсолютное  отклонение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Темп </w:t>
            </w:r>
          </w:p>
          <w:p w:rsidR="00A93CB9" w:rsidRPr="00A93CB9" w:rsidRDefault="00A93CB9" w:rsidP="00A93C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роста, %</w:t>
            </w:r>
          </w:p>
        </w:tc>
      </w:tr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Собственные оборотные средства (СОС)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Собственные и долгосрочные заемные  источники </w:t>
            </w:r>
          </w:p>
          <w:p w:rsidR="00A93CB9" w:rsidRPr="00A93CB9" w:rsidRDefault="00A93CB9" w:rsidP="00A93CB9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формирования оборотных средств (СДОС)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Источники формирования оборотных средств (ООС)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Коэффициент автономии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Коэффициент маневренности СОС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Коэффициент заемных средств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Коэффициент финансирования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A93CB9" w:rsidRPr="00A93CB9" w:rsidTr="00A93CB9">
        <w:trPr>
          <w:trHeight w:val="255"/>
        </w:trPr>
        <w:tc>
          <w:tcPr>
            <w:tcW w:w="2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93CB9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Коэффициент концентрации заемного капитала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3CB9" w:rsidRPr="00A93CB9" w:rsidRDefault="00A93CB9" w:rsidP="00A93CB9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</w:tbl>
    <w:p w:rsidR="00A93CB9" w:rsidRPr="00A93CB9" w:rsidRDefault="00A93CB9" w:rsidP="00A93CB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93CB9" w:rsidRPr="00A93CB9" w:rsidRDefault="00A93CB9" w:rsidP="00A93CB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93CB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A93CB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A93CB9" w:rsidRPr="00A93CB9" w:rsidRDefault="00A93CB9" w:rsidP="00A93CB9">
      <w:pPr>
        <w:tabs>
          <w:tab w:val="num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93CB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Проведите расчет показателей финансовой устойчивости. Сделайте выводы.</w:t>
      </w:r>
    </w:p>
    <w:p w:rsidR="007B0F35" w:rsidRDefault="007B0F35" w:rsidP="007B0F35">
      <w:pPr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7B0F35" w:rsidRDefault="007B0F35" w:rsidP="00251FA4">
      <w:pPr>
        <w:pageBreakBefore/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lastRenderedPageBreak/>
        <w:t>Приложение к кейсу 5</w:t>
      </w:r>
    </w:p>
    <w:p w:rsidR="00251FA4" w:rsidRPr="00251FA4" w:rsidRDefault="00251FA4" w:rsidP="00251FA4">
      <w:pPr>
        <w:spacing w:before="120" w:after="120" w:line="234" w:lineRule="exact"/>
        <w:ind w:firstLine="39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51FA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Бухгалтерский баланс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ООО «Карьер</w:t>
      </w:r>
      <w:r w:rsidRPr="00251FA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</w:p>
    <w:p w:rsidR="00251FA4" w:rsidRPr="00251FA4" w:rsidRDefault="00251FA4" w:rsidP="00251FA4">
      <w:pPr>
        <w:spacing w:after="60" w:line="240" w:lineRule="auto"/>
        <w:ind w:left="1134" w:hanging="113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251FA4">
        <w:rPr>
          <w:rFonts w:ascii="Times New Roman" w:eastAsia="Calibri" w:hAnsi="Times New Roman" w:cs="Times New Roman"/>
          <w:sz w:val="20"/>
          <w:szCs w:val="20"/>
        </w:rPr>
        <w:t>В тысячах рублей</w:t>
      </w:r>
    </w:p>
    <w:tbl>
      <w:tblPr>
        <w:tblW w:w="44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2"/>
        <w:gridCol w:w="2036"/>
        <w:gridCol w:w="2119"/>
      </w:tblGrid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Статья баланса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Default="00251FA4" w:rsidP="0025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Предыдущий период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Default="00251FA4" w:rsidP="0025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Отчетный период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АКТИВ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1. Внеоборотные активы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1.1. Нематериальные активы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1.2. Основные средства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274 276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410 189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1.3. Незавершенное строительство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75 150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31 259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1.4. Доходные вложения в материальные ценности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51 347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1 222 546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1.5. Прочие внеоборотные активы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Итого по I разделу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400 775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1 663 996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2. Оборотные активы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2.1. Запасы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326 556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297 158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2.2. НДС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13 040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6 975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2.3. Дебиторская задолженность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235 469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259 358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2.4. Краткосрочные финансовые вложения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39 718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48 974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2.5. Денежные средства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3 424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7 151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Итого по II разделу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618 207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619 616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БАЛАНС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1 018 982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2 283 612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ПАССИВ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3. Капитал и резервы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3.1. Уставной капитал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232 686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232 686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3.2. Добавочный капитал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30 663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30 065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3.3. Резервный капитал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6 320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7 866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Итого по разделу III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381 663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671 367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4. Долгосрочные пассивы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Итого по разделу IV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444 398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996 665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5. Краткосрочные пассивы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5.1. Заемные средства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45 297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257 320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5.2. Кредиторская задолженность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147 624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358 260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Итого по разделу V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192 921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615 580</w:t>
            </w:r>
          </w:p>
        </w:tc>
      </w:tr>
      <w:tr w:rsidR="00251FA4" w:rsidRPr="00251FA4" w:rsidTr="00251FA4">
        <w:trPr>
          <w:trHeight w:val="57"/>
        </w:trPr>
        <w:tc>
          <w:tcPr>
            <w:tcW w:w="2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БАЛАНС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1 018 982   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1FA4" w:rsidRPr="00251FA4" w:rsidRDefault="00251FA4" w:rsidP="00251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FA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2 283 612</w:t>
            </w:r>
          </w:p>
        </w:tc>
      </w:tr>
    </w:tbl>
    <w:p w:rsidR="00251FA4" w:rsidRPr="00251FA4" w:rsidRDefault="00251FA4" w:rsidP="00251F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F35" w:rsidRDefault="00C67FB4" w:rsidP="00C67FB4">
      <w:pPr>
        <w:pageBreakBefore/>
        <w:tabs>
          <w:tab w:val="num" w:pos="993"/>
        </w:tabs>
        <w:spacing w:after="0" w:line="240" w:lineRule="auto"/>
        <w:ind w:firstLine="39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67FB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Список рекомендованной литературы</w:t>
      </w:r>
    </w:p>
    <w:p w:rsidR="004A719E" w:rsidRDefault="004A719E" w:rsidP="004A719E">
      <w:pPr>
        <w:tabs>
          <w:tab w:val="num" w:pos="720"/>
          <w:tab w:val="num" w:pos="993"/>
          <w:tab w:val="num" w:pos="1440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719E" w:rsidRPr="000D2CEB" w:rsidRDefault="004A719E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Абдукаримов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 Т. Финансово-экономический анализ хозяйственной деятельности коммерческих организаций (анализ деловой активности) : учеб. пособие /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И.Т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Абдукаримов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М.В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Беспалов. – Москва : ИНФРА-М, 2019. – 320 с.</w:t>
      </w:r>
    </w:p>
    <w:p w:rsidR="004A719E" w:rsidRPr="000D2CEB" w:rsidRDefault="004A719E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и диагностика финансово-хозяйственной деятельности предприятия : учебник / под ред.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А.П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Гарнова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Москва : ИНФРА-М, 2022. – 366 с.</w:t>
      </w:r>
    </w:p>
    <w:p w:rsidR="004A719E" w:rsidRPr="000D2CEB" w:rsidRDefault="004A719E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финансовой отчетности : учебник / под ред.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М.А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Вахрушиной. – 4-е изд.,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– Москва : ИНФРА-М, 2022. – 434 с.</w:t>
      </w:r>
    </w:p>
    <w:p w:rsidR="004A719E" w:rsidRPr="000D2CEB" w:rsidRDefault="004A719E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и диагностика финансово-хозяйственной деятельности предприятий: Учебник / под ред. Позднякова </w:t>
      </w:r>
      <w:proofErr w:type="spellStart"/>
      <w:proofErr w:type="gram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В.Я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М.: Инфра-М, 2018. - 190 c.</w:t>
      </w:r>
    </w:p>
    <w:p w:rsidR="004A719E" w:rsidRPr="000D2CEB" w:rsidRDefault="004A719E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Басовский,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Л.Е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Комплексный экономический анализ хозяйственной деятельности: Учебное пособие /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Л.Е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Басовский,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Е.Н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Басовская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- М.: Инфра-М, 2018. - 544 c.</w:t>
      </w:r>
    </w:p>
    <w:p w:rsidR="004A719E" w:rsidRPr="000D2CEB" w:rsidRDefault="004A719E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Григорьева, Т. И. Финансовый анализ для менеджеров: оценка, прогноз : учебник для вузов / Т. И. Григорьева. – 3-е изд.,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– Москва : Издательство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2020. – 486 с. </w:t>
      </w:r>
    </w:p>
    <w:p w:rsidR="004A719E" w:rsidRPr="000D2CEB" w:rsidRDefault="004A719E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Губина, О. В. Анализ финансово-хозяйственной деятельности : учебник / О. В. Губина, В. Е. Губин. – 2-е изд.,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– Москва : ФОРУМ : ИНФРА-М, 2021. – 335 с.</w:t>
      </w:r>
    </w:p>
    <w:p w:rsidR="000D2CEB" w:rsidRDefault="000D2CEB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Комплексный анализ хозяйственной деятельности предприятия: Учебное пособие / Под ред. Бариленко </w:t>
      </w:r>
      <w:proofErr w:type="spellStart"/>
      <w:proofErr w:type="gram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В.И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М.: Форум, 2018. - 416 c.</w:t>
      </w:r>
    </w:p>
    <w:p w:rsidR="000D2CEB" w:rsidRDefault="000D2CEB" w:rsidP="000D2CEB">
      <w:pPr>
        <w:pStyle w:val="af"/>
        <w:numPr>
          <w:ilvl w:val="0"/>
          <w:numId w:val="24"/>
        </w:numPr>
        <w:tabs>
          <w:tab w:val="num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Комплексный анализ финансово-хозяйственной деятельности фирмы : учебное пособие / В. Е. Афонина, М. Ю. Архипова, О. И. Башлакова [и др.] ; под. ред. В. И. Флегонтова. — Москва : Издательство «Аспект Пресс», 2020. — 333 с.</w:t>
      </w:r>
    </w:p>
    <w:p w:rsidR="000D2CEB" w:rsidRPr="000D2CEB" w:rsidRDefault="000D2CEB" w:rsidP="000D2CEB">
      <w:pPr>
        <w:pStyle w:val="af"/>
        <w:numPr>
          <w:ilvl w:val="0"/>
          <w:numId w:val="24"/>
        </w:numPr>
        <w:tabs>
          <w:tab w:val="num" w:pos="993"/>
          <w:tab w:val="num" w:pos="144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Чернышева, Ю. Г. Анализ и диагностика финансово-хозяйственной деятельности предприятия (организации) : учебник / </w:t>
      </w:r>
      <w:proofErr w:type="spellStart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Ю.Г</w:t>
      </w:r>
      <w:proofErr w:type="spellEnd"/>
      <w:r w:rsidRPr="000D2CEB">
        <w:rPr>
          <w:rFonts w:ascii="Times New Roman" w:eastAsia="Times New Roman" w:hAnsi="Times New Roman" w:cs="Times New Roman"/>
          <w:sz w:val="24"/>
          <w:szCs w:val="24"/>
          <w:lang w:eastAsia="ru-RU"/>
        </w:rPr>
        <w:t>. Чернышева. – Москва : ИНФРА-М, 2021. – 421 с.</w:t>
      </w:r>
      <w:bookmarkStart w:id="1" w:name="_GoBack"/>
      <w:bookmarkEnd w:id="1"/>
    </w:p>
    <w:sectPr w:rsidR="000D2CEB" w:rsidRPr="000D2CEB" w:rsidSect="00BF1113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A8461D7A"/>
    <w:lvl w:ilvl="0">
      <w:numFmt w:val="decimal"/>
      <w:lvlText w:val="*"/>
      <w:lvlJc w:val="left"/>
    </w:lvl>
  </w:abstractNum>
  <w:abstractNum w:abstractNumId="1" w15:restartNumberingAfterBreak="0">
    <w:nsid w:val="01A00839"/>
    <w:multiLevelType w:val="hybridMultilevel"/>
    <w:tmpl w:val="2AB271C4"/>
    <w:lvl w:ilvl="0" w:tplc="0A8E6BBA">
      <w:start w:val="1"/>
      <w:numFmt w:val="bullet"/>
      <w:lvlText w:val="–"/>
      <w:lvlJc w:val="left"/>
      <w:pPr>
        <w:tabs>
          <w:tab w:val="num" w:pos="1911"/>
        </w:tabs>
        <w:ind w:left="191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04EF61A5"/>
    <w:multiLevelType w:val="multilevel"/>
    <w:tmpl w:val="1E5E54D4"/>
    <w:styleLink w:val="11111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03474C"/>
    <w:multiLevelType w:val="hybridMultilevel"/>
    <w:tmpl w:val="DF66CBB4"/>
    <w:lvl w:ilvl="0" w:tplc="9544E170">
      <w:start w:val="1"/>
      <w:numFmt w:val="decimal"/>
      <w:lvlText w:val="%1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0B8B7AF8"/>
    <w:multiLevelType w:val="hybridMultilevel"/>
    <w:tmpl w:val="D24A13C8"/>
    <w:lvl w:ilvl="0" w:tplc="A8461D7A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0C6656AA"/>
    <w:multiLevelType w:val="hybridMultilevel"/>
    <w:tmpl w:val="0C9879CC"/>
    <w:lvl w:ilvl="0" w:tplc="0A8E6BBA">
      <w:start w:val="1"/>
      <w:numFmt w:val="bullet"/>
      <w:lvlText w:val="–"/>
      <w:lvlJc w:val="left"/>
      <w:pPr>
        <w:tabs>
          <w:tab w:val="num" w:pos="1911"/>
        </w:tabs>
        <w:ind w:left="191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6" w15:restartNumberingAfterBreak="0">
    <w:nsid w:val="11BC1EFF"/>
    <w:multiLevelType w:val="hybridMultilevel"/>
    <w:tmpl w:val="AE28CD1A"/>
    <w:lvl w:ilvl="0" w:tplc="0A8E6BBA">
      <w:start w:val="1"/>
      <w:numFmt w:val="bullet"/>
      <w:lvlText w:val="–"/>
      <w:lvlJc w:val="left"/>
      <w:pPr>
        <w:tabs>
          <w:tab w:val="num" w:pos="1911"/>
        </w:tabs>
        <w:ind w:left="191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7" w15:restartNumberingAfterBreak="0">
    <w:nsid w:val="19C37C32"/>
    <w:multiLevelType w:val="hybridMultilevel"/>
    <w:tmpl w:val="D3EA765E"/>
    <w:lvl w:ilvl="0" w:tplc="0A5E2E06">
      <w:start w:val="1"/>
      <w:numFmt w:val="decimal"/>
      <w:lvlText w:val="%1."/>
      <w:lvlJc w:val="left"/>
      <w:pPr>
        <w:tabs>
          <w:tab w:val="num" w:pos="794"/>
        </w:tabs>
        <w:ind w:left="397" w:firstLine="397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8" w15:restartNumberingAfterBreak="0">
    <w:nsid w:val="1B4845AA"/>
    <w:multiLevelType w:val="multilevel"/>
    <w:tmpl w:val="0419001F"/>
    <w:styleLink w:val="1111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1B5428A6"/>
    <w:multiLevelType w:val="hybridMultilevel"/>
    <w:tmpl w:val="375C2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E4DC5"/>
    <w:multiLevelType w:val="hybridMultilevel"/>
    <w:tmpl w:val="674E99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0F07AD"/>
    <w:multiLevelType w:val="hybridMultilevel"/>
    <w:tmpl w:val="3496BBC0"/>
    <w:lvl w:ilvl="0" w:tplc="A8461D7A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2" w15:restartNumberingAfterBreak="0">
    <w:nsid w:val="31374CF4"/>
    <w:multiLevelType w:val="hybridMultilevel"/>
    <w:tmpl w:val="BDBEB836"/>
    <w:lvl w:ilvl="0" w:tplc="0A5E2E06">
      <w:start w:val="1"/>
      <w:numFmt w:val="decimal"/>
      <w:lvlText w:val="%1."/>
      <w:lvlJc w:val="left"/>
      <w:pPr>
        <w:tabs>
          <w:tab w:val="num" w:pos="284"/>
        </w:tabs>
        <w:ind w:left="-113" w:firstLine="397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7"/>
        </w:tabs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7"/>
        </w:tabs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13" w15:restartNumberingAfterBreak="0">
    <w:nsid w:val="37DC3EDA"/>
    <w:multiLevelType w:val="multilevel"/>
    <w:tmpl w:val="7BA03F1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F060B6"/>
    <w:multiLevelType w:val="hybridMultilevel"/>
    <w:tmpl w:val="FF02BB9E"/>
    <w:lvl w:ilvl="0" w:tplc="0A5E2E06">
      <w:start w:val="1"/>
      <w:numFmt w:val="decimal"/>
      <w:lvlText w:val="%1."/>
      <w:lvlJc w:val="left"/>
      <w:pPr>
        <w:tabs>
          <w:tab w:val="num" w:pos="794"/>
        </w:tabs>
        <w:ind w:left="397" w:firstLine="397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15" w15:restartNumberingAfterBreak="0">
    <w:nsid w:val="4D2A0E3B"/>
    <w:multiLevelType w:val="hybridMultilevel"/>
    <w:tmpl w:val="1E10B4BC"/>
    <w:lvl w:ilvl="0" w:tplc="0A5E2E06">
      <w:start w:val="1"/>
      <w:numFmt w:val="decimal"/>
      <w:lvlText w:val="%1."/>
      <w:lvlJc w:val="left"/>
      <w:pPr>
        <w:tabs>
          <w:tab w:val="num" w:pos="0"/>
        </w:tabs>
        <w:ind w:left="-397" w:firstLine="397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43"/>
        </w:tabs>
        <w:ind w:left="10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63"/>
        </w:tabs>
        <w:ind w:left="17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83"/>
        </w:tabs>
        <w:ind w:left="24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03"/>
        </w:tabs>
        <w:ind w:left="32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23"/>
        </w:tabs>
        <w:ind w:left="39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43"/>
        </w:tabs>
        <w:ind w:left="46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63"/>
        </w:tabs>
        <w:ind w:left="53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83"/>
        </w:tabs>
        <w:ind w:left="6083" w:hanging="180"/>
      </w:pPr>
    </w:lvl>
  </w:abstractNum>
  <w:abstractNum w:abstractNumId="16" w15:restartNumberingAfterBreak="0">
    <w:nsid w:val="52944528"/>
    <w:multiLevelType w:val="hybridMultilevel"/>
    <w:tmpl w:val="E67CD93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55C7631"/>
    <w:multiLevelType w:val="hybridMultilevel"/>
    <w:tmpl w:val="05F00FCE"/>
    <w:lvl w:ilvl="0" w:tplc="0419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5C16030B"/>
    <w:multiLevelType w:val="hybridMultilevel"/>
    <w:tmpl w:val="EBA81E0A"/>
    <w:lvl w:ilvl="0" w:tplc="74B82E2E">
      <w:start w:val="1"/>
      <w:numFmt w:val="decimal"/>
      <w:lvlText w:val="%1."/>
      <w:lvlJc w:val="left"/>
      <w:pPr>
        <w:ind w:left="708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9" w15:restartNumberingAfterBreak="0">
    <w:nsid w:val="64EA3E0C"/>
    <w:multiLevelType w:val="hybridMultilevel"/>
    <w:tmpl w:val="2B68AC7E"/>
    <w:lvl w:ilvl="0" w:tplc="0694CB5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702EF6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188CD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764E9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0748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FE084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8C528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E66A5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C4448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E1124A"/>
    <w:multiLevelType w:val="hybridMultilevel"/>
    <w:tmpl w:val="89AAB952"/>
    <w:lvl w:ilvl="0" w:tplc="28606D2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C2CA22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0848E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EC458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70C81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88426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FA207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34BC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9656F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2D4BEF"/>
    <w:multiLevelType w:val="hybridMultilevel"/>
    <w:tmpl w:val="97DC4F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EF73BAF"/>
    <w:multiLevelType w:val="hybridMultilevel"/>
    <w:tmpl w:val="B15EE44C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3" w15:restartNumberingAfterBreak="0">
    <w:nsid w:val="7DD34BEA"/>
    <w:multiLevelType w:val="singleLevel"/>
    <w:tmpl w:val="C3AAD8D8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firstLine="72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14"/>
  </w:num>
  <w:num w:numId="6">
    <w:abstractNumId w:val="7"/>
  </w:num>
  <w:num w:numId="7">
    <w:abstractNumId w:val="12"/>
  </w:num>
  <w:num w:numId="8">
    <w:abstractNumId w:val="15"/>
  </w:num>
  <w:num w:numId="9">
    <w:abstractNumId w:val="8"/>
  </w:num>
  <w:num w:numId="10">
    <w:abstractNumId w:val="23"/>
  </w:num>
  <w:num w:numId="11">
    <w:abstractNumId w:val="9"/>
  </w:num>
  <w:num w:numId="12">
    <w:abstractNumId w:val="18"/>
  </w:num>
  <w:num w:numId="13">
    <w:abstractNumId w:val="21"/>
  </w:num>
  <w:num w:numId="14">
    <w:abstractNumId w:val="16"/>
  </w:num>
  <w:num w:numId="15">
    <w:abstractNumId w:val="10"/>
  </w:num>
  <w:num w:numId="16">
    <w:abstractNumId w:val="17"/>
  </w:num>
  <w:num w:numId="17">
    <w:abstractNumId w:val="11"/>
  </w:num>
  <w:num w:numId="18">
    <w:abstractNumId w:val="4"/>
  </w:num>
  <w:num w:numId="19">
    <w:abstractNumId w:val="13"/>
  </w:num>
  <w:num w:numId="2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21">
    <w:abstractNumId w:val="20"/>
  </w:num>
  <w:num w:numId="22">
    <w:abstractNumId w:val="19"/>
  </w:num>
  <w:num w:numId="23">
    <w:abstractNumId w:val="3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7B8"/>
    <w:rsid w:val="00040A0B"/>
    <w:rsid w:val="00041B1E"/>
    <w:rsid w:val="000D2CEB"/>
    <w:rsid w:val="000E0718"/>
    <w:rsid w:val="00103E1C"/>
    <w:rsid w:val="00197832"/>
    <w:rsid w:val="001C053B"/>
    <w:rsid w:val="001E380A"/>
    <w:rsid w:val="00251A7B"/>
    <w:rsid w:val="00251FA4"/>
    <w:rsid w:val="002A17A5"/>
    <w:rsid w:val="00313649"/>
    <w:rsid w:val="00390F7B"/>
    <w:rsid w:val="00402DE5"/>
    <w:rsid w:val="004A719E"/>
    <w:rsid w:val="005B1269"/>
    <w:rsid w:val="005E49BA"/>
    <w:rsid w:val="0060210A"/>
    <w:rsid w:val="006D2B84"/>
    <w:rsid w:val="007B0F35"/>
    <w:rsid w:val="0089610A"/>
    <w:rsid w:val="00954502"/>
    <w:rsid w:val="00A16062"/>
    <w:rsid w:val="00A4482F"/>
    <w:rsid w:val="00A93CB9"/>
    <w:rsid w:val="00B07578"/>
    <w:rsid w:val="00B747BE"/>
    <w:rsid w:val="00B7534F"/>
    <w:rsid w:val="00BE5F25"/>
    <w:rsid w:val="00BF1113"/>
    <w:rsid w:val="00C44F34"/>
    <w:rsid w:val="00C56100"/>
    <w:rsid w:val="00C67FB4"/>
    <w:rsid w:val="00DA5A13"/>
    <w:rsid w:val="00DB0578"/>
    <w:rsid w:val="00DC7CA4"/>
    <w:rsid w:val="00E3776C"/>
    <w:rsid w:val="00E917B8"/>
    <w:rsid w:val="00EC642F"/>
    <w:rsid w:val="00FA2B14"/>
    <w:rsid w:val="00FD13EB"/>
    <w:rsid w:val="00FD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193FA"/>
  <w15:chartTrackingRefBased/>
  <w15:docId w15:val="{61B8ECA4-9465-456A-BFFC-6063E44E9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269"/>
    <w:pPr>
      <w:spacing w:line="256" w:lineRule="auto"/>
    </w:pPr>
  </w:style>
  <w:style w:type="paragraph" w:styleId="1">
    <w:name w:val="heading 1"/>
    <w:basedOn w:val="a0"/>
    <w:next w:val="a0"/>
    <w:link w:val="10"/>
    <w:qFormat/>
    <w:rsid w:val="00EC642F"/>
    <w:pPr>
      <w:keepNext/>
      <w:pageBreakBefore/>
      <w:spacing w:after="240" w:line="240" w:lineRule="auto"/>
      <w:jc w:val="center"/>
      <w:outlineLvl w:val="0"/>
    </w:pPr>
    <w:rPr>
      <w:rFonts w:ascii="Arial" w:eastAsia="Times New Roman" w:hAnsi="Arial" w:cs="Times New Roman"/>
      <w:b/>
      <w:bCs/>
      <w:caps/>
      <w:kern w:val="28"/>
      <w:sz w:val="24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EC642F"/>
    <w:pPr>
      <w:keepNext/>
      <w:spacing w:before="240" w:after="240" w:line="240" w:lineRule="auto"/>
      <w:jc w:val="center"/>
      <w:outlineLvl w:val="1"/>
    </w:pPr>
    <w:rPr>
      <w:rFonts w:ascii="Arial" w:eastAsia="Times New Roman" w:hAnsi="Arial" w:cs="Times New Roman"/>
      <w:b/>
      <w:bCs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EC642F"/>
    <w:pPr>
      <w:keepNext/>
      <w:spacing w:before="240" w:after="12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EC642F"/>
    <w:pPr>
      <w:keepNext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0"/>
      <w:szCs w:val="28"/>
      <w:lang w:eastAsia="ru-RU"/>
    </w:rPr>
  </w:style>
  <w:style w:type="paragraph" w:styleId="5">
    <w:name w:val="heading 5"/>
    <w:basedOn w:val="a0"/>
    <w:next w:val="a0"/>
    <w:link w:val="50"/>
    <w:qFormat/>
    <w:rsid w:val="00EC642F"/>
    <w:pPr>
      <w:keepNext/>
      <w:spacing w:before="120" w:after="120" w:line="240" w:lineRule="auto"/>
      <w:jc w:val="center"/>
      <w:outlineLvl w:val="4"/>
    </w:pPr>
    <w:rPr>
      <w:rFonts w:ascii="Times New Roman" w:eastAsia="Times New Roman" w:hAnsi="Times New Roman" w:cs="Times New Roman"/>
      <w:b/>
      <w:i/>
      <w:iCs/>
      <w:sz w:val="20"/>
      <w:szCs w:val="20"/>
      <w:lang w:eastAsia="ru-RU"/>
    </w:rPr>
  </w:style>
  <w:style w:type="paragraph" w:styleId="6">
    <w:name w:val="heading 6"/>
    <w:basedOn w:val="a0"/>
    <w:next w:val="a0"/>
    <w:link w:val="60"/>
    <w:qFormat/>
    <w:rsid w:val="00EC642F"/>
    <w:pPr>
      <w:widowControl w:val="0"/>
      <w:spacing w:before="240" w:after="60" w:line="240" w:lineRule="auto"/>
      <w:ind w:firstLine="397"/>
      <w:jc w:val="both"/>
      <w:outlineLvl w:val="5"/>
    </w:pPr>
    <w:rPr>
      <w:rFonts w:ascii="Times New Roman" w:eastAsia="Times New Roman" w:hAnsi="Times New Roman" w:cs="Times New Roman"/>
      <w:b/>
      <w:bCs/>
      <w:snapToGrid w:val="0"/>
      <w:lang w:eastAsia="ru-RU"/>
    </w:rPr>
  </w:style>
  <w:style w:type="paragraph" w:styleId="7">
    <w:name w:val="heading 7"/>
    <w:basedOn w:val="a0"/>
    <w:next w:val="a0"/>
    <w:link w:val="70"/>
    <w:qFormat/>
    <w:rsid w:val="00EC642F"/>
    <w:pPr>
      <w:spacing w:before="240" w:after="60" w:line="240" w:lineRule="auto"/>
      <w:ind w:firstLine="397"/>
      <w:jc w:val="both"/>
      <w:outlineLvl w:val="6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0"/>
    <w:next w:val="a0"/>
    <w:link w:val="80"/>
    <w:qFormat/>
    <w:rsid w:val="00EC642F"/>
    <w:pPr>
      <w:keepNext/>
      <w:spacing w:after="0" w:line="240" w:lineRule="auto"/>
      <w:ind w:firstLine="397"/>
      <w:jc w:val="center"/>
      <w:outlineLvl w:val="7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9">
    <w:name w:val="heading 9"/>
    <w:basedOn w:val="a0"/>
    <w:next w:val="a0"/>
    <w:link w:val="90"/>
    <w:qFormat/>
    <w:rsid w:val="00EC642F"/>
    <w:pPr>
      <w:spacing w:before="240" w:after="60" w:line="240" w:lineRule="auto"/>
      <w:ind w:firstLine="397"/>
      <w:jc w:val="both"/>
      <w:outlineLvl w:val="8"/>
    </w:pPr>
    <w:rPr>
      <w:rFonts w:ascii="Arial" w:eastAsia="Times New Roman" w:hAnsi="Arial" w:cs="Arial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11">
    <w:name w:val="Сетка таблицы1"/>
    <w:basedOn w:val="a2"/>
    <w:next w:val="a4"/>
    <w:rsid w:val="00402D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rsid w:val="00402D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2"/>
    <w:next w:val="a4"/>
    <w:rsid w:val="00402D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rsid w:val="00402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4"/>
    <w:rsid w:val="00402DE5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footnote text"/>
    <w:basedOn w:val="a0"/>
    <w:link w:val="a6"/>
    <w:uiPriority w:val="99"/>
    <w:semiHidden/>
    <w:unhideWhenUsed/>
    <w:rsid w:val="00402DE5"/>
    <w:pPr>
      <w:spacing w:line="240" w:lineRule="auto"/>
    </w:pPr>
    <w:rPr>
      <w:sz w:val="20"/>
      <w:szCs w:val="20"/>
    </w:rPr>
  </w:style>
  <w:style w:type="character" w:customStyle="1" w:styleId="a6">
    <w:name w:val="Текст сноски Знак"/>
    <w:basedOn w:val="a1"/>
    <w:link w:val="a5"/>
    <w:uiPriority w:val="99"/>
    <w:semiHidden/>
    <w:rsid w:val="00402DE5"/>
    <w:rPr>
      <w:rFonts w:ascii="Times New Roman" w:hAnsi="Times New Roman"/>
      <w:sz w:val="20"/>
      <w:szCs w:val="20"/>
    </w:rPr>
  </w:style>
  <w:style w:type="paragraph" w:styleId="a7">
    <w:name w:val="header"/>
    <w:basedOn w:val="a0"/>
    <w:link w:val="a8"/>
    <w:unhideWhenUsed/>
    <w:rsid w:val="00402DE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1"/>
    <w:link w:val="a7"/>
    <w:rsid w:val="00402DE5"/>
    <w:rPr>
      <w:rFonts w:ascii="Times New Roman" w:hAnsi="Times New Roman"/>
      <w:sz w:val="28"/>
    </w:rPr>
  </w:style>
  <w:style w:type="paragraph" w:styleId="a9">
    <w:name w:val="footer"/>
    <w:basedOn w:val="a0"/>
    <w:link w:val="aa"/>
    <w:unhideWhenUsed/>
    <w:rsid w:val="00402DE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1"/>
    <w:link w:val="a9"/>
    <w:rsid w:val="00402DE5"/>
    <w:rPr>
      <w:rFonts w:ascii="Times New Roman" w:hAnsi="Times New Roman"/>
      <w:sz w:val="28"/>
    </w:rPr>
  </w:style>
  <w:style w:type="character" w:styleId="ab">
    <w:name w:val="footnote reference"/>
    <w:basedOn w:val="a1"/>
    <w:uiPriority w:val="99"/>
    <w:semiHidden/>
    <w:unhideWhenUsed/>
    <w:rsid w:val="00402DE5"/>
    <w:rPr>
      <w:vertAlign w:val="superscript"/>
    </w:rPr>
  </w:style>
  <w:style w:type="character" w:styleId="ac">
    <w:name w:val="endnote reference"/>
    <w:basedOn w:val="a1"/>
    <w:uiPriority w:val="99"/>
    <w:unhideWhenUsed/>
    <w:rsid w:val="00402DE5"/>
    <w:rPr>
      <w:vertAlign w:val="superscript"/>
    </w:rPr>
  </w:style>
  <w:style w:type="paragraph" w:styleId="ad">
    <w:name w:val="endnote text"/>
    <w:basedOn w:val="a0"/>
    <w:link w:val="ae"/>
    <w:uiPriority w:val="99"/>
    <w:unhideWhenUsed/>
    <w:rsid w:val="00402DE5"/>
    <w:pPr>
      <w:spacing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1"/>
    <w:link w:val="ad"/>
    <w:uiPriority w:val="99"/>
    <w:rsid w:val="00402DE5"/>
    <w:rPr>
      <w:rFonts w:ascii="Times New Roman" w:hAnsi="Times New Roman"/>
      <w:sz w:val="20"/>
      <w:szCs w:val="20"/>
    </w:rPr>
  </w:style>
  <w:style w:type="paragraph" w:styleId="af">
    <w:name w:val="List Paragraph"/>
    <w:aliases w:val="ссылка"/>
    <w:basedOn w:val="a0"/>
    <w:link w:val="af0"/>
    <w:qFormat/>
    <w:rsid w:val="00402DE5"/>
    <w:pPr>
      <w:ind w:left="720"/>
      <w:contextualSpacing/>
    </w:pPr>
  </w:style>
  <w:style w:type="character" w:customStyle="1" w:styleId="af0">
    <w:name w:val="Абзац списка Знак"/>
    <w:aliases w:val="ссылка Знак"/>
    <w:basedOn w:val="a1"/>
    <w:link w:val="af"/>
    <w:uiPriority w:val="34"/>
    <w:qFormat/>
    <w:locked/>
    <w:rsid w:val="00402DE5"/>
    <w:rPr>
      <w:rFonts w:ascii="Times New Roman" w:hAnsi="Times New Roman"/>
      <w:sz w:val="28"/>
    </w:rPr>
  </w:style>
  <w:style w:type="character" w:customStyle="1" w:styleId="10">
    <w:name w:val="Заголовок 1 Знак"/>
    <w:basedOn w:val="a1"/>
    <w:link w:val="1"/>
    <w:rsid w:val="00EC642F"/>
    <w:rPr>
      <w:rFonts w:ascii="Arial" w:eastAsia="Times New Roman" w:hAnsi="Arial" w:cs="Times New Roman"/>
      <w:b/>
      <w:bCs/>
      <w:caps/>
      <w:kern w:val="28"/>
      <w:sz w:val="24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EC642F"/>
    <w:rPr>
      <w:rFonts w:ascii="Arial" w:eastAsia="Times New Roman" w:hAnsi="Arial" w:cs="Times New Roman"/>
      <w:b/>
      <w:bCs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C642F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C642F"/>
    <w:rPr>
      <w:rFonts w:ascii="Times New Roman" w:eastAsia="Times New Roman" w:hAnsi="Times New Roman" w:cs="Times New Roman"/>
      <w:b/>
      <w:bCs/>
      <w:sz w:val="20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EC642F"/>
    <w:rPr>
      <w:rFonts w:ascii="Times New Roman" w:eastAsia="Times New Roman" w:hAnsi="Times New Roman" w:cs="Times New Roman"/>
      <w:b/>
      <w:i/>
      <w:iCs/>
      <w:sz w:val="2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EC642F"/>
    <w:rPr>
      <w:rFonts w:ascii="Times New Roman" w:eastAsia="Times New Roman" w:hAnsi="Times New Roman" w:cs="Times New Roman"/>
      <w:b/>
      <w:bCs/>
      <w:snapToGrid w:val="0"/>
      <w:lang w:eastAsia="ru-RU"/>
    </w:rPr>
  </w:style>
  <w:style w:type="character" w:customStyle="1" w:styleId="70">
    <w:name w:val="Заголовок 7 Знак"/>
    <w:basedOn w:val="a1"/>
    <w:link w:val="7"/>
    <w:rsid w:val="00EC64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EC642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EC642F"/>
    <w:rPr>
      <w:rFonts w:ascii="Arial" w:eastAsia="Times New Roman" w:hAnsi="Arial" w:cs="Arial"/>
      <w:lang w:eastAsia="ru-RU"/>
    </w:rPr>
  </w:style>
  <w:style w:type="numbering" w:customStyle="1" w:styleId="12">
    <w:name w:val="Нет списка1"/>
    <w:next w:val="a3"/>
    <w:semiHidden/>
    <w:unhideWhenUsed/>
    <w:rsid w:val="00EC642F"/>
  </w:style>
  <w:style w:type="character" w:styleId="af1">
    <w:name w:val="Hyperlink"/>
    <w:uiPriority w:val="99"/>
    <w:rsid w:val="00EC642F"/>
    <w:rPr>
      <w:color w:val="0000FF"/>
      <w:u w:val="single"/>
    </w:rPr>
  </w:style>
  <w:style w:type="paragraph" w:customStyle="1" w:styleId="af2">
    <w:name w:val="наз"/>
    <w:basedOn w:val="1"/>
    <w:rsid w:val="00EC642F"/>
    <w:pPr>
      <w:keepNext w:val="0"/>
      <w:pageBreakBefore w:val="0"/>
      <w:spacing w:after="0"/>
      <w:outlineLvl w:val="6"/>
    </w:pPr>
    <w:rPr>
      <w:rFonts w:ascii="Times New Roman CYR" w:hAnsi="Times New Roman CYR"/>
      <w:spacing w:val="-4"/>
      <w:kern w:val="0"/>
      <w:sz w:val="32"/>
    </w:rPr>
  </w:style>
  <w:style w:type="character" w:styleId="af3">
    <w:name w:val="page number"/>
    <w:basedOn w:val="a1"/>
    <w:rsid w:val="00EC642F"/>
  </w:style>
  <w:style w:type="paragraph" w:customStyle="1" w:styleId="af4">
    <w:name w:val="Нормальный"/>
    <w:basedOn w:val="a0"/>
    <w:rsid w:val="00EC642F"/>
    <w:pPr>
      <w:spacing w:after="0" w:line="250" w:lineRule="exact"/>
      <w:ind w:firstLine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Обычный1"/>
    <w:rsid w:val="00EC6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4">
    <w:name w:val="toc 1"/>
    <w:basedOn w:val="a0"/>
    <w:next w:val="a0"/>
    <w:autoRedefine/>
    <w:uiPriority w:val="39"/>
    <w:rsid w:val="00EC642F"/>
    <w:pPr>
      <w:tabs>
        <w:tab w:val="right" w:leader="dot" w:pos="6233"/>
      </w:tabs>
      <w:spacing w:before="120" w:after="0" w:line="240" w:lineRule="exact"/>
      <w:ind w:left="192" w:hanging="19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toc 2"/>
    <w:basedOn w:val="a0"/>
    <w:next w:val="a0"/>
    <w:autoRedefine/>
    <w:uiPriority w:val="39"/>
    <w:rsid w:val="00EC642F"/>
    <w:pPr>
      <w:tabs>
        <w:tab w:val="right" w:leader="dot" w:pos="6233"/>
      </w:tabs>
      <w:spacing w:after="0" w:line="240" w:lineRule="auto"/>
      <w:ind w:left="552" w:hanging="35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toc 3"/>
    <w:basedOn w:val="a0"/>
    <w:next w:val="a0"/>
    <w:autoRedefine/>
    <w:uiPriority w:val="39"/>
    <w:rsid w:val="00EC642F"/>
    <w:pPr>
      <w:tabs>
        <w:tab w:val="right" w:leader="dot" w:pos="6233"/>
      </w:tabs>
      <w:spacing w:after="0" w:line="240" w:lineRule="auto"/>
      <w:ind w:left="1080" w:hanging="6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0"/>
    <w:link w:val="34"/>
    <w:rsid w:val="00EC642F"/>
    <w:pPr>
      <w:spacing w:after="120" w:line="240" w:lineRule="auto"/>
    </w:pPr>
    <w:rPr>
      <w:rFonts w:ascii="Times New Roman" w:eastAsia="Batang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1"/>
    <w:link w:val="33"/>
    <w:rsid w:val="00EC642F"/>
    <w:rPr>
      <w:rFonts w:ascii="Times New Roman" w:eastAsia="Batang" w:hAnsi="Times New Roman" w:cs="Times New Roman"/>
      <w:sz w:val="16"/>
      <w:szCs w:val="16"/>
      <w:lang w:eastAsia="ru-RU"/>
    </w:rPr>
  </w:style>
  <w:style w:type="paragraph" w:styleId="af5">
    <w:name w:val="Body Text Indent"/>
    <w:basedOn w:val="a0"/>
    <w:link w:val="af6"/>
    <w:rsid w:val="00EC642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af6">
    <w:name w:val="Основной текст с отступом Знак"/>
    <w:basedOn w:val="a1"/>
    <w:link w:val="af5"/>
    <w:rsid w:val="00EC642F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35">
    <w:name w:val="Body Text Indent 3"/>
    <w:basedOn w:val="a0"/>
    <w:link w:val="36"/>
    <w:rsid w:val="00EC642F"/>
    <w:pPr>
      <w:spacing w:after="120" w:line="240" w:lineRule="auto"/>
      <w:ind w:left="283" w:firstLine="39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rsid w:val="00EC642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7">
    <w:name w:val="таблица"/>
    <w:basedOn w:val="1"/>
    <w:rsid w:val="00EC642F"/>
    <w:pPr>
      <w:pageBreakBefore w:val="0"/>
      <w:spacing w:before="120" w:after="120"/>
    </w:pPr>
    <w:rPr>
      <w:rFonts w:ascii="Times New Roman" w:hAnsi="Times New Roman"/>
      <w:bCs w:val="0"/>
      <w:caps w:val="0"/>
      <w:sz w:val="20"/>
    </w:rPr>
  </w:style>
  <w:style w:type="paragraph" w:customStyle="1" w:styleId="af8">
    <w:name w:val="табл."/>
    <w:basedOn w:val="af7"/>
    <w:rsid w:val="00EC642F"/>
    <w:pPr>
      <w:keepNext w:val="0"/>
      <w:spacing w:before="60" w:after="60"/>
      <w:jc w:val="left"/>
    </w:pPr>
    <w:rPr>
      <w:b w:val="0"/>
      <w:sz w:val="18"/>
    </w:rPr>
  </w:style>
  <w:style w:type="paragraph" w:customStyle="1" w:styleId="af9">
    <w:name w:val="Рис."/>
    <w:basedOn w:val="af8"/>
    <w:link w:val="afa"/>
    <w:rsid w:val="00EC642F"/>
    <w:pPr>
      <w:spacing w:after="240"/>
      <w:jc w:val="center"/>
    </w:pPr>
    <w:rPr>
      <w:bCs/>
      <w:sz w:val="20"/>
    </w:rPr>
  </w:style>
  <w:style w:type="paragraph" w:customStyle="1" w:styleId="afb">
    <w:name w:val="рисунок"/>
    <w:basedOn w:val="af9"/>
    <w:rsid w:val="00EC642F"/>
    <w:pPr>
      <w:spacing w:before="240" w:after="120"/>
    </w:pPr>
  </w:style>
  <w:style w:type="table" w:customStyle="1" w:styleId="41">
    <w:name w:val="Сетка таблицы4"/>
    <w:basedOn w:val="a2"/>
    <w:next w:val="a4"/>
    <w:rsid w:val="00EC642F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табл1"/>
    <w:basedOn w:val="a0"/>
    <w:rsid w:val="00EC642F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afc">
    <w:name w:val="табличный"/>
    <w:basedOn w:val="af8"/>
    <w:rsid w:val="00EC642F"/>
    <w:pPr>
      <w:keepNext/>
      <w:spacing w:before="120" w:after="120"/>
      <w:jc w:val="right"/>
    </w:pPr>
    <w:rPr>
      <w:rFonts w:ascii="Arial" w:hAnsi="Arial" w:cs="Arial"/>
      <w:bCs/>
      <w:sz w:val="20"/>
    </w:rPr>
  </w:style>
  <w:style w:type="paragraph" w:styleId="afd">
    <w:name w:val="Plain Text"/>
    <w:basedOn w:val="a0"/>
    <w:link w:val="afe"/>
    <w:rsid w:val="00EC642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e">
    <w:name w:val="Текст Знак"/>
    <w:basedOn w:val="a1"/>
    <w:link w:val="afd"/>
    <w:rsid w:val="00EC642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">
    <w:name w:val="формула"/>
    <w:basedOn w:val="a0"/>
    <w:rsid w:val="00EC642F"/>
    <w:pPr>
      <w:spacing w:before="80" w:after="80" w:line="240" w:lineRule="auto"/>
      <w:jc w:val="center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0">
    <w:name w:val="эпиграф"/>
    <w:basedOn w:val="afb"/>
    <w:rsid w:val="00EC642F"/>
    <w:pPr>
      <w:spacing w:before="0"/>
      <w:ind w:left="3119"/>
      <w:jc w:val="both"/>
    </w:pPr>
    <w:rPr>
      <w:i/>
      <w:iCs/>
    </w:rPr>
  </w:style>
  <w:style w:type="paragraph" w:customStyle="1" w:styleId="aff1">
    <w:name w:val="эпиграф_подп."/>
    <w:basedOn w:val="aff0"/>
    <w:rsid w:val="00EC642F"/>
    <w:pPr>
      <w:spacing w:before="120"/>
      <w:jc w:val="right"/>
    </w:pPr>
  </w:style>
  <w:style w:type="paragraph" w:styleId="23">
    <w:name w:val="Body Text Indent 2"/>
    <w:basedOn w:val="a0"/>
    <w:link w:val="24"/>
    <w:rsid w:val="00EC642F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EC64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Рис. Знак"/>
    <w:link w:val="af9"/>
    <w:rsid w:val="00EC642F"/>
    <w:rPr>
      <w:rFonts w:ascii="Times New Roman" w:eastAsia="Times New Roman" w:hAnsi="Times New Roman" w:cs="Times New Roman"/>
      <w:bCs/>
      <w:kern w:val="28"/>
      <w:sz w:val="20"/>
      <w:szCs w:val="20"/>
      <w:lang w:eastAsia="ru-RU"/>
    </w:rPr>
  </w:style>
  <w:style w:type="paragraph" w:customStyle="1" w:styleId="aff2">
    <w:name w:val="Знак"/>
    <w:basedOn w:val="a0"/>
    <w:rsid w:val="00EC642F"/>
    <w:pPr>
      <w:spacing w:line="24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Balloon Text"/>
    <w:basedOn w:val="a0"/>
    <w:link w:val="aff4"/>
    <w:rsid w:val="00EC642F"/>
    <w:pPr>
      <w:spacing w:after="0" w:line="240" w:lineRule="auto"/>
      <w:ind w:firstLine="397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4">
    <w:name w:val="Текст выноски Знак"/>
    <w:basedOn w:val="a1"/>
    <w:link w:val="aff3"/>
    <w:rsid w:val="00EC642F"/>
    <w:rPr>
      <w:rFonts w:ascii="Tahoma" w:eastAsia="Times New Roman" w:hAnsi="Tahoma" w:cs="Tahoma"/>
      <w:sz w:val="16"/>
      <w:szCs w:val="16"/>
      <w:lang w:eastAsia="ru-RU"/>
    </w:rPr>
  </w:style>
  <w:style w:type="paragraph" w:styleId="aff5">
    <w:name w:val="Normal (Web)"/>
    <w:aliases w:val="Обычный (веб) Знак,Обычный (веб) Знак Знак Знак,Обычный (веб) Знак Знак"/>
    <w:basedOn w:val="a0"/>
    <w:rsid w:val="00EC642F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1">
    <w:name w:val="Нет списка11"/>
    <w:next w:val="a3"/>
    <w:uiPriority w:val="99"/>
    <w:semiHidden/>
    <w:unhideWhenUsed/>
    <w:rsid w:val="00EC642F"/>
  </w:style>
  <w:style w:type="paragraph" w:customStyle="1" w:styleId="16">
    <w:name w:val="Стиль1"/>
    <w:basedOn w:val="1"/>
    <w:next w:val="1"/>
    <w:rsid w:val="00EC642F"/>
    <w:pPr>
      <w:keepNext w:val="0"/>
      <w:pageBreakBefore w:val="0"/>
      <w:autoSpaceDE w:val="0"/>
      <w:autoSpaceDN w:val="0"/>
      <w:adjustRightInd w:val="0"/>
      <w:spacing w:after="0" w:line="360" w:lineRule="auto"/>
      <w:ind w:left="708"/>
      <w:jc w:val="left"/>
    </w:pPr>
    <w:rPr>
      <w:b w:val="0"/>
      <w:bCs w:val="0"/>
      <w:caps w:val="0"/>
      <w:kern w:val="0"/>
      <w:sz w:val="28"/>
      <w:szCs w:val="24"/>
    </w:rPr>
  </w:style>
  <w:style w:type="character" w:styleId="aff6">
    <w:name w:val="Strong"/>
    <w:qFormat/>
    <w:rsid w:val="00EC642F"/>
    <w:rPr>
      <w:b/>
      <w:bCs/>
    </w:rPr>
  </w:style>
  <w:style w:type="paragraph" w:customStyle="1" w:styleId="aff7">
    <w:name w:val="Знак Знак Знак Знак"/>
    <w:basedOn w:val="a0"/>
    <w:rsid w:val="00EC642F"/>
    <w:pPr>
      <w:pageBreakBefore/>
      <w:spacing w:line="36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customStyle="1" w:styleId="120">
    <w:name w:val="Сетка таблицы12"/>
    <w:basedOn w:val="a2"/>
    <w:next w:val="a4"/>
    <w:rsid w:val="00EC6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2">
    <w:name w:val="Заголовок 1 Знак1"/>
    <w:aliases w:val="Заголовок 1 Знак Знак"/>
    <w:rsid w:val="00EC642F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ConsPlusNormal">
    <w:name w:val="ConsPlusNormal"/>
    <w:rsid w:val="00EC64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EC64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TML1">
    <w:name w:val="Стандартный HTML1"/>
    <w:basedOn w:val="a0"/>
    <w:rsid w:val="00EC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25">
    <w:name w:val="Обычный2"/>
    <w:rsid w:val="00EC642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6">
    <w:name w:val="Body Text 2"/>
    <w:basedOn w:val="a0"/>
    <w:link w:val="27"/>
    <w:rsid w:val="00EC642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2 Знак"/>
    <w:basedOn w:val="a1"/>
    <w:link w:val="26"/>
    <w:rsid w:val="00EC64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EC642F"/>
  </w:style>
  <w:style w:type="character" w:customStyle="1" w:styleId="WW8Num1z0">
    <w:name w:val="WW8Num1z0"/>
    <w:rsid w:val="00EC642F"/>
    <w:rPr>
      <w:rFonts w:ascii="Times New Roman" w:hAnsi="Times New Roman" w:cs="Times New Roman"/>
    </w:rPr>
  </w:style>
  <w:style w:type="character" w:customStyle="1" w:styleId="WW8Num1z1">
    <w:name w:val="WW8Num1z1"/>
    <w:rsid w:val="00EC642F"/>
    <w:rPr>
      <w:rFonts w:ascii="Courier New" w:hAnsi="Courier New" w:cs="Courier New"/>
    </w:rPr>
  </w:style>
  <w:style w:type="character" w:customStyle="1" w:styleId="WW8Num1z2">
    <w:name w:val="WW8Num1z2"/>
    <w:rsid w:val="00EC642F"/>
    <w:rPr>
      <w:rFonts w:ascii="Wingdings" w:hAnsi="Wingdings"/>
    </w:rPr>
  </w:style>
  <w:style w:type="character" w:customStyle="1" w:styleId="WW8Num1z3">
    <w:name w:val="WW8Num1z3"/>
    <w:rsid w:val="00EC642F"/>
    <w:rPr>
      <w:rFonts w:ascii="Symbol" w:hAnsi="Symbol"/>
    </w:rPr>
  </w:style>
  <w:style w:type="character" w:customStyle="1" w:styleId="WW8Num6z0">
    <w:name w:val="WW8Num6z0"/>
    <w:rsid w:val="00EC642F"/>
    <w:rPr>
      <w:rFonts w:ascii="Symbol" w:hAnsi="Symbol"/>
      <w:sz w:val="20"/>
    </w:rPr>
  </w:style>
  <w:style w:type="character" w:customStyle="1" w:styleId="WW8Num6z1">
    <w:name w:val="WW8Num6z1"/>
    <w:rsid w:val="00EC642F"/>
    <w:rPr>
      <w:rFonts w:ascii="Courier New" w:hAnsi="Courier New"/>
      <w:sz w:val="20"/>
    </w:rPr>
  </w:style>
  <w:style w:type="character" w:customStyle="1" w:styleId="WW8Num6z2">
    <w:name w:val="WW8Num6z2"/>
    <w:rsid w:val="00EC642F"/>
    <w:rPr>
      <w:rFonts w:ascii="Wingdings" w:hAnsi="Wingdings"/>
      <w:sz w:val="20"/>
    </w:rPr>
  </w:style>
  <w:style w:type="character" w:customStyle="1" w:styleId="17">
    <w:name w:val="Основной шрифт абзаца1"/>
    <w:rsid w:val="00EC642F"/>
  </w:style>
  <w:style w:type="character" w:customStyle="1" w:styleId="aff8">
    <w:name w:val="Основной текст Знак"/>
    <w:rsid w:val="00EC642F"/>
    <w:rPr>
      <w:rFonts w:ascii="Times New Roman" w:eastAsia="Times New Roman" w:hAnsi="Times New Roman"/>
      <w:sz w:val="24"/>
    </w:rPr>
  </w:style>
  <w:style w:type="character" w:customStyle="1" w:styleId="aff9">
    <w:name w:val="Символ нумерации"/>
    <w:rsid w:val="00EC642F"/>
  </w:style>
  <w:style w:type="paragraph" w:styleId="affa">
    <w:name w:val="Title"/>
    <w:basedOn w:val="a0"/>
    <w:next w:val="affb"/>
    <w:link w:val="affc"/>
    <w:rsid w:val="00EC642F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character" w:customStyle="1" w:styleId="affc">
    <w:name w:val="Заголовок Знак"/>
    <w:basedOn w:val="a1"/>
    <w:link w:val="affa"/>
    <w:rsid w:val="00EC642F"/>
    <w:rPr>
      <w:rFonts w:ascii="Arial" w:eastAsia="Lucida Sans Unicode" w:hAnsi="Arial" w:cs="Mangal"/>
      <w:sz w:val="28"/>
      <w:szCs w:val="28"/>
      <w:lang w:eastAsia="ar-SA"/>
    </w:rPr>
  </w:style>
  <w:style w:type="paragraph" w:styleId="affb">
    <w:name w:val="Body Text"/>
    <w:basedOn w:val="a0"/>
    <w:link w:val="18"/>
    <w:rsid w:val="00EC642F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val="x-none" w:eastAsia="ar-SA"/>
    </w:rPr>
  </w:style>
  <w:style w:type="character" w:customStyle="1" w:styleId="18">
    <w:name w:val="Основной текст Знак1"/>
    <w:basedOn w:val="a1"/>
    <w:link w:val="affb"/>
    <w:rsid w:val="00EC642F"/>
    <w:rPr>
      <w:rFonts w:ascii="Times New Roman" w:eastAsia="Times New Roman" w:hAnsi="Times New Roman" w:cs="Calibri"/>
      <w:sz w:val="24"/>
      <w:szCs w:val="20"/>
      <w:lang w:val="x-none" w:eastAsia="ar-SA"/>
    </w:rPr>
  </w:style>
  <w:style w:type="paragraph" w:styleId="affd">
    <w:name w:val="List"/>
    <w:basedOn w:val="affb"/>
    <w:rsid w:val="00EC642F"/>
    <w:rPr>
      <w:rFonts w:ascii="Arial" w:hAnsi="Arial" w:cs="Mangal"/>
    </w:rPr>
  </w:style>
  <w:style w:type="paragraph" w:customStyle="1" w:styleId="19">
    <w:name w:val="Название1"/>
    <w:basedOn w:val="a0"/>
    <w:rsid w:val="00EC642F"/>
    <w:pPr>
      <w:suppressLineNumbers/>
      <w:suppressAutoHyphens/>
      <w:spacing w:before="120" w:after="120" w:line="240" w:lineRule="auto"/>
    </w:pPr>
    <w:rPr>
      <w:rFonts w:ascii="Arial" w:eastAsia="Calibri" w:hAnsi="Arial" w:cs="Mangal"/>
      <w:i/>
      <w:iCs/>
      <w:sz w:val="20"/>
      <w:szCs w:val="24"/>
      <w:lang w:eastAsia="ar-SA"/>
    </w:rPr>
  </w:style>
  <w:style w:type="paragraph" w:customStyle="1" w:styleId="1a">
    <w:name w:val="Указатель1"/>
    <w:basedOn w:val="a0"/>
    <w:rsid w:val="00EC642F"/>
    <w:pPr>
      <w:suppressLineNumbers/>
      <w:suppressAutoHyphens/>
      <w:spacing w:after="0" w:line="240" w:lineRule="auto"/>
    </w:pPr>
    <w:rPr>
      <w:rFonts w:ascii="Arial" w:eastAsia="Calibri" w:hAnsi="Arial" w:cs="Mangal"/>
      <w:sz w:val="24"/>
      <w:lang w:eastAsia="ar-SA"/>
    </w:rPr>
  </w:style>
  <w:style w:type="paragraph" w:customStyle="1" w:styleId="310">
    <w:name w:val="Основной текст с отступом 31"/>
    <w:basedOn w:val="a0"/>
    <w:rsid w:val="00EC642F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val="x-none" w:eastAsia="ar-SA"/>
    </w:rPr>
  </w:style>
  <w:style w:type="paragraph" w:customStyle="1" w:styleId="affe">
    <w:name w:val="Содержимое таблицы"/>
    <w:basedOn w:val="a0"/>
    <w:rsid w:val="00EC642F"/>
    <w:pPr>
      <w:suppressLineNumbers/>
      <w:suppressAutoHyphens/>
      <w:spacing w:after="0" w:line="240" w:lineRule="auto"/>
    </w:pPr>
    <w:rPr>
      <w:rFonts w:ascii="Times New Roman" w:eastAsia="Calibri" w:hAnsi="Times New Roman" w:cs="Calibri"/>
      <w:sz w:val="24"/>
      <w:lang w:eastAsia="ar-SA"/>
    </w:rPr>
  </w:style>
  <w:style w:type="paragraph" w:customStyle="1" w:styleId="afff">
    <w:name w:val="Заголовок таблицы"/>
    <w:basedOn w:val="affe"/>
    <w:rsid w:val="00EC642F"/>
    <w:pPr>
      <w:jc w:val="center"/>
    </w:pPr>
    <w:rPr>
      <w:b/>
      <w:bCs/>
    </w:rPr>
  </w:style>
  <w:style w:type="character" w:styleId="afff0">
    <w:name w:val="Emphasis"/>
    <w:uiPriority w:val="20"/>
    <w:qFormat/>
    <w:rsid w:val="00EC642F"/>
    <w:rPr>
      <w:i/>
      <w:iCs/>
    </w:rPr>
  </w:style>
  <w:style w:type="paragraph" w:customStyle="1" w:styleId="afff1">
    <w:basedOn w:val="a0"/>
    <w:next w:val="affa"/>
    <w:link w:val="afff2"/>
    <w:qFormat/>
    <w:rsid w:val="00EC642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ko-KR"/>
    </w:rPr>
  </w:style>
  <w:style w:type="character" w:customStyle="1" w:styleId="afff2">
    <w:name w:val="Название Знак"/>
    <w:link w:val="afff1"/>
    <w:rsid w:val="00EC642F"/>
    <w:rPr>
      <w:sz w:val="28"/>
      <w:lang w:eastAsia="ko-KR"/>
    </w:rPr>
  </w:style>
  <w:style w:type="paragraph" w:customStyle="1" w:styleId="28">
    <w:name w:val="заголовок 2"/>
    <w:basedOn w:val="a0"/>
    <w:next w:val="a0"/>
    <w:rsid w:val="00EC642F"/>
    <w:pPr>
      <w:keepNext/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3">
    <w:name w:val="annotation reference"/>
    <w:rsid w:val="00EC642F"/>
    <w:rPr>
      <w:sz w:val="16"/>
      <w:szCs w:val="16"/>
    </w:rPr>
  </w:style>
  <w:style w:type="paragraph" w:styleId="afff4">
    <w:name w:val="annotation text"/>
    <w:basedOn w:val="a0"/>
    <w:link w:val="afff5"/>
    <w:rsid w:val="00EC642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fff5">
    <w:name w:val="Текст примечания Знак"/>
    <w:basedOn w:val="a1"/>
    <w:link w:val="afff4"/>
    <w:rsid w:val="00EC642F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afff6">
    <w:name w:val="annotation subject"/>
    <w:basedOn w:val="afff4"/>
    <w:next w:val="afff4"/>
    <w:link w:val="afff7"/>
    <w:rsid w:val="00EC642F"/>
    <w:rPr>
      <w:b/>
      <w:bCs/>
    </w:rPr>
  </w:style>
  <w:style w:type="character" w:customStyle="1" w:styleId="afff7">
    <w:name w:val="Тема примечания Знак"/>
    <w:basedOn w:val="afff5"/>
    <w:link w:val="afff6"/>
    <w:rsid w:val="00EC642F"/>
    <w:rPr>
      <w:rFonts w:ascii="Times New Roman" w:eastAsia="Batang" w:hAnsi="Times New Roman" w:cs="Times New Roman"/>
      <w:b/>
      <w:bCs/>
      <w:sz w:val="20"/>
      <w:szCs w:val="20"/>
      <w:lang w:eastAsia="ko-KR"/>
    </w:rPr>
  </w:style>
  <w:style w:type="numbering" w:styleId="111111">
    <w:name w:val="Outline List 2"/>
    <w:basedOn w:val="a3"/>
    <w:rsid w:val="00EC642F"/>
    <w:pPr>
      <w:numPr>
        <w:numId w:val="9"/>
      </w:numPr>
    </w:pPr>
  </w:style>
  <w:style w:type="paragraph" w:customStyle="1" w:styleId="Style1">
    <w:name w:val="Style1"/>
    <w:basedOn w:val="a0"/>
    <w:rsid w:val="00EC642F"/>
    <w:pPr>
      <w:widowControl w:val="0"/>
      <w:autoSpaceDE w:val="0"/>
      <w:autoSpaceDN w:val="0"/>
      <w:adjustRightInd w:val="0"/>
      <w:spacing w:after="0" w:line="312" w:lineRule="exact"/>
      <w:ind w:firstLine="6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EC642F"/>
    <w:rPr>
      <w:rFonts w:ascii="Times New Roman" w:hAnsi="Times New Roman" w:cs="Times New Roman"/>
      <w:sz w:val="26"/>
      <w:szCs w:val="26"/>
    </w:rPr>
  </w:style>
  <w:style w:type="paragraph" w:customStyle="1" w:styleId="210">
    <w:name w:val="Основной текст 21"/>
    <w:rsid w:val="00EC642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-">
    <w:name w:val="опред-е"/>
    <w:rsid w:val="00EC642F"/>
  </w:style>
  <w:style w:type="paragraph" w:customStyle="1" w:styleId="a">
    <w:name w:val="список нумерованный"/>
    <w:autoRedefine/>
    <w:rsid w:val="00EC642F"/>
    <w:pPr>
      <w:numPr>
        <w:numId w:val="10"/>
      </w:numPr>
      <w:tabs>
        <w:tab w:val="num" w:pos="1077"/>
      </w:tabs>
      <w:spacing w:after="0" w:line="360" w:lineRule="auto"/>
      <w:jc w:val="both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styleId="afff8">
    <w:name w:val="caption"/>
    <w:basedOn w:val="a0"/>
    <w:next w:val="a0"/>
    <w:qFormat/>
    <w:rsid w:val="00EC642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9">
    <w:name w:val="???????"/>
    <w:rsid w:val="00EC6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a">
    <w:name w:val="aaa"/>
    <w:basedOn w:val="afff9"/>
    <w:rsid w:val="00EC642F"/>
    <w:pPr>
      <w:tabs>
        <w:tab w:val="left" w:pos="360"/>
      </w:tabs>
      <w:ind w:left="360" w:hanging="360"/>
    </w:pPr>
    <w:rPr>
      <w:sz w:val="28"/>
    </w:rPr>
  </w:style>
  <w:style w:type="paragraph" w:styleId="afffa">
    <w:name w:val="Document Map"/>
    <w:basedOn w:val="a0"/>
    <w:link w:val="afffb"/>
    <w:rsid w:val="00EC642F"/>
    <w:pPr>
      <w:shd w:val="clear" w:color="auto" w:fill="000080"/>
      <w:spacing w:after="0" w:line="240" w:lineRule="auto"/>
    </w:pPr>
    <w:rPr>
      <w:rFonts w:ascii="Tahoma" w:eastAsia="Batang" w:hAnsi="Tahoma" w:cs="Tahoma"/>
      <w:sz w:val="20"/>
      <w:szCs w:val="20"/>
      <w:lang w:eastAsia="ko-KR"/>
    </w:rPr>
  </w:style>
  <w:style w:type="character" w:customStyle="1" w:styleId="afffb">
    <w:name w:val="Схема документа Знак"/>
    <w:basedOn w:val="a1"/>
    <w:link w:val="afffa"/>
    <w:rsid w:val="00EC642F"/>
    <w:rPr>
      <w:rFonts w:ascii="Tahoma" w:eastAsia="Batang" w:hAnsi="Tahoma" w:cs="Tahoma"/>
      <w:sz w:val="20"/>
      <w:szCs w:val="20"/>
      <w:shd w:val="clear" w:color="auto" w:fill="000080"/>
      <w:lang w:eastAsia="ko-KR"/>
    </w:rPr>
  </w:style>
  <w:style w:type="paragraph" w:styleId="afffc">
    <w:name w:val="Block Text"/>
    <w:basedOn w:val="a0"/>
    <w:rsid w:val="00EC642F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left="134" w:right="95" w:firstLine="557"/>
    </w:pPr>
    <w:rPr>
      <w:rFonts w:ascii="Arial" w:eastAsia="Times New Roman" w:hAnsi="Arial" w:cs="Times New Roman"/>
      <w:color w:val="000000"/>
      <w:spacing w:val="-7"/>
      <w:sz w:val="29"/>
      <w:szCs w:val="29"/>
      <w:lang w:eastAsia="ru-RU"/>
    </w:rPr>
  </w:style>
  <w:style w:type="paragraph" w:styleId="HTML">
    <w:name w:val="HTML Preformatted"/>
    <w:basedOn w:val="a0"/>
    <w:link w:val="HTML0"/>
    <w:rsid w:val="00EC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EC642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rttext">
    <w:name w:val="arttext"/>
    <w:basedOn w:val="a0"/>
    <w:rsid w:val="00EC642F"/>
    <w:pPr>
      <w:spacing w:before="15" w:after="15" w:line="240" w:lineRule="auto"/>
      <w:ind w:left="15" w:right="15" w:firstLine="567"/>
      <w:jc w:val="both"/>
    </w:pPr>
    <w:rPr>
      <w:rFonts w:ascii="Times New Roman" w:eastAsia="Times New Roman" w:hAnsi="Times New Roman" w:cs="Times New Roman"/>
      <w:color w:val="003366"/>
      <w:sz w:val="26"/>
      <w:szCs w:val="26"/>
      <w:lang w:eastAsia="ru-RU"/>
    </w:rPr>
  </w:style>
  <w:style w:type="paragraph" w:customStyle="1" w:styleId="14pt">
    <w:name w:val="Стиль Основной текст + 14 pt ЧерныйДиплома"/>
    <w:basedOn w:val="a0"/>
    <w:rsid w:val="00EC642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113">
    <w:name w:val="стиль11"/>
    <w:rsid w:val="00EC642F"/>
    <w:rPr>
      <w:color w:val="6F6F6F"/>
    </w:rPr>
  </w:style>
  <w:style w:type="paragraph" w:customStyle="1" w:styleId="ConsPlusNonformat">
    <w:name w:val="ConsPlusNonformat"/>
    <w:uiPriority w:val="99"/>
    <w:rsid w:val="00EC64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C64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C64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reflit">
    <w:name w:val="reflit"/>
    <w:rsid w:val="00EC642F"/>
  </w:style>
  <w:style w:type="paragraph" w:customStyle="1" w:styleId="tablename">
    <w:name w:val="tablename"/>
    <w:basedOn w:val="a0"/>
    <w:rsid w:val="00EC6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C642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character" w:customStyle="1" w:styleId="ei1">
    <w:name w:val="ei1"/>
    <w:rsid w:val="00EC642F"/>
  </w:style>
  <w:style w:type="paragraph" w:styleId="afffd">
    <w:name w:val="TOC Heading"/>
    <w:basedOn w:val="1"/>
    <w:next w:val="a0"/>
    <w:uiPriority w:val="39"/>
    <w:semiHidden/>
    <w:unhideWhenUsed/>
    <w:qFormat/>
    <w:rsid w:val="00EC642F"/>
    <w:pPr>
      <w:keepLines/>
      <w:pageBreakBefore w:val="0"/>
      <w:spacing w:before="480" w:after="0" w:line="276" w:lineRule="auto"/>
      <w:jc w:val="left"/>
      <w:outlineLvl w:val="9"/>
    </w:pPr>
    <w:rPr>
      <w:rFonts w:ascii="Cambria" w:hAnsi="Cambria"/>
      <w:caps w:val="0"/>
      <w:color w:val="365F91"/>
      <w:kern w:val="0"/>
      <w:sz w:val="28"/>
      <w:szCs w:val="28"/>
    </w:rPr>
  </w:style>
  <w:style w:type="character" w:customStyle="1" w:styleId="SUBST">
    <w:name w:val="__SUBST"/>
    <w:rsid w:val="00EC642F"/>
    <w:rPr>
      <w:b/>
      <w:bCs/>
      <w:i/>
      <w:iCs/>
      <w:sz w:val="22"/>
      <w:szCs w:val="22"/>
    </w:rPr>
  </w:style>
  <w:style w:type="character" w:customStyle="1" w:styleId="bold1">
    <w:name w:val="bold1"/>
    <w:rsid w:val="00EC642F"/>
    <w:rPr>
      <w:rFonts w:ascii="Tahoma" w:hAnsi="Tahoma" w:cs="Tahoma" w:hint="default"/>
      <w:b/>
      <w:bCs/>
      <w:color w:val="49463D"/>
      <w:sz w:val="11"/>
      <w:szCs w:val="11"/>
    </w:rPr>
  </w:style>
  <w:style w:type="numbering" w:customStyle="1" w:styleId="1110">
    <w:name w:val="Нет списка111"/>
    <w:next w:val="a3"/>
    <w:semiHidden/>
    <w:rsid w:val="00EC642F"/>
  </w:style>
  <w:style w:type="paragraph" w:styleId="afffe">
    <w:name w:val="No Spacing"/>
    <w:link w:val="affff"/>
    <w:uiPriority w:val="1"/>
    <w:qFormat/>
    <w:rsid w:val="00EC64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ff">
    <w:name w:val="Без интервала Знак"/>
    <w:link w:val="afffe"/>
    <w:uiPriority w:val="1"/>
    <w:rsid w:val="00EC642F"/>
    <w:rPr>
      <w:rFonts w:ascii="Calibri" w:eastAsia="Times New Roman" w:hAnsi="Calibri" w:cs="Times New Roman"/>
      <w:lang w:eastAsia="ru-RU"/>
    </w:rPr>
  </w:style>
  <w:style w:type="numbering" w:customStyle="1" w:styleId="29">
    <w:name w:val="Нет списка2"/>
    <w:next w:val="a3"/>
    <w:uiPriority w:val="99"/>
    <w:semiHidden/>
    <w:unhideWhenUsed/>
    <w:rsid w:val="00EC642F"/>
  </w:style>
  <w:style w:type="table" w:customStyle="1" w:styleId="211">
    <w:name w:val="Сетка таблицы21"/>
    <w:basedOn w:val="a2"/>
    <w:next w:val="a4"/>
    <w:rsid w:val="00EC6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3"/>
    <w:next w:val="111111"/>
    <w:rsid w:val="00EC642F"/>
  </w:style>
  <w:style w:type="numbering" w:customStyle="1" w:styleId="121">
    <w:name w:val="Нет списка12"/>
    <w:next w:val="a3"/>
    <w:semiHidden/>
    <w:rsid w:val="00EC642F"/>
  </w:style>
  <w:style w:type="numbering" w:customStyle="1" w:styleId="37">
    <w:name w:val="Нет списка3"/>
    <w:next w:val="a3"/>
    <w:uiPriority w:val="99"/>
    <w:semiHidden/>
    <w:unhideWhenUsed/>
    <w:rsid w:val="00EC642F"/>
  </w:style>
  <w:style w:type="table" w:customStyle="1" w:styleId="311">
    <w:name w:val="Сетка таблицы31"/>
    <w:basedOn w:val="a2"/>
    <w:next w:val="a4"/>
    <w:rsid w:val="00EC6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">
    <w:name w:val="1 / 1.1 / 1.1.12"/>
    <w:basedOn w:val="a3"/>
    <w:next w:val="111111"/>
    <w:rsid w:val="00EC642F"/>
  </w:style>
  <w:style w:type="numbering" w:customStyle="1" w:styleId="130">
    <w:name w:val="Нет списка13"/>
    <w:next w:val="a3"/>
    <w:semiHidden/>
    <w:rsid w:val="00EC642F"/>
  </w:style>
  <w:style w:type="numbering" w:customStyle="1" w:styleId="42">
    <w:name w:val="Нет списка4"/>
    <w:next w:val="a3"/>
    <w:uiPriority w:val="99"/>
    <w:semiHidden/>
    <w:unhideWhenUsed/>
    <w:rsid w:val="00EC642F"/>
  </w:style>
  <w:style w:type="table" w:customStyle="1" w:styleId="410">
    <w:name w:val="Сетка таблицы41"/>
    <w:basedOn w:val="a2"/>
    <w:next w:val="a4"/>
    <w:rsid w:val="00EC6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3">
    <w:name w:val="1 / 1.1 / 1.1.13"/>
    <w:basedOn w:val="a3"/>
    <w:next w:val="111111"/>
    <w:rsid w:val="00EC642F"/>
  </w:style>
  <w:style w:type="numbering" w:customStyle="1" w:styleId="140">
    <w:name w:val="Нет списка14"/>
    <w:next w:val="a3"/>
    <w:semiHidden/>
    <w:rsid w:val="00EC642F"/>
  </w:style>
  <w:style w:type="numbering" w:customStyle="1" w:styleId="51">
    <w:name w:val="Нет списка5"/>
    <w:next w:val="a3"/>
    <w:uiPriority w:val="99"/>
    <w:semiHidden/>
    <w:unhideWhenUsed/>
    <w:rsid w:val="00EC642F"/>
  </w:style>
  <w:style w:type="table" w:customStyle="1" w:styleId="52">
    <w:name w:val="Сетка таблицы5"/>
    <w:basedOn w:val="a2"/>
    <w:next w:val="a4"/>
    <w:rsid w:val="00EC6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">
    <w:name w:val="1 / 1.1 / 1.1.14"/>
    <w:basedOn w:val="a3"/>
    <w:next w:val="111111"/>
    <w:rsid w:val="00EC642F"/>
  </w:style>
  <w:style w:type="numbering" w:customStyle="1" w:styleId="150">
    <w:name w:val="Нет списка15"/>
    <w:next w:val="a3"/>
    <w:semiHidden/>
    <w:rsid w:val="00EC642F"/>
  </w:style>
  <w:style w:type="numbering" w:customStyle="1" w:styleId="61">
    <w:name w:val="Нет списка6"/>
    <w:next w:val="a3"/>
    <w:uiPriority w:val="99"/>
    <w:semiHidden/>
    <w:unhideWhenUsed/>
    <w:rsid w:val="00EC642F"/>
  </w:style>
  <w:style w:type="table" w:customStyle="1" w:styleId="62">
    <w:name w:val="Сетка таблицы6"/>
    <w:basedOn w:val="a2"/>
    <w:next w:val="a4"/>
    <w:rsid w:val="00EC6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5">
    <w:name w:val="1 / 1.1 / 1.1.15"/>
    <w:basedOn w:val="a3"/>
    <w:next w:val="111111"/>
    <w:rsid w:val="00EC642F"/>
    <w:pPr>
      <w:numPr>
        <w:numId w:val="1"/>
      </w:numPr>
    </w:pPr>
  </w:style>
  <w:style w:type="numbering" w:customStyle="1" w:styleId="160">
    <w:name w:val="Нет списка16"/>
    <w:next w:val="a3"/>
    <w:semiHidden/>
    <w:rsid w:val="00EC642F"/>
  </w:style>
  <w:style w:type="character" w:styleId="affff0">
    <w:name w:val="FollowedHyperlink"/>
    <w:basedOn w:val="a1"/>
    <w:uiPriority w:val="99"/>
    <w:semiHidden/>
    <w:unhideWhenUsed/>
    <w:rsid w:val="00EC64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5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dzo4\Desktop\&#1059;&#1095;&#1077;&#1073;&#1085;&#1099;&#1081;%20&#1087;&#1088;&#1086;&#1094;&#1077;&#1089;&#1089;\&#1044;&#1056;%202011\&#1044;&#1056;%20&#1055;&#1060;&#1054;%202011\&#1072;&#1085;&#1090;&#1080;&#1082;&#1088;&#1080;&#1079;&#1089;&#1085;&#1099;&#1081;%20&#1088;&#1072;&#1089;&#1095;&#1077;&#1090;.xls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Лист1!$B$110</c:f>
              <c:strCache>
                <c:ptCount val="1"/>
                <c:pt idx="0">
                  <c:v>выручка</c:v>
                </c:pt>
              </c:strCache>
            </c:strRef>
          </c:tx>
          <c:cat>
            <c:strRef>
              <c:f>Лист1!$C$109:$N$109</c:f>
              <c:strCache>
                <c:ptCount val="12"/>
                <c:pt idx="0">
                  <c:v>янв</c:v>
                </c:pt>
                <c:pt idx="1">
                  <c:v>фев</c:v>
                </c:pt>
                <c:pt idx="2">
                  <c:v>мар</c:v>
                </c:pt>
                <c:pt idx="3">
                  <c:v>апр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</c:v>
                </c:pt>
                <c:pt idx="8">
                  <c:v>сен</c:v>
                </c:pt>
                <c:pt idx="9">
                  <c:v>окт</c:v>
                </c:pt>
                <c:pt idx="10">
                  <c:v>ноя</c:v>
                </c:pt>
                <c:pt idx="11">
                  <c:v>дек</c:v>
                </c:pt>
              </c:strCache>
            </c:strRef>
          </c:cat>
          <c:val>
            <c:numRef>
              <c:f>Лист1!$C$110:$N$110</c:f>
              <c:numCache>
                <c:formatCode>#,##0</c:formatCode>
                <c:ptCount val="12"/>
                <c:pt idx="0">
                  <c:v>1335.5208333333333</c:v>
                </c:pt>
                <c:pt idx="1">
                  <c:v>587.62916666666672</c:v>
                </c:pt>
                <c:pt idx="2">
                  <c:v>694.4708333333333</c:v>
                </c:pt>
                <c:pt idx="3">
                  <c:v>1856.85</c:v>
                </c:pt>
                <c:pt idx="4">
                  <c:v>2940.0124999999998</c:v>
                </c:pt>
                <c:pt idx="5">
                  <c:v>3404.2249999999999</c:v>
                </c:pt>
                <c:pt idx="6">
                  <c:v>3868.4374999999995</c:v>
                </c:pt>
                <c:pt idx="7">
                  <c:v>3713.7</c:v>
                </c:pt>
                <c:pt idx="8">
                  <c:v>2785.2749999999996</c:v>
                </c:pt>
                <c:pt idx="9">
                  <c:v>1175.2583333333334</c:v>
                </c:pt>
                <c:pt idx="10">
                  <c:v>1282.0999999999997</c:v>
                </c:pt>
                <c:pt idx="11">
                  <c:v>1335.5208333333333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6C5-4A2E-9499-30ACB138EBDD}"/>
            </c:ext>
          </c:extLst>
        </c:ser>
        <c:ser>
          <c:idx val="1"/>
          <c:order val="1"/>
          <c:tx>
            <c:strRef>
              <c:f>Лист1!$B$111</c:f>
              <c:strCache>
                <c:ptCount val="1"/>
                <c:pt idx="0">
                  <c:v>среднемесячный</c:v>
                </c:pt>
              </c:strCache>
            </c:strRef>
          </c:tx>
          <c:cat>
            <c:strRef>
              <c:f>Лист1!$C$109:$N$109</c:f>
              <c:strCache>
                <c:ptCount val="12"/>
                <c:pt idx="0">
                  <c:v>янв</c:v>
                </c:pt>
                <c:pt idx="1">
                  <c:v>фев</c:v>
                </c:pt>
                <c:pt idx="2">
                  <c:v>мар</c:v>
                </c:pt>
                <c:pt idx="3">
                  <c:v>апр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</c:v>
                </c:pt>
                <c:pt idx="8">
                  <c:v>сен</c:v>
                </c:pt>
                <c:pt idx="9">
                  <c:v>окт</c:v>
                </c:pt>
                <c:pt idx="10">
                  <c:v>ноя</c:v>
                </c:pt>
                <c:pt idx="11">
                  <c:v>дек</c:v>
                </c:pt>
              </c:strCache>
            </c:strRef>
          </c:cat>
          <c:val>
            <c:numRef>
              <c:f>Лист1!$C$111:$N$111</c:f>
              <c:numCache>
                <c:formatCode>0</c:formatCode>
                <c:ptCount val="12"/>
                <c:pt idx="0">
                  <c:v>1528.5833333333333</c:v>
                </c:pt>
                <c:pt idx="1">
                  <c:v>1528.5833333333333</c:v>
                </c:pt>
                <c:pt idx="2">
                  <c:v>1528.5833333333333</c:v>
                </c:pt>
                <c:pt idx="3">
                  <c:v>1528.5833333333333</c:v>
                </c:pt>
                <c:pt idx="4">
                  <c:v>1528.5833333333333</c:v>
                </c:pt>
                <c:pt idx="5">
                  <c:v>1528.5833333333333</c:v>
                </c:pt>
                <c:pt idx="6">
                  <c:v>1528.5833333333333</c:v>
                </c:pt>
                <c:pt idx="7">
                  <c:v>1528.5833333333333</c:v>
                </c:pt>
                <c:pt idx="8">
                  <c:v>1528.5833333333333</c:v>
                </c:pt>
                <c:pt idx="9">
                  <c:v>1528.5833333333333</c:v>
                </c:pt>
                <c:pt idx="10">
                  <c:v>1528.5833333333333</c:v>
                </c:pt>
                <c:pt idx="11">
                  <c:v>1528.5833333333333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6C5-4A2E-9499-30ACB138EB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7080648"/>
        <c:axId val="107081032"/>
      </c:lineChart>
      <c:catAx>
        <c:axId val="107080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7081032"/>
        <c:crosses val="autoZero"/>
        <c:auto val="1"/>
        <c:lblAlgn val="ctr"/>
        <c:lblOffset val="100"/>
        <c:noMultiLvlLbl val="0"/>
      </c:catAx>
      <c:valAx>
        <c:axId val="10708103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070806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24</Pages>
  <Words>8207</Words>
  <Characters>46780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Попова</dc:creator>
  <cp:keywords/>
  <dc:description/>
  <cp:lastModifiedBy>Инна Попова</cp:lastModifiedBy>
  <cp:revision>19</cp:revision>
  <dcterms:created xsi:type="dcterms:W3CDTF">2023-09-14T22:45:00Z</dcterms:created>
  <dcterms:modified xsi:type="dcterms:W3CDTF">2023-09-15T08:40:00Z</dcterms:modified>
</cp:coreProperties>
</file>