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47D" w:rsidRPr="00B61243" w:rsidRDefault="00E1647D" w:rsidP="00FC0702">
      <w:pPr>
        <w:jc w:val="center"/>
        <w:rPr>
          <w:rFonts w:ascii="Arial" w:hAnsi="Arial" w:cs="Arial"/>
          <w:sz w:val="28"/>
          <w:szCs w:val="28"/>
          <w:highlight w:val="yellow"/>
        </w:rPr>
      </w:pPr>
      <w:r w:rsidRPr="00B61243">
        <w:rPr>
          <w:rFonts w:ascii="Arial" w:hAnsi="Arial" w:cs="Arial"/>
          <w:sz w:val="28"/>
          <w:szCs w:val="28"/>
          <w:highlight w:val="yellow"/>
        </w:rPr>
        <w:t>НАЛОГИ 2015</w:t>
      </w:r>
    </w:p>
    <w:p w:rsidR="005F482A" w:rsidRDefault="005F482A">
      <w:pPr>
        <w:rPr>
          <w:sz w:val="24"/>
          <w:szCs w:val="24"/>
        </w:rPr>
      </w:pPr>
      <w:r w:rsidRPr="00FC0702">
        <w:rPr>
          <w:sz w:val="24"/>
          <w:szCs w:val="24"/>
        </w:rPr>
        <w:t xml:space="preserve">Источник: </w:t>
      </w:r>
      <w:r w:rsidR="00FC0702" w:rsidRPr="00FC0702">
        <w:rPr>
          <w:sz w:val="24"/>
          <w:szCs w:val="24"/>
        </w:rPr>
        <w:t xml:space="preserve"> </w:t>
      </w:r>
      <w:r w:rsidRPr="00FC0702">
        <w:rPr>
          <w:sz w:val="24"/>
          <w:szCs w:val="24"/>
        </w:rPr>
        <w:t xml:space="preserve">Федеральная налоговая служба, </w:t>
      </w:r>
      <w:hyperlink r:id="rId8" w:history="1">
        <w:r w:rsidR="00FC0702" w:rsidRPr="00FC0702">
          <w:rPr>
            <w:rStyle w:val="a3"/>
            <w:sz w:val="24"/>
            <w:szCs w:val="24"/>
          </w:rPr>
          <w:t>http://www.nalog.ru/rn25/taxation/taxes/</w:t>
        </w:r>
      </w:hyperlink>
      <w:r w:rsidR="00FC0702" w:rsidRPr="00FC0702">
        <w:rPr>
          <w:sz w:val="24"/>
          <w:szCs w:val="24"/>
        </w:rPr>
        <w:t xml:space="preserve"> </w:t>
      </w:r>
      <w:bookmarkStart w:id="0" w:name="_GoBack"/>
      <w:bookmarkEnd w:id="0"/>
    </w:p>
    <w:p w:rsidR="00C56063" w:rsidRPr="00B61243" w:rsidRDefault="00006887" w:rsidP="00B61243">
      <w:pPr>
        <w:pStyle w:val="11"/>
        <w:tabs>
          <w:tab w:val="clear" w:pos="9345"/>
          <w:tab w:val="left" w:pos="9498"/>
        </w:tabs>
        <w:ind w:right="565"/>
        <w:rPr>
          <w:rFonts w:asciiTheme="minorHAnsi" w:eastAsiaTheme="minorEastAsia" w:hAnsiTheme="minorHAnsi" w:cstheme="minorBidi"/>
          <w:b w:val="0"/>
          <w:lang w:eastAsia="ru-RU"/>
        </w:rPr>
      </w:pPr>
      <w:r w:rsidRPr="00B61243">
        <w:rPr>
          <w:sz w:val="24"/>
          <w:szCs w:val="24"/>
        </w:rPr>
        <w:fldChar w:fldCharType="begin"/>
      </w:r>
      <w:r w:rsidR="00C56063" w:rsidRPr="00B61243">
        <w:rPr>
          <w:sz w:val="24"/>
          <w:szCs w:val="24"/>
        </w:rPr>
        <w:instrText xml:space="preserve"> TOC \o "1-3" \h \z \u </w:instrText>
      </w:r>
      <w:r w:rsidRPr="00B61243">
        <w:rPr>
          <w:sz w:val="24"/>
          <w:szCs w:val="24"/>
        </w:rPr>
        <w:fldChar w:fldCharType="separate"/>
      </w:r>
      <w:hyperlink w:anchor="_Toc416899193" w:history="1">
        <w:r w:rsidR="00C56063" w:rsidRPr="00B61243">
          <w:rPr>
            <w:rStyle w:val="a3"/>
          </w:rPr>
          <w:t>1 Федеральные налоги и сборы</w:t>
        </w:r>
        <w:r w:rsidR="00C56063" w:rsidRPr="00B61243">
          <w:rPr>
            <w:webHidden/>
          </w:rPr>
          <w:tab/>
        </w:r>
        <w:r w:rsidRPr="00B61243">
          <w:rPr>
            <w:webHidden/>
          </w:rPr>
          <w:fldChar w:fldCharType="begin"/>
        </w:r>
        <w:r w:rsidR="00C56063" w:rsidRPr="00B61243">
          <w:rPr>
            <w:webHidden/>
          </w:rPr>
          <w:instrText xml:space="preserve"> PAGEREF _Toc416899193 \h </w:instrText>
        </w:r>
        <w:r w:rsidRPr="00B61243">
          <w:rPr>
            <w:webHidden/>
          </w:rPr>
        </w:r>
        <w:r w:rsidRPr="00B61243">
          <w:rPr>
            <w:webHidden/>
          </w:rPr>
          <w:fldChar w:fldCharType="separate"/>
        </w:r>
        <w:r w:rsidR="00C56063" w:rsidRPr="00B61243">
          <w:rPr>
            <w:webHidden/>
          </w:rPr>
          <w:t>1</w:t>
        </w:r>
        <w:r w:rsidRPr="00B61243">
          <w:rPr>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194" w:history="1">
        <w:r w:rsidR="00C56063" w:rsidRPr="00B61243">
          <w:rPr>
            <w:rStyle w:val="a3"/>
            <w:rFonts w:ascii="Arial" w:hAnsi="Arial" w:cs="Arial"/>
            <w:noProof/>
          </w:rPr>
          <w:t>1.1 Налог на доходы физических лиц (НДФЛ)</w:t>
        </w:r>
        <w:r w:rsidR="00C56063" w:rsidRPr="00B61243">
          <w:rPr>
            <w:noProof/>
            <w:webHidden/>
          </w:rPr>
          <w:tab/>
        </w:r>
        <w:r w:rsidRPr="00B61243">
          <w:rPr>
            <w:noProof/>
            <w:webHidden/>
          </w:rPr>
          <w:fldChar w:fldCharType="begin"/>
        </w:r>
        <w:r w:rsidR="00C56063" w:rsidRPr="00B61243">
          <w:rPr>
            <w:noProof/>
            <w:webHidden/>
          </w:rPr>
          <w:instrText xml:space="preserve"> PAGEREF _Toc416899194 \h </w:instrText>
        </w:r>
        <w:r w:rsidRPr="00B61243">
          <w:rPr>
            <w:noProof/>
            <w:webHidden/>
          </w:rPr>
        </w:r>
        <w:r w:rsidRPr="00B61243">
          <w:rPr>
            <w:noProof/>
            <w:webHidden/>
          </w:rPr>
          <w:fldChar w:fldCharType="separate"/>
        </w:r>
        <w:r w:rsidR="00C56063" w:rsidRPr="00B61243">
          <w:rPr>
            <w:noProof/>
            <w:webHidden/>
          </w:rPr>
          <w:t>1</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195" w:history="1">
        <w:r w:rsidR="00C56063" w:rsidRPr="00B61243">
          <w:rPr>
            <w:rStyle w:val="a3"/>
            <w:rFonts w:ascii="Arial" w:hAnsi="Arial" w:cs="Arial"/>
            <w:noProof/>
          </w:rPr>
          <w:t>1.2 Налог на прибыль организаций</w:t>
        </w:r>
        <w:r w:rsidR="00C56063" w:rsidRPr="00B61243">
          <w:rPr>
            <w:noProof/>
            <w:webHidden/>
          </w:rPr>
          <w:tab/>
        </w:r>
        <w:r w:rsidRPr="00B61243">
          <w:rPr>
            <w:noProof/>
            <w:webHidden/>
          </w:rPr>
          <w:fldChar w:fldCharType="begin"/>
        </w:r>
        <w:r w:rsidR="00C56063" w:rsidRPr="00B61243">
          <w:rPr>
            <w:noProof/>
            <w:webHidden/>
          </w:rPr>
          <w:instrText xml:space="preserve"> PAGEREF _Toc416899195 \h </w:instrText>
        </w:r>
        <w:r w:rsidRPr="00B61243">
          <w:rPr>
            <w:noProof/>
            <w:webHidden/>
          </w:rPr>
        </w:r>
        <w:r w:rsidRPr="00B61243">
          <w:rPr>
            <w:noProof/>
            <w:webHidden/>
          </w:rPr>
          <w:fldChar w:fldCharType="separate"/>
        </w:r>
        <w:r w:rsidR="00C56063" w:rsidRPr="00B61243">
          <w:rPr>
            <w:noProof/>
            <w:webHidden/>
          </w:rPr>
          <w:t>2</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196" w:history="1">
        <w:r w:rsidR="00C56063" w:rsidRPr="00B61243">
          <w:rPr>
            <w:rStyle w:val="a3"/>
            <w:rFonts w:ascii="Arial" w:hAnsi="Arial" w:cs="Arial"/>
            <w:noProof/>
          </w:rPr>
          <w:t xml:space="preserve">1.3 </w:t>
        </w:r>
        <w:r w:rsidR="00C56063" w:rsidRPr="00B61243">
          <w:rPr>
            <w:rStyle w:val="a3"/>
            <w:rFonts w:ascii="Arial" w:eastAsia="Times New Roman" w:hAnsi="Arial" w:cs="Arial"/>
            <w:noProof/>
            <w:lang w:eastAsia="ru-RU"/>
          </w:rPr>
          <w:t>Налог на добавленную стоимость (НДС)</w:t>
        </w:r>
        <w:r w:rsidR="00C56063" w:rsidRPr="00B61243">
          <w:rPr>
            <w:noProof/>
            <w:webHidden/>
          </w:rPr>
          <w:tab/>
        </w:r>
        <w:r w:rsidRPr="00B61243">
          <w:rPr>
            <w:noProof/>
            <w:webHidden/>
          </w:rPr>
          <w:fldChar w:fldCharType="begin"/>
        </w:r>
        <w:r w:rsidR="00C56063" w:rsidRPr="00B61243">
          <w:rPr>
            <w:noProof/>
            <w:webHidden/>
          </w:rPr>
          <w:instrText xml:space="preserve"> PAGEREF _Toc416899196 \h </w:instrText>
        </w:r>
        <w:r w:rsidRPr="00B61243">
          <w:rPr>
            <w:noProof/>
            <w:webHidden/>
          </w:rPr>
        </w:r>
        <w:r w:rsidRPr="00B61243">
          <w:rPr>
            <w:noProof/>
            <w:webHidden/>
          </w:rPr>
          <w:fldChar w:fldCharType="separate"/>
        </w:r>
        <w:r w:rsidR="00C56063" w:rsidRPr="00B61243">
          <w:rPr>
            <w:noProof/>
            <w:webHidden/>
          </w:rPr>
          <w:t>4</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197" w:history="1">
        <w:r w:rsidR="00C56063" w:rsidRPr="00B61243">
          <w:rPr>
            <w:rStyle w:val="a3"/>
            <w:rFonts w:ascii="Arial" w:hAnsi="Arial" w:cs="Arial"/>
            <w:noProof/>
          </w:rPr>
          <w:t>1.4 Акцизы</w:t>
        </w:r>
        <w:r w:rsidR="00C56063" w:rsidRPr="00B61243">
          <w:rPr>
            <w:noProof/>
            <w:webHidden/>
          </w:rPr>
          <w:tab/>
        </w:r>
        <w:r w:rsidRPr="00B61243">
          <w:rPr>
            <w:noProof/>
            <w:webHidden/>
          </w:rPr>
          <w:fldChar w:fldCharType="begin"/>
        </w:r>
        <w:r w:rsidR="00C56063" w:rsidRPr="00B61243">
          <w:rPr>
            <w:noProof/>
            <w:webHidden/>
          </w:rPr>
          <w:instrText xml:space="preserve"> PAGEREF _Toc416899197 \h </w:instrText>
        </w:r>
        <w:r w:rsidRPr="00B61243">
          <w:rPr>
            <w:noProof/>
            <w:webHidden/>
          </w:rPr>
        </w:r>
        <w:r w:rsidRPr="00B61243">
          <w:rPr>
            <w:noProof/>
            <w:webHidden/>
          </w:rPr>
          <w:fldChar w:fldCharType="separate"/>
        </w:r>
        <w:r w:rsidR="00C56063" w:rsidRPr="00B61243">
          <w:rPr>
            <w:noProof/>
            <w:webHidden/>
          </w:rPr>
          <w:t>4</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198" w:history="1">
        <w:r w:rsidR="00C56063" w:rsidRPr="00B61243">
          <w:rPr>
            <w:rStyle w:val="a3"/>
            <w:rFonts w:ascii="Arial" w:hAnsi="Arial" w:cs="Arial"/>
            <w:noProof/>
          </w:rPr>
          <w:t>1.5 Налог на добычу полезных ископаемых (НДПИ)</w:t>
        </w:r>
        <w:r w:rsidR="00C56063" w:rsidRPr="00B61243">
          <w:rPr>
            <w:noProof/>
            <w:webHidden/>
          </w:rPr>
          <w:tab/>
        </w:r>
        <w:r w:rsidRPr="00B61243">
          <w:rPr>
            <w:noProof/>
            <w:webHidden/>
          </w:rPr>
          <w:fldChar w:fldCharType="begin"/>
        </w:r>
        <w:r w:rsidR="00C56063" w:rsidRPr="00B61243">
          <w:rPr>
            <w:noProof/>
            <w:webHidden/>
          </w:rPr>
          <w:instrText xml:space="preserve"> PAGEREF _Toc416899198 \h </w:instrText>
        </w:r>
        <w:r w:rsidRPr="00B61243">
          <w:rPr>
            <w:noProof/>
            <w:webHidden/>
          </w:rPr>
        </w:r>
        <w:r w:rsidRPr="00B61243">
          <w:rPr>
            <w:noProof/>
            <w:webHidden/>
          </w:rPr>
          <w:fldChar w:fldCharType="separate"/>
        </w:r>
        <w:r w:rsidR="00C56063" w:rsidRPr="00B61243">
          <w:rPr>
            <w:noProof/>
            <w:webHidden/>
          </w:rPr>
          <w:t>5</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199" w:history="1">
        <w:r w:rsidR="00C56063" w:rsidRPr="00B61243">
          <w:rPr>
            <w:rStyle w:val="a3"/>
            <w:rFonts w:ascii="Arial" w:hAnsi="Arial" w:cs="Arial"/>
            <w:noProof/>
          </w:rPr>
          <w:t>1.6 Водный налог</w:t>
        </w:r>
        <w:r w:rsidR="00C56063" w:rsidRPr="00B61243">
          <w:rPr>
            <w:noProof/>
            <w:webHidden/>
          </w:rPr>
          <w:tab/>
        </w:r>
        <w:r w:rsidRPr="00B61243">
          <w:rPr>
            <w:noProof/>
            <w:webHidden/>
          </w:rPr>
          <w:fldChar w:fldCharType="begin"/>
        </w:r>
        <w:r w:rsidR="00C56063" w:rsidRPr="00B61243">
          <w:rPr>
            <w:noProof/>
            <w:webHidden/>
          </w:rPr>
          <w:instrText xml:space="preserve"> PAGEREF _Toc416899199 \h </w:instrText>
        </w:r>
        <w:r w:rsidRPr="00B61243">
          <w:rPr>
            <w:noProof/>
            <w:webHidden/>
          </w:rPr>
        </w:r>
        <w:r w:rsidRPr="00B61243">
          <w:rPr>
            <w:noProof/>
            <w:webHidden/>
          </w:rPr>
          <w:fldChar w:fldCharType="separate"/>
        </w:r>
        <w:r w:rsidR="00C56063" w:rsidRPr="00B61243">
          <w:rPr>
            <w:noProof/>
            <w:webHidden/>
          </w:rPr>
          <w:t>11</w:t>
        </w:r>
        <w:r w:rsidRPr="00B61243">
          <w:rPr>
            <w:noProof/>
            <w:webHidden/>
          </w:rPr>
          <w:fldChar w:fldCharType="end"/>
        </w:r>
      </w:hyperlink>
    </w:p>
    <w:p w:rsidR="00C56063" w:rsidRPr="00B61243" w:rsidRDefault="00006887" w:rsidP="00B61243">
      <w:pPr>
        <w:pStyle w:val="11"/>
        <w:tabs>
          <w:tab w:val="clear" w:pos="9345"/>
          <w:tab w:val="left" w:pos="9498"/>
        </w:tabs>
        <w:ind w:right="565"/>
        <w:rPr>
          <w:rFonts w:asciiTheme="minorHAnsi" w:eastAsiaTheme="minorEastAsia" w:hAnsiTheme="minorHAnsi" w:cstheme="minorBidi"/>
          <w:b w:val="0"/>
          <w:lang w:eastAsia="ru-RU"/>
        </w:rPr>
      </w:pPr>
      <w:hyperlink w:anchor="_Toc416899200" w:history="1">
        <w:r w:rsidR="00C56063" w:rsidRPr="00B61243">
          <w:rPr>
            <w:rStyle w:val="a3"/>
          </w:rPr>
          <w:t>2 Региональные налоги</w:t>
        </w:r>
        <w:r w:rsidR="00C56063" w:rsidRPr="00B61243">
          <w:rPr>
            <w:webHidden/>
          </w:rPr>
          <w:tab/>
        </w:r>
        <w:r w:rsidRPr="00B61243">
          <w:rPr>
            <w:webHidden/>
          </w:rPr>
          <w:fldChar w:fldCharType="begin"/>
        </w:r>
        <w:r w:rsidR="00C56063" w:rsidRPr="00B61243">
          <w:rPr>
            <w:webHidden/>
          </w:rPr>
          <w:instrText xml:space="preserve"> PAGEREF _Toc416899200 \h </w:instrText>
        </w:r>
        <w:r w:rsidRPr="00B61243">
          <w:rPr>
            <w:webHidden/>
          </w:rPr>
        </w:r>
        <w:r w:rsidRPr="00B61243">
          <w:rPr>
            <w:webHidden/>
          </w:rPr>
          <w:fldChar w:fldCharType="separate"/>
        </w:r>
        <w:r w:rsidR="00C56063" w:rsidRPr="00B61243">
          <w:rPr>
            <w:webHidden/>
          </w:rPr>
          <w:t>13</w:t>
        </w:r>
        <w:r w:rsidRPr="00B61243">
          <w:rPr>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01" w:history="1">
        <w:r w:rsidR="00C56063" w:rsidRPr="00B61243">
          <w:rPr>
            <w:rStyle w:val="a3"/>
            <w:rFonts w:ascii="Arial" w:hAnsi="Arial" w:cs="Arial"/>
            <w:noProof/>
          </w:rPr>
          <w:t>2.1 Налог на имущество организаций</w:t>
        </w:r>
        <w:r w:rsidR="00C56063" w:rsidRPr="00B61243">
          <w:rPr>
            <w:noProof/>
            <w:webHidden/>
          </w:rPr>
          <w:tab/>
        </w:r>
        <w:r w:rsidRPr="00B61243">
          <w:rPr>
            <w:noProof/>
            <w:webHidden/>
          </w:rPr>
          <w:fldChar w:fldCharType="begin"/>
        </w:r>
        <w:r w:rsidR="00C56063" w:rsidRPr="00B61243">
          <w:rPr>
            <w:noProof/>
            <w:webHidden/>
          </w:rPr>
          <w:instrText xml:space="preserve"> PAGEREF _Toc416899201 \h </w:instrText>
        </w:r>
        <w:r w:rsidRPr="00B61243">
          <w:rPr>
            <w:noProof/>
            <w:webHidden/>
          </w:rPr>
        </w:r>
        <w:r w:rsidRPr="00B61243">
          <w:rPr>
            <w:noProof/>
            <w:webHidden/>
          </w:rPr>
          <w:fldChar w:fldCharType="separate"/>
        </w:r>
        <w:r w:rsidR="00C56063" w:rsidRPr="00B61243">
          <w:rPr>
            <w:noProof/>
            <w:webHidden/>
          </w:rPr>
          <w:t>13</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02" w:history="1">
        <w:r w:rsidR="00C56063" w:rsidRPr="00B61243">
          <w:rPr>
            <w:rStyle w:val="a3"/>
            <w:rFonts w:ascii="Arial" w:hAnsi="Arial" w:cs="Arial"/>
            <w:noProof/>
          </w:rPr>
          <w:t>2.2 Транспортный налог</w:t>
        </w:r>
        <w:r w:rsidR="00C56063" w:rsidRPr="00B61243">
          <w:rPr>
            <w:noProof/>
            <w:webHidden/>
          </w:rPr>
          <w:tab/>
        </w:r>
        <w:r w:rsidRPr="00B61243">
          <w:rPr>
            <w:noProof/>
            <w:webHidden/>
          </w:rPr>
          <w:fldChar w:fldCharType="begin"/>
        </w:r>
        <w:r w:rsidR="00C56063" w:rsidRPr="00B61243">
          <w:rPr>
            <w:noProof/>
            <w:webHidden/>
          </w:rPr>
          <w:instrText xml:space="preserve"> PAGEREF _Toc416899202 \h </w:instrText>
        </w:r>
        <w:r w:rsidRPr="00B61243">
          <w:rPr>
            <w:noProof/>
            <w:webHidden/>
          </w:rPr>
        </w:r>
        <w:r w:rsidRPr="00B61243">
          <w:rPr>
            <w:noProof/>
            <w:webHidden/>
          </w:rPr>
          <w:fldChar w:fldCharType="separate"/>
        </w:r>
        <w:r w:rsidR="00C56063" w:rsidRPr="00B61243">
          <w:rPr>
            <w:noProof/>
            <w:webHidden/>
          </w:rPr>
          <w:t>13</w:t>
        </w:r>
        <w:r w:rsidRPr="00B61243">
          <w:rPr>
            <w:noProof/>
            <w:webHidden/>
          </w:rPr>
          <w:fldChar w:fldCharType="end"/>
        </w:r>
      </w:hyperlink>
    </w:p>
    <w:p w:rsidR="00C56063" w:rsidRPr="00B61243" w:rsidRDefault="00006887" w:rsidP="00B61243">
      <w:pPr>
        <w:pStyle w:val="31"/>
        <w:tabs>
          <w:tab w:val="left" w:pos="9498"/>
        </w:tabs>
        <w:ind w:right="565"/>
        <w:rPr>
          <w:rFonts w:eastAsiaTheme="minorEastAsia"/>
          <w:noProof/>
          <w:lang w:eastAsia="ru-RU"/>
        </w:rPr>
      </w:pPr>
      <w:hyperlink w:anchor="_Toc416899203" w:history="1">
        <w:r w:rsidR="00C56063" w:rsidRPr="00B61243">
          <w:rPr>
            <w:rStyle w:val="a3"/>
            <w:rFonts w:eastAsia="Times New Roman"/>
            <w:noProof/>
            <w:lang w:eastAsia="ru-RU"/>
          </w:rPr>
          <w:t>Для физических лиц</w:t>
        </w:r>
        <w:r w:rsidR="00C56063" w:rsidRPr="00B61243">
          <w:rPr>
            <w:noProof/>
            <w:webHidden/>
          </w:rPr>
          <w:tab/>
        </w:r>
        <w:r w:rsidRPr="00B61243">
          <w:rPr>
            <w:noProof/>
            <w:webHidden/>
          </w:rPr>
          <w:fldChar w:fldCharType="begin"/>
        </w:r>
        <w:r w:rsidR="00C56063" w:rsidRPr="00B61243">
          <w:rPr>
            <w:noProof/>
            <w:webHidden/>
          </w:rPr>
          <w:instrText xml:space="preserve"> PAGEREF _Toc416899203 \h </w:instrText>
        </w:r>
        <w:r w:rsidRPr="00B61243">
          <w:rPr>
            <w:noProof/>
            <w:webHidden/>
          </w:rPr>
        </w:r>
        <w:r w:rsidRPr="00B61243">
          <w:rPr>
            <w:noProof/>
            <w:webHidden/>
          </w:rPr>
          <w:fldChar w:fldCharType="separate"/>
        </w:r>
        <w:r w:rsidR="00C56063" w:rsidRPr="00B61243">
          <w:rPr>
            <w:noProof/>
            <w:webHidden/>
          </w:rPr>
          <w:t>13</w:t>
        </w:r>
        <w:r w:rsidRPr="00B61243">
          <w:rPr>
            <w:noProof/>
            <w:webHidden/>
          </w:rPr>
          <w:fldChar w:fldCharType="end"/>
        </w:r>
      </w:hyperlink>
    </w:p>
    <w:p w:rsidR="00C56063" w:rsidRPr="00B61243" w:rsidRDefault="00006887" w:rsidP="00B61243">
      <w:pPr>
        <w:pStyle w:val="31"/>
        <w:tabs>
          <w:tab w:val="left" w:pos="9498"/>
        </w:tabs>
        <w:ind w:right="565"/>
        <w:rPr>
          <w:rFonts w:eastAsiaTheme="minorEastAsia"/>
          <w:noProof/>
          <w:lang w:eastAsia="ru-RU"/>
        </w:rPr>
      </w:pPr>
      <w:hyperlink w:anchor="_Toc416899204" w:history="1">
        <w:r w:rsidR="00C56063" w:rsidRPr="00B61243">
          <w:rPr>
            <w:rStyle w:val="a3"/>
            <w:rFonts w:ascii="Arial" w:eastAsia="Times New Roman" w:hAnsi="Arial" w:cs="Arial"/>
            <w:noProof/>
            <w:lang w:eastAsia="ru-RU"/>
          </w:rPr>
          <w:t>Для юридических лиц</w:t>
        </w:r>
        <w:r w:rsidR="00C56063" w:rsidRPr="00B61243">
          <w:rPr>
            <w:noProof/>
            <w:webHidden/>
          </w:rPr>
          <w:tab/>
        </w:r>
        <w:r w:rsidRPr="00B61243">
          <w:rPr>
            <w:noProof/>
            <w:webHidden/>
          </w:rPr>
          <w:fldChar w:fldCharType="begin"/>
        </w:r>
        <w:r w:rsidR="00C56063" w:rsidRPr="00B61243">
          <w:rPr>
            <w:noProof/>
            <w:webHidden/>
          </w:rPr>
          <w:instrText xml:space="preserve"> PAGEREF _Toc416899204 \h </w:instrText>
        </w:r>
        <w:r w:rsidRPr="00B61243">
          <w:rPr>
            <w:noProof/>
            <w:webHidden/>
          </w:rPr>
        </w:r>
        <w:r w:rsidRPr="00B61243">
          <w:rPr>
            <w:noProof/>
            <w:webHidden/>
          </w:rPr>
          <w:fldChar w:fldCharType="separate"/>
        </w:r>
        <w:r w:rsidR="00C56063" w:rsidRPr="00B61243">
          <w:rPr>
            <w:noProof/>
            <w:webHidden/>
          </w:rPr>
          <w:t>14</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05" w:history="1">
        <w:r w:rsidR="00C56063" w:rsidRPr="00B61243">
          <w:rPr>
            <w:rStyle w:val="a3"/>
            <w:rFonts w:ascii="Arial" w:eastAsia="Times New Roman" w:hAnsi="Arial" w:cs="Arial"/>
            <w:noProof/>
            <w:lang w:eastAsia="ru-RU"/>
          </w:rPr>
          <w:t>Налог на игорный бизнес</w:t>
        </w:r>
        <w:r w:rsidR="00C56063" w:rsidRPr="00B61243">
          <w:rPr>
            <w:noProof/>
            <w:webHidden/>
          </w:rPr>
          <w:tab/>
        </w:r>
        <w:r w:rsidRPr="00B61243">
          <w:rPr>
            <w:noProof/>
            <w:webHidden/>
          </w:rPr>
          <w:fldChar w:fldCharType="begin"/>
        </w:r>
        <w:r w:rsidR="00C56063" w:rsidRPr="00B61243">
          <w:rPr>
            <w:noProof/>
            <w:webHidden/>
          </w:rPr>
          <w:instrText xml:space="preserve"> PAGEREF _Toc416899205 \h </w:instrText>
        </w:r>
        <w:r w:rsidRPr="00B61243">
          <w:rPr>
            <w:noProof/>
            <w:webHidden/>
          </w:rPr>
        </w:r>
        <w:r w:rsidRPr="00B61243">
          <w:rPr>
            <w:noProof/>
            <w:webHidden/>
          </w:rPr>
          <w:fldChar w:fldCharType="separate"/>
        </w:r>
        <w:r w:rsidR="00C56063" w:rsidRPr="00B61243">
          <w:rPr>
            <w:noProof/>
            <w:webHidden/>
          </w:rPr>
          <w:t>14</w:t>
        </w:r>
        <w:r w:rsidRPr="00B61243">
          <w:rPr>
            <w:noProof/>
            <w:webHidden/>
          </w:rPr>
          <w:fldChar w:fldCharType="end"/>
        </w:r>
      </w:hyperlink>
    </w:p>
    <w:p w:rsidR="00C56063" w:rsidRPr="00B61243" w:rsidRDefault="00006887" w:rsidP="00B61243">
      <w:pPr>
        <w:pStyle w:val="31"/>
        <w:tabs>
          <w:tab w:val="left" w:pos="9498"/>
        </w:tabs>
        <w:ind w:right="565"/>
        <w:rPr>
          <w:rFonts w:eastAsiaTheme="minorEastAsia"/>
          <w:noProof/>
          <w:lang w:eastAsia="ru-RU"/>
        </w:rPr>
      </w:pPr>
      <w:hyperlink w:anchor="_Toc416899206" w:history="1">
        <w:r w:rsidR="00C56063" w:rsidRPr="00B61243">
          <w:rPr>
            <w:rStyle w:val="a3"/>
            <w:rFonts w:ascii="Arial" w:hAnsi="Arial" w:cs="Arial"/>
            <w:noProof/>
            <w:color w:val="0000BF" w:themeColor="hyperlink" w:themeShade="BF"/>
          </w:rPr>
          <w:t>2.4 Налоговые доходы бюджетов субъектов РФ (статья 56 Налогового кодекса РФ).</w:t>
        </w:r>
        <w:r w:rsidR="00C56063" w:rsidRPr="00B61243">
          <w:rPr>
            <w:noProof/>
            <w:webHidden/>
          </w:rPr>
          <w:tab/>
        </w:r>
        <w:r w:rsidRPr="00B61243">
          <w:rPr>
            <w:noProof/>
            <w:webHidden/>
          </w:rPr>
          <w:fldChar w:fldCharType="begin"/>
        </w:r>
        <w:r w:rsidR="00C56063" w:rsidRPr="00B61243">
          <w:rPr>
            <w:noProof/>
            <w:webHidden/>
          </w:rPr>
          <w:instrText xml:space="preserve"> PAGEREF _Toc416899206 \h </w:instrText>
        </w:r>
        <w:r w:rsidRPr="00B61243">
          <w:rPr>
            <w:noProof/>
            <w:webHidden/>
          </w:rPr>
        </w:r>
        <w:r w:rsidRPr="00B61243">
          <w:rPr>
            <w:noProof/>
            <w:webHidden/>
          </w:rPr>
          <w:fldChar w:fldCharType="separate"/>
        </w:r>
        <w:r w:rsidR="00C56063" w:rsidRPr="00B61243">
          <w:rPr>
            <w:noProof/>
            <w:webHidden/>
          </w:rPr>
          <w:t>15</w:t>
        </w:r>
        <w:r w:rsidRPr="00B61243">
          <w:rPr>
            <w:noProof/>
            <w:webHidden/>
          </w:rPr>
          <w:fldChar w:fldCharType="end"/>
        </w:r>
      </w:hyperlink>
    </w:p>
    <w:p w:rsidR="00C56063" w:rsidRPr="00B61243" w:rsidRDefault="00006887" w:rsidP="00B61243">
      <w:pPr>
        <w:pStyle w:val="11"/>
        <w:tabs>
          <w:tab w:val="clear" w:pos="9345"/>
          <w:tab w:val="left" w:pos="9498"/>
        </w:tabs>
        <w:ind w:right="565"/>
        <w:rPr>
          <w:rFonts w:asciiTheme="minorHAnsi" w:eastAsiaTheme="minorEastAsia" w:hAnsiTheme="minorHAnsi" w:cstheme="minorBidi"/>
          <w:b w:val="0"/>
          <w:lang w:eastAsia="ru-RU"/>
        </w:rPr>
      </w:pPr>
      <w:hyperlink w:anchor="_Toc416899207" w:history="1">
        <w:r w:rsidR="00C56063" w:rsidRPr="00B61243">
          <w:rPr>
            <w:rStyle w:val="a3"/>
          </w:rPr>
          <w:t>3 Местные налоги</w:t>
        </w:r>
        <w:r w:rsidR="00C56063" w:rsidRPr="00B61243">
          <w:rPr>
            <w:webHidden/>
          </w:rPr>
          <w:tab/>
        </w:r>
        <w:r w:rsidRPr="00B61243">
          <w:rPr>
            <w:webHidden/>
          </w:rPr>
          <w:fldChar w:fldCharType="begin"/>
        </w:r>
        <w:r w:rsidR="00C56063" w:rsidRPr="00B61243">
          <w:rPr>
            <w:webHidden/>
          </w:rPr>
          <w:instrText xml:space="preserve"> PAGEREF _Toc416899207 \h </w:instrText>
        </w:r>
        <w:r w:rsidRPr="00B61243">
          <w:rPr>
            <w:webHidden/>
          </w:rPr>
        </w:r>
        <w:r w:rsidRPr="00B61243">
          <w:rPr>
            <w:webHidden/>
          </w:rPr>
          <w:fldChar w:fldCharType="separate"/>
        </w:r>
        <w:r w:rsidR="00C56063" w:rsidRPr="00B61243">
          <w:rPr>
            <w:webHidden/>
          </w:rPr>
          <w:t>17</w:t>
        </w:r>
        <w:r w:rsidRPr="00B61243">
          <w:rPr>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08" w:history="1">
        <w:r w:rsidR="00C56063" w:rsidRPr="00B61243">
          <w:rPr>
            <w:rStyle w:val="a3"/>
            <w:rFonts w:ascii="Arial" w:hAnsi="Arial" w:cs="Arial"/>
            <w:noProof/>
          </w:rPr>
          <w:t xml:space="preserve">3.1 </w:t>
        </w:r>
        <w:r w:rsidR="00C56063" w:rsidRPr="00B61243">
          <w:rPr>
            <w:rStyle w:val="a3"/>
            <w:rFonts w:ascii="Arial" w:eastAsia="Times New Roman" w:hAnsi="Arial" w:cs="Arial"/>
            <w:noProof/>
            <w:lang w:eastAsia="ru-RU"/>
          </w:rPr>
          <w:t>Земельный налог</w:t>
        </w:r>
        <w:r w:rsidR="00C56063" w:rsidRPr="00B61243">
          <w:rPr>
            <w:noProof/>
            <w:webHidden/>
          </w:rPr>
          <w:tab/>
        </w:r>
        <w:r w:rsidRPr="00B61243">
          <w:rPr>
            <w:noProof/>
            <w:webHidden/>
          </w:rPr>
          <w:fldChar w:fldCharType="begin"/>
        </w:r>
        <w:r w:rsidR="00C56063" w:rsidRPr="00B61243">
          <w:rPr>
            <w:noProof/>
            <w:webHidden/>
          </w:rPr>
          <w:instrText xml:space="preserve"> PAGEREF _Toc416899208 \h </w:instrText>
        </w:r>
        <w:r w:rsidRPr="00B61243">
          <w:rPr>
            <w:noProof/>
            <w:webHidden/>
          </w:rPr>
        </w:r>
        <w:r w:rsidRPr="00B61243">
          <w:rPr>
            <w:noProof/>
            <w:webHidden/>
          </w:rPr>
          <w:fldChar w:fldCharType="separate"/>
        </w:r>
        <w:r w:rsidR="00C56063" w:rsidRPr="00B61243">
          <w:rPr>
            <w:noProof/>
            <w:webHidden/>
          </w:rPr>
          <w:t>17</w:t>
        </w:r>
        <w:r w:rsidRPr="00B61243">
          <w:rPr>
            <w:noProof/>
            <w:webHidden/>
          </w:rPr>
          <w:fldChar w:fldCharType="end"/>
        </w:r>
      </w:hyperlink>
    </w:p>
    <w:p w:rsidR="00C56063" w:rsidRPr="00B61243" w:rsidRDefault="00006887" w:rsidP="00B61243">
      <w:pPr>
        <w:pStyle w:val="31"/>
        <w:tabs>
          <w:tab w:val="left" w:pos="9498"/>
        </w:tabs>
        <w:ind w:right="565"/>
        <w:rPr>
          <w:rFonts w:eastAsiaTheme="minorEastAsia"/>
          <w:noProof/>
          <w:lang w:eastAsia="ru-RU"/>
        </w:rPr>
      </w:pPr>
      <w:hyperlink w:anchor="_Toc416899209" w:history="1">
        <w:r w:rsidR="00C56063" w:rsidRPr="00B61243">
          <w:rPr>
            <w:rStyle w:val="a3"/>
            <w:rFonts w:ascii="Arial" w:eastAsia="Times New Roman" w:hAnsi="Arial" w:cs="Arial"/>
            <w:noProof/>
            <w:lang w:eastAsia="ru-RU"/>
          </w:rPr>
          <w:t>Физическим лицам и индивидуальным предпринимателям</w:t>
        </w:r>
        <w:r w:rsidR="00C56063" w:rsidRPr="00B61243">
          <w:rPr>
            <w:noProof/>
            <w:webHidden/>
          </w:rPr>
          <w:tab/>
        </w:r>
        <w:r w:rsidRPr="00B61243">
          <w:rPr>
            <w:noProof/>
            <w:webHidden/>
          </w:rPr>
          <w:fldChar w:fldCharType="begin"/>
        </w:r>
        <w:r w:rsidR="00C56063" w:rsidRPr="00B61243">
          <w:rPr>
            <w:noProof/>
            <w:webHidden/>
          </w:rPr>
          <w:instrText xml:space="preserve"> PAGEREF _Toc416899209 \h </w:instrText>
        </w:r>
        <w:r w:rsidRPr="00B61243">
          <w:rPr>
            <w:noProof/>
            <w:webHidden/>
          </w:rPr>
        </w:r>
        <w:r w:rsidRPr="00B61243">
          <w:rPr>
            <w:noProof/>
            <w:webHidden/>
          </w:rPr>
          <w:fldChar w:fldCharType="separate"/>
        </w:r>
        <w:r w:rsidR="00C56063" w:rsidRPr="00B61243">
          <w:rPr>
            <w:noProof/>
            <w:webHidden/>
          </w:rPr>
          <w:t>17</w:t>
        </w:r>
        <w:r w:rsidRPr="00B61243">
          <w:rPr>
            <w:noProof/>
            <w:webHidden/>
          </w:rPr>
          <w:fldChar w:fldCharType="end"/>
        </w:r>
      </w:hyperlink>
    </w:p>
    <w:p w:rsidR="00C56063" w:rsidRPr="00B61243" w:rsidRDefault="00006887" w:rsidP="00B61243">
      <w:pPr>
        <w:pStyle w:val="31"/>
        <w:tabs>
          <w:tab w:val="left" w:pos="9498"/>
        </w:tabs>
        <w:ind w:right="565"/>
        <w:rPr>
          <w:rFonts w:eastAsiaTheme="minorEastAsia"/>
          <w:noProof/>
          <w:lang w:eastAsia="ru-RU"/>
        </w:rPr>
      </w:pPr>
      <w:hyperlink w:anchor="_Toc416899210" w:history="1">
        <w:r w:rsidR="00C56063" w:rsidRPr="00B61243">
          <w:rPr>
            <w:rStyle w:val="a3"/>
            <w:rFonts w:ascii="Arial" w:eastAsia="Times New Roman" w:hAnsi="Arial" w:cs="Arial"/>
            <w:noProof/>
            <w:lang w:eastAsia="ru-RU"/>
          </w:rPr>
          <w:t>Юридическим лицам</w:t>
        </w:r>
        <w:r w:rsidR="00C56063" w:rsidRPr="00B61243">
          <w:rPr>
            <w:noProof/>
            <w:webHidden/>
          </w:rPr>
          <w:tab/>
        </w:r>
        <w:r w:rsidRPr="00B61243">
          <w:rPr>
            <w:noProof/>
            <w:webHidden/>
          </w:rPr>
          <w:fldChar w:fldCharType="begin"/>
        </w:r>
        <w:r w:rsidR="00C56063" w:rsidRPr="00B61243">
          <w:rPr>
            <w:noProof/>
            <w:webHidden/>
          </w:rPr>
          <w:instrText xml:space="preserve"> PAGEREF _Toc416899210 \h </w:instrText>
        </w:r>
        <w:r w:rsidRPr="00B61243">
          <w:rPr>
            <w:noProof/>
            <w:webHidden/>
          </w:rPr>
        </w:r>
        <w:r w:rsidRPr="00B61243">
          <w:rPr>
            <w:noProof/>
            <w:webHidden/>
          </w:rPr>
          <w:fldChar w:fldCharType="separate"/>
        </w:r>
        <w:r w:rsidR="00C56063" w:rsidRPr="00B61243">
          <w:rPr>
            <w:noProof/>
            <w:webHidden/>
          </w:rPr>
          <w:t>17</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11" w:history="1">
        <w:r w:rsidR="00C56063" w:rsidRPr="00B61243">
          <w:rPr>
            <w:rStyle w:val="a3"/>
            <w:rFonts w:ascii="Arial" w:hAnsi="Arial" w:cs="Arial"/>
            <w:noProof/>
          </w:rPr>
          <w:t>3.2 Налог на имущество физических лиц</w:t>
        </w:r>
        <w:r w:rsidR="00C56063" w:rsidRPr="00B61243">
          <w:rPr>
            <w:noProof/>
            <w:webHidden/>
          </w:rPr>
          <w:tab/>
        </w:r>
        <w:r w:rsidRPr="00B61243">
          <w:rPr>
            <w:noProof/>
            <w:webHidden/>
          </w:rPr>
          <w:fldChar w:fldCharType="begin"/>
        </w:r>
        <w:r w:rsidR="00C56063" w:rsidRPr="00B61243">
          <w:rPr>
            <w:noProof/>
            <w:webHidden/>
          </w:rPr>
          <w:instrText xml:space="preserve"> PAGEREF _Toc416899211 \h </w:instrText>
        </w:r>
        <w:r w:rsidRPr="00B61243">
          <w:rPr>
            <w:noProof/>
            <w:webHidden/>
          </w:rPr>
        </w:r>
        <w:r w:rsidRPr="00B61243">
          <w:rPr>
            <w:noProof/>
            <w:webHidden/>
          </w:rPr>
          <w:fldChar w:fldCharType="separate"/>
        </w:r>
        <w:r w:rsidR="00C56063" w:rsidRPr="00B61243">
          <w:rPr>
            <w:noProof/>
            <w:webHidden/>
          </w:rPr>
          <w:t>18</w:t>
        </w:r>
        <w:r w:rsidRPr="00B61243">
          <w:rPr>
            <w:noProof/>
            <w:webHidden/>
          </w:rPr>
          <w:fldChar w:fldCharType="end"/>
        </w:r>
      </w:hyperlink>
    </w:p>
    <w:p w:rsidR="00C56063" w:rsidRPr="00B61243" w:rsidRDefault="00006887" w:rsidP="00B61243">
      <w:pPr>
        <w:pStyle w:val="31"/>
        <w:tabs>
          <w:tab w:val="left" w:pos="9498"/>
        </w:tabs>
        <w:ind w:right="565"/>
        <w:rPr>
          <w:rFonts w:eastAsiaTheme="minorEastAsia"/>
          <w:noProof/>
          <w:lang w:eastAsia="ru-RU"/>
        </w:rPr>
      </w:pPr>
      <w:hyperlink w:anchor="_Toc416899212" w:history="1">
        <w:r w:rsidR="00C56063" w:rsidRPr="00B61243">
          <w:rPr>
            <w:rStyle w:val="a3"/>
            <w:rFonts w:ascii="Arial" w:hAnsi="Arial" w:cs="Arial"/>
            <w:noProof/>
            <w:color w:val="0000BF" w:themeColor="hyperlink" w:themeShade="BF"/>
          </w:rPr>
          <w:t>3.3 Налоговые доходы бюджетов субъектов РФ (статьи 61-62 Налогового кодекса РФ).</w:t>
        </w:r>
        <w:r w:rsidR="00C56063" w:rsidRPr="00B61243">
          <w:rPr>
            <w:noProof/>
            <w:webHidden/>
          </w:rPr>
          <w:tab/>
        </w:r>
        <w:r w:rsidRPr="00B61243">
          <w:rPr>
            <w:noProof/>
            <w:webHidden/>
          </w:rPr>
          <w:fldChar w:fldCharType="begin"/>
        </w:r>
        <w:r w:rsidR="00C56063" w:rsidRPr="00B61243">
          <w:rPr>
            <w:noProof/>
            <w:webHidden/>
          </w:rPr>
          <w:instrText xml:space="preserve"> PAGEREF _Toc416899212 \h </w:instrText>
        </w:r>
        <w:r w:rsidRPr="00B61243">
          <w:rPr>
            <w:noProof/>
            <w:webHidden/>
          </w:rPr>
        </w:r>
        <w:r w:rsidRPr="00B61243">
          <w:rPr>
            <w:noProof/>
            <w:webHidden/>
          </w:rPr>
          <w:fldChar w:fldCharType="separate"/>
        </w:r>
        <w:r w:rsidR="00C56063" w:rsidRPr="00B61243">
          <w:rPr>
            <w:noProof/>
            <w:webHidden/>
          </w:rPr>
          <w:t>18</w:t>
        </w:r>
        <w:r w:rsidRPr="00B61243">
          <w:rPr>
            <w:noProof/>
            <w:webHidden/>
          </w:rPr>
          <w:fldChar w:fldCharType="end"/>
        </w:r>
      </w:hyperlink>
    </w:p>
    <w:p w:rsidR="00C56063" w:rsidRPr="00B61243" w:rsidRDefault="00006887" w:rsidP="00B61243">
      <w:pPr>
        <w:pStyle w:val="11"/>
        <w:tabs>
          <w:tab w:val="clear" w:pos="9345"/>
          <w:tab w:val="left" w:pos="9498"/>
        </w:tabs>
        <w:ind w:right="565"/>
        <w:rPr>
          <w:rFonts w:asciiTheme="minorHAnsi" w:eastAsiaTheme="minorEastAsia" w:hAnsiTheme="minorHAnsi" w:cstheme="minorBidi"/>
          <w:b w:val="0"/>
          <w:lang w:eastAsia="ru-RU"/>
        </w:rPr>
      </w:pPr>
      <w:hyperlink w:anchor="_Toc416899213" w:history="1">
        <w:r w:rsidR="00C56063" w:rsidRPr="00B61243">
          <w:rPr>
            <w:rStyle w:val="a3"/>
          </w:rPr>
          <w:t>4 Отраслевые налоговые сборы и платежи</w:t>
        </w:r>
        <w:r w:rsidR="00C56063" w:rsidRPr="00B61243">
          <w:rPr>
            <w:webHidden/>
          </w:rPr>
          <w:tab/>
        </w:r>
        <w:r w:rsidRPr="00B61243">
          <w:rPr>
            <w:webHidden/>
          </w:rPr>
          <w:fldChar w:fldCharType="begin"/>
        </w:r>
        <w:r w:rsidR="00C56063" w:rsidRPr="00B61243">
          <w:rPr>
            <w:webHidden/>
          </w:rPr>
          <w:instrText xml:space="preserve"> PAGEREF _Toc416899213 \h </w:instrText>
        </w:r>
        <w:r w:rsidRPr="00B61243">
          <w:rPr>
            <w:webHidden/>
          </w:rPr>
        </w:r>
        <w:r w:rsidRPr="00B61243">
          <w:rPr>
            <w:webHidden/>
          </w:rPr>
          <w:fldChar w:fldCharType="separate"/>
        </w:r>
        <w:r w:rsidR="00C56063" w:rsidRPr="00B61243">
          <w:rPr>
            <w:webHidden/>
          </w:rPr>
          <w:t>24</w:t>
        </w:r>
        <w:r w:rsidRPr="00B61243">
          <w:rPr>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14" w:history="1">
        <w:r w:rsidR="00C56063" w:rsidRPr="00B61243">
          <w:rPr>
            <w:rStyle w:val="a3"/>
            <w:rFonts w:ascii="Arial" w:hAnsi="Arial" w:cs="Arial"/>
            <w:noProof/>
          </w:rPr>
          <w:t>4.1 Сборы за пользование объектами животного мира</w:t>
        </w:r>
        <w:r w:rsidR="00C56063" w:rsidRPr="00B61243">
          <w:rPr>
            <w:noProof/>
            <w:webHidden/>
          </w:rPr>
          <w:tab/>
        </w:r>
        <w:r w:rsidRPr="00B61243">
          <w:rPr>
            <w:noProof/>
            <w:webHidden/>
          </w:rPr>
          <w:fldChar w:fldCharType="begin"/>
        </w:r>
        <w:r w:rsidR="00C56063" w:rsidRPr="00B61243">
          <w:rPr>
            <w:noProof/>
            <w:webHidden/>
          </w:rPr>
          <w:instrText xml:space="preserve"> PAGEREF _Toc416899214 \h </w:instrText>
        </w:r>
        <w:r w:rsidRPr="00B61243">
          <w:rPr>
            <w:noProof/>
            <w:webHidden/>
          </w:rPr>
        </w:r>
        <w:r w:rsidRPr="00B61243">
          <w:rPr>
            <w:noProof/>
            <w:webHidden/>
          </w:rPr>
          <w:fldChar w:fldCharType="separate"/>
        </w:r>
        <w:r w:rsidR="00C56063" w:rsidRPr="00B61243">
          <w:rPr>
            <w:noProof/>
            <w:webHidden/>
          </w:rPr>
          <w:t>24</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15" w:history="1">
        <w:r w:rsidR="00C56063" w:rsidRPr="00B61243">
          <w:rPr>
            <w:rStyle w:val="a3"/>
            <w:rFonts w:ascii="Arial" w:hAnsi="Arial" w:cs="Arial"/>
            <w:noProof/>
          </w:rPr>
          <w:t>4.2 Сборы за пользование объектами водных биологических ресурсов</w:t>
        </w:r>
        <w:r w:rsidR="00C56063" w:rsidRPr="00B61243">
          <w:rPr>
            <w:noProof/>
            <w:webHidden/>
          </w:rPr>
          <w:tab/>
        </w:r>
        <w:r w:rsidRPr="00B61243">
          <w:rPr>
            <w:noProof/>
            <w:webHidden/>
          </w:rPr>
          <w:fldChar w:fldCharType="begin"/>
        </w:r>
        <w:r w:rsidR="00C56063" w:rsidRPr="00B61243">
          <w:rPr>
            <w:noProof/>
            <w:webHidden/>
          </w:rPr>
          <w:instrText xml:space="preserve"> PAGEREF _Toc416899215 \h </w:instrText>
        </w:r>
        <w:r w:rsidRPr="00B61243">
          <w:rPr>
            <w:noProof/>
            <w:webHidden/>
          </w:rPr>
        </w:r>
        <w:r w:rsidRPr="00B61243">
          <w:rPr>
            <w:noProof/>
            <w:webHidden/>
          </w:rPr>
          <w:fldChar w:fldCharType="separate"/>
        </w:r>
        <w:r w:rsidR="00C56063" w:rsidRPr="00B61243">
          <w:rPr>
            <w:noProof/>
            <w:webHidden/>
          </w:rPr>
          <w:t>24</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16" w:history="1">
        <w:r w:rsidR="00C56063" w:rsidRPr="00B61243">
          <w:rPr>
            <w:rStyle w:val="a3"/>
            <w:rFonts w:ascii="Arial" w:hAnsi="Arial" w:cs="Arial"/>
            <w:noProof/>
          </w:rPr>
          <w:t>4.3 Регулярные платежи за пользование недрами</w:t>
        </w:r>
        <w:r w:rsidR="00C56063" w:rsidRPr="00B61243">
          <w:rPr>
            <w:noProof/>
            <w:webHidden/>
          </w:rPr>
          <w:tab/>
        </w:r>
        <w:r w:rsidRPr="00B61243">
          <w:rPr>
            <w:noProof/>
            <w:webHidden/>
          </w:rPr>
          <w:fldChar w:fldCharType="begin"/>
        </w:r>
        <w:r w:rsidR="00C56063" w:rsidRPr="00B61243">
          <w:rPr>
            <w:noProof/>
            <w:webHidden/>
          </w:rPr>
          <w:instrText xml:space="preserve"> PAGEREF _Toc416899216 \h </w:instrText>
        </w:r>
        <w:r w:rsidRPr="00B61243">
          <w:rPr>
            <w:noProof/>
            <w:webHidden/>
          </w:rPr>
        </w:r>
        <w:r w:rsidRPr="00B61243">
          <w:rPr>
            <w:noProof/>
            <w:webHidden/>
          </w:rPr>
          <w:fldChar w:fldCharType="separate"/>
        </w:r>
        <w:r w:rsidR="00C56063" w:rsidRPr="00B61243">
          <w:rPr>
            <w:noProof/>
            <w:webHidden/>
          </w:rPr>
          <w:t>24</w:t>
        </w:r>
        <w:r w:rsidRPr="00B61243">
          <w:rPr>
            <w:noProof/>
            <w:webHidden/>
          </w:rPr>
          <w:fldChar w:fldCharType="end"/>
        </w:r>
      </w:hyperlink>
    </w:p>
    <w:p w:rsidR="00C56063" w:rsidRPr="00B61243" w:rsidRDefault="00006887" w:rsidP="00B61243">
      <w:pPr>
        <w:pStyle w:val="11"/>
        <w:tabs>
          <w:tab w:val="clear" w:pos="9345"/>
          <w:tab w:val="left" w:pos="9498"/>
        </w:tabs>
        <w:ind w:right="565"/>
        <w:rPr>
          <w:rFonts w:asciiTheme="minorHAnsi" w:eastAsiaTheme="minorEastAsia" w:hAnsiTheme="minorHAnsi" w:cstheme="minorBidi"/>
          <w:b w:val="0"/>
          <w:lang w:eastAsia="ru-RU"/>
        </w:rPr>
      </w:pPr>
      <w:hyperlink w:anchor="_Toc416899217" w:history="1">
        <w:r w:rsidR="00C56063" w:rsidRPr="00B61243">
          <w:rPr>
            <w:rStyle w:val="a3"/>
          </w:rPr>
          <w:t>5 Специальные налоговые режимы</w:t>
        </w:r>
        <w:r w:rsidR="00C56063" w:rsidRPr="00B61243">
          <w:rPr>
            <w:webHidden/>
          </w:rPr>
          <w:tab/>
        </w:r>
        <w:r w:rsidRPr="00B61243">
          <w:rPr>
            <w:webHidden/>
          </w:rPr>
          <w:fldChar w:fldCharType="begin"/>
        </w:r>
        <w:r w:rsidR="00C56063" w:rsidRPr="00B61243">
          <w:rPr>
            <w:webHidden/>
          </w:rPr>
          <w:instrText xml:space="preserve"> PAGEREF _Toc416899217 \h </w:instrText>
        </w:r>
        <w:r w:rsidRPr="00B61243">
          <w:rPr>
            <w:webHidden/>
          </w:rPr>
        </w:r>
        <w:r w:rsidRPr="00B61243">
          <w:rPr>
            <w:webHidden/>
          </w:rPr>
          <w:fldChar w:fldCharType="separate"/>
        </w:r>
        <w:r w:rsidR="00C56063" w:rsidRPr="00B61243">
          <w:rPr>
            <w:webHidden/>
          </w:rPr>
          <w:t>25</w:t>
        </w:r>
        <w:r w:rsidRPr="00B61243">
          <w:rPr>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18" w:history="1">
        <w:r w:rsidR="00C56063" w:rsidRPr="00B61243">
          <w:rPr>
            <w:rStyle w:val="a3"/>
            <w:rFonts w:ascii="Arial" w:hAnsi="Arial" w:cs="Arial"/>
            <w:noProof/>
          </w:rPr>
          <w:t>5.1 Упрощенная система налогообложения</w:t>
        </w:r>
        <w:r w:rsidR="00C56063" w:rsidRPr="00B61243">
          <w:rPr>
            <w:noProof/>
            <w:webHidden/>
          </w:rPr>
          <w:tab/>
        </w:r>
        <w:r w:rsidRPr="00B61243">
          <w:rPr>
            <w:noProof/>
            <w:webHidden/>
          </w:rPr>
          <w:fldChar w:fldCharType="begin"/>
        </w:r>
        <w:r w:rsidR="00C56063" w:rsidRPr="00B61243">
          <w:rPr>
            <w:noProof/>
            <w:webHidden/>
          </w:rPr>
          <w:instrText xml:space="preserve"> PAGEREF _Toc416899218 \h </w:instrText>
        </w:r>
        <w:r w:rsidRPr="00B61243">
          <w:rPr>
            <w:noProof/>
            <w:webHidden/>
          </w:rPr>
        </w:r>
        <w:r w:rsidRPr="00B61243">
          <w:rPr>
            <w:noProof/>
            <w:webHidden/>
          </w:rPr>
          <w:fldChar w:fldCharType="separate"/>
        </w:r>
        <w:r w:rsidR="00C56063" w:rsidRPr="00B61243">
          <w:rPr>
            <w:noProof/>
            <w:webHidden/>
          </w:rPr>
          <w:t>25</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19" w:history="1">
        <w:r w:rsidR="00C56063" w:rsidRPr="00B61243">
          <w:rPr>
            <w:rStyle w:val="a3"/>
            <w:rFonts w:ascii="Arial" w:hAnsi="Arial" w:cs="Arial"/>
            <w:noProof/>
          </w:rPr>
          <w:t>5.2 Единый сельскохозяйственный налог (ЕСХН)</w:t>
        </w:r>
        <w:r w:rsidR="00C56063" w:rsidRPr="00B61243">
          <w:rPr>
            <w:noProof/>
            <w:webHidden/>
          </w:rPr>
          <w:tab/>
        </w:r>
        <w:r w:rsidRPr="00B61243">
          <w:rPr>
            <w:noProof/>
            <w:webHidden/>
          </w:rPr>
          <w:fldChar w:fldCharType="begin"/>
        </w:r>
        <w:r w:rsidR="00C56063" w:rsidRPr="00B61243">
          <w:rPr>
            <w:noProof/>
            <w:webHidden/>
          </w:rPr>
          <w:instrText xml:space="preserve"> PAGEREF _Toc416899219 \h </w:instrText>
        </w:r>
        <w:r w:rsidRPr="00B61243">
          <w:rPr>
            <w:noProof/>
            <w:webHidden/>
          </w:rPr>
        </w:r>
        <w:r w:rsidRPr="00B61243">
          <w:rPr>
            <w:noProof/>
            <w:webHidden/>
          </w:rPr>
          <w:fldChar w:fldCharType="separate"/>
        </w:r>
        <w:r w:rsidR="00C56063" w:rsidRPr="00B61243">
          <w:rPr>
            <w:noProof/>
            <w:webHidden/>
          </w:rPr>
          <w:t>25</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20" w:history="1">
        <w:r w:rsidR="00C56063" w:rsidRPr="00B61243">
          <w:rPr>
            <w:rStyle w:val="a3"/>
            <w:rFonts w:ascii="Arial" w:hAnsi="Arial" w:cs="Arial"/>
            <w:noProof/>
          </w:rPr>
          <w:t>5.3 Единый налог на вменённый доход для отдельных видов деятельности (ЕНВД)</w:t>
        </w:r>
        <w:r w:rsidR="00C56063" w:rsidRPr="00B61243">
          <w:rPr>
            <w:noProof/>
            <w:webHidden/>
          </w:rPr>
          <w:tab/>
        </w:r>
        <w:r w:rsidRPr="00B61243">
          <w:rPr>
            <w:noProof/>
            <w:webHidden/>
          </w:rPr>
          <w:fldChar w:fldCharType="begin"/>
        </w:r>
        <w:r w:rsidR="00C56063" w:rsidRPr="00B61243">
          <w:rPr>
            <w:noProof/>
            <w:webHidden/>
          </w:rPr>
          <w:instrText xml:space="preserve"> PAGEREF _Toc416899220 \h </w:instrText>
        </w:r>
        <w:r w:rsidRPr="00B61243">
          <w:rPr>
            <w:noProof/>
            <w:webHidden/>
          </w:rPr>
        </w:r>
        <w:r w:rsidRPr="00B61243">
          <w:rPr>
            <w:noProof/>
            <w:webHidden/>
          </w:rPr>
          <w:fldChar w:fldCharType="separate"/>
        </w:r>
        <w:r w:rsidR="00C56063" w:rsidRPr="00B61243">
          <w:rPr>
            <w:noProof/>
            <w:webHidden/>
          </w:rPr>
          <w:t>25</w:t>
        </w:r>
        <w:r w:rsidRPr="00B61243">
          <w:rPr>
            <w:noProof/>
            <w:webHidden/>
          </w:rPr>
          <w:fldChar w:fldCharType="end"/>
        </w:r>
      </w:hyperlink>
    </w:p>
    <w:p w:rsidR="00C56063" w:rsidRPr="00B61243" w:rsidRDefault="00006887" w:rsidP="00B61243">
      <w:pPr>
        <w:pStyle w:val="21"/>
        <w:tabs>
          <w:tab w:val="left" w:pos="9498"/>
        </w:tabs>
        <w:ind w:right="565"/>
        <w:rPr>
          <w:rFonts w:eastAsiaTheme="minorEastAsia"/>
          <w:noProof/>
          <w:lang w:eastAsia="ru-RU"/>
        </w:rPr>
      </w:pPr>
      <w:hyperlink w:anchor="_Toc416899221" w:history="1">
        <w:r w:rsidR="00C56063" w:rsidRPr="00B61243">
          <w:rPr>
            <w:rStyle w:val="a3"/>
            <w:rFonts w:ascii="Arial" w:hAnsi="Arial" w:cs="Arial"/>
            <w:noProof/>
          </w:rPr>
          <w:t>5.4  Патентная система налогообложения</w:t>
        </w:r>
        <w:r w:rsidR="00C56063" w:rsidRPr="00B61243">
          <w:rPr>
            <w:noProof/>
            <w:webHidden/>
          </w:rPr>
          <w:tab/>
        </w:r>
        <w:r w:rsidRPr="00B61243">
          <w:rPr>
            <w:noProof/>
            <w:webHidden/>
          </w:rPr>
          <w:fldChar w:fldCharType="begin"/>
        </w:r>
        <w:r w:rsidR="00C56063" w:rsidRPr="00B61243">
          <w:rPr>
            <w:noProof/>
            <w:webHidden/>
          </w:rPr>
          <w:instrText xml:space="preserve"> PAGEREF _Toc416899221 \h </w:instrText>
        </w:r>
        <w:r w:rsidRPr="00B61243">
          <w:rPr>
            <w:noProof/>
            <w:webHidden/>
          </w:rPr>
        </w:r>
        <w:r w:rsidRPr="00B61243">
          <w:rPr>
            <w:noProof/>
            <w:webHidden/>
          </w:rPr>
          <w:fldChar w:fldCharType="separate"/>
        </w:r>
        <w:r w:rsidR="00C56063" w:rsidRPr="00B61243">
          <w:rPr>
            <w:noProof/>
            <w:webHidden/>
          </w:rPr>
          <w:t>34</w:t>
        </w:r>
        <w:r w:rsidRPr="00B61243">
          <w:rPr>
            <w:noProof/>
            <w:webHidden/>
          </w:rPr>
          <w:fldChar w:fldCharType="end"/>
        </w:r>
      </w:hyperlink>
    </w:p>
    <w:p w:rsidR="005621E8" w:rsidRDefault="00006887" w:rsidP="00F14CD5">
      <w:pPr>
        <w:pStyle w:val="11"/>
        <w:rPr>
          <w:sz w:val="24"/>
          <w:szCs w:val="24"/>
        </w:rPr>
      </w:pPr>
      <w:r w:rsidRPr="00B61243">
        <w:rPr>
          <w:sz w:val="24"/>
          <w:szCs w:val="24"/>
        </w:rPr>
        <w:fldChar w:fldCharType="end"/>
      </w:r>
    </w:p>
    <w:p w:rsidR="00C56063" w:rsidRDefault="00C56063">
      <w:pPr>
        <w:rPr>
          <w:rFonts w:ascii="Arial" w:eastAsia="Times New Roman" w:hAnsi="Arial" w:cs="Arial"/>
          <w:b/>
          <w:bCs/>
          <w:color w:val="0066B3"/>
          <w:kern w:val="36"/>
          <w:sz w:val="40"/>
          <w:szCs w:val="40"/>
          <w:lang w:eastAsia="ru-RU"/>
        </w:rPr>
      </w:pPr>
      <w:bookmarkStart w:id="1" w:name="_Toc416898479"/>
      <w:r>
        <w:rPr>
          <w:rFonts w:ascii="Arial" w:hAnsi="Arial" w:cs="Arial"/>
          <w:sz w:val="40"/>
          <w:szCs w:val="40"/>
        </w:rPr>
        <w:br w:type="page"/>
      </w:r>
    </w:p>
    <w:p w:rsidR="0039130E" w:rsidRPr="00FC0702" w:rsidRDefault="000A2A98" w:rsidP="00FC0702">
      <w:pPr>
        <w:pStyle w:val="1"/>
        <w:rPr>
          <w:rFonts w:ascii="Arial" w:hAnsi="Arial" w:cs="Arial"/>
          <w:sz w:val="40"/>
          <w:szCs w:val="40"/>
        </w:rPr>
      </w:pPr>
      <w:bookmarkStart w:id="2" w:name="_Toc416899193"/>
      <w:r>
        <w:rPr>
          <w:rFonts w:ascii="Arial" w:hAnsi="Arial" w:cs="Arial"/>
          <w:sz w:val="40"/>
          <w:szCs w:val="40"/>
        </w:rPr>
        <w:lastRenderedPageBreak/>
        <w:t xml:space="preserve">1 </w:t>
      </w:r>
      <w:r w:rsidR="0039130E" w:rsidRPr="00FC0702">
        <w:rPr>
          <w:rFonts w:ascii="Arial" w:hAnsi="Arial" w:cs="Arial"/>
          <w:sz w:val="40"/>
          <w:szCs w:val="40"/>
        </w:rPr>
        <w:t>Федеральные налоги и сборы</w:t>
      </w:r>
      <w:bookmarkEnd w:id="1"/>
      <w:bookmarkEnd w:id="2"/>
    </w:p>
    <w:p w:rsidR="0039130E" w:rsidRPr="000A2A98" w:rsidRDefault="000A2A98" w:rsidP="00461239">
      <w:pPr>
        <w:pStyle w:val="2"/>
        <w:spacing w:after="240"/>
        <w:rPr>
          <w:rFonts w:ascii="Arial" w:hAnsi="Arial" w:cs="Arial"/>
          <w:sz w:val="28"/>
          <w:szCs w:val="28"/>
          <w:highlight w:val="yellow"/>
        </w:rPr>
      </w:pPr>
      <w:bookmarkStart w:id="3" w:name="_Toc416898480"/>
      <w:bookmarkStart w:id="4" w:name="_Toc416899194"/>
      <w:r w:rsidRPr="000A2A98">
        <w:rPr>
          <w:rFonts w:ascii="Arial" w:hAnsi="Arial" w:cs="Arial"/>
          <w:sz w:val="28"/>
          <w:szCs w:val="28"/>
          <w:highlight w:val="yellow"/>
        </w:rPr>
        <w:t xml:space="preserve">1.1 </w:t>
      </w:r>
      <w:hyperlink r:id="rId9" w:history="1">
        <w:r w:rsidR="0039130E" w:rsidRPr="000A2A98">
          <w:rPr>
            <w:rFonts w:ascii="Arial" w:hAnsi="Arial" w:cs="Arial"/>
            <w:sz w:val="28"/>
            <w:szCs w:val="28"/>
            <w:highlight w:val="yellow"/>
          </w:rPr>
          <w:t>Налог на доходы физических лиц (НДФЛ)</w:t>
        </w:r>
        <w:bookmarkEnd w:id="3"/>
        <w:bookmarkEnd w:id="4"/>
      </w:hyperlink>
    </w:p>
    <w:p w:rsidR="00FC0702" w:rsidRDefault="00FC0702" w:rsidP="00461239">
      <w:pPr>
        <w:spacing w:line="240" w:lineRule="auto"/>
      </w:pPr>
      <w:r w:rsidRPr="00FC0702">
        <w:rPr>
          <w:rFonts w:ascii="Arial" w:hAnsi="Arial" w:cs="Arial"/>
          <w:color w:val="000000"/>
          <w:sz w:val="21"/>
          <w:szCs w:val="21"/>
        </w:rPr>
        <w:t>Налог на доходы физических лиц (НДФЛ) — основной вид прямых налогов. Исчисляется в процентах от совокупного дохода физических лиц за вычетом документально подтверждённых расходов, в соответствии с действующим законодательством.</w:t>
      </w:r>
    </w:p>
    <w:p w:rsidR="00FC0702" w:rsidRPr="005F482A" w:rsidRDefault="00FC0702" w:rsidP="00461239">
      <w:pPr>
        <w:spacing w:after="195" w:line="240" w:lineRule="auto"/>
        <w:rPr>
          <w:rFonts w:ascii="Arial" w:eastAsia="Times New Roman" w:hAnsi="Arial" w:cs="Arial"/>
          <w:color w:val="000000"/>
          <w:sz w:val="21"/>
          <w:szCs w:val="21"/>
          <w:lang w:eastAsia="ru-RU"/>
        </w:rPr>
      </w:pPr>
      <w:r w:rsidRPr="005F482A">
        <w:rPr>
          <w:rFonts w:ascii="Arial" w:eastAsia="Times New Roman" w:hAnsi="Arial" w:cs="Arial"/>
          <w:color w:val="000000"/>
          <w:sz w:val="21"/>
          <w:szCs w:val="21"/>
          <w:lang w:eastAsia="ru-RU"/>
        </w:rPr>
        <w:t>Плательщиками налога на доходы физических лиц являются физические лица, для целей налогообложения подразделяемые на две группы:</w:t>
      </w:r>
    </w:p>
    <w:p w:rsidR="00FC0702" w:rsidRPr="005F482A" w:rsidRDefault="00FC0702" w:rsidP="00461239">
      <w:pPr>
        <w:numPr>
          <w:ilvl w:val="0"/>
          <w:numId w:val="1"/>
        </w:numPr>
        <w:spacing w:before="100" w:beforeAutospacing="1" w:after="100" w:afterAutospacing="1" w:line="240" w:lineRule="auto"/>
        <w:ind w:left="0" w:firstLine="0"/>
        <w:rPr>
          <w:rFonts w:ascii="Arial" w:eastAsia="Times New Roman" w:hAnsi="Arial" w:cs="Arial"/>
          <w:color w:val="000000"/>
          <w:sz w:val="21"/>
          <w:szCs w:val="21"/>
          <w:lang w:eastAsia="ru-RU"/>
        </w:rPr>
      </w:pPr>
      <w:r w:rsidRPr="005F482A">
        <w:rPr>
          <w:rFonts w:ascii="Arial" w:eastAsia="Times New Roman" w:hAnsi="Arial" w:cs="Arial"/>
          <w:color w:val="000000"/>
          <w:sz w:val="21"/>
          <w:szCs w:val="21"/>
          <w:lang w:eastAsia="ru-RU"/>
        </w:rPr>
        <w:t>лица, являющиеся налоговыми резидентами Российской Федерации (фактически находящиеся на территории России не менее 183 календарных дней в течение 12 следующих подряд месяцев);</w:t>
      </w:r>
    </w:p>
    <w:p w:rsidR="00FC0702" w:rsidRPr="005F482A" w:rsidRDefault="00FC0702" w:rsidP="00461239">
      <w:pPr>
        <w:numPr>
          <w:ilvl w:val="0"/>
          <w:numId w:val="1"/>
        </w:numPr>
        <w:spacing w:before="100" w:beforeAutospacing="1" w:after="100" w:afterAutospacing="1" w:line="240" w:lineRule="auto"/>
        <w:ind w:left="0" w:firstLine="0"/>
        <w:rPr>
          <w:rFonts w:ascii="Arial" w:eastAsia="Times New Roman" w:hAnsi="Arial" w:cs="Arial"/>
          <w:color w:val="000000"/>
          <w:sz w:val="21"/>
          <w:szCs w:val="21"/>
          <w:lang w:eastAsia="ru-RU"/>
        </w:rPr>
      </w:pPr>
      <w:r w:rsidRPr="005F482A">
        <w:rPr>
          <w:rFonts w:ascii="Arial" w:eastAsia="Times New Roman" w:hAnsi="Arial" w:cs="Arial"/>
          <w:color w:val="000000"/>
          <w:sz w:val="21"/>
          <w:szCs w:val="21"/>
          <w:lang w:eastAsia="ru-RU"/>
        </w:rPr>
        <w:t>лица, не являющиеся налоговыми резидентами Российской Федерации, в случае получения дохода на территории России.</w:t>
      </w:r>
    </w:p>
    <w:p w:rsidR="00FC0702" w:rsidRDefault="00FC0702" w:rsidP="00461239">
      <w:pPr>
        <w:spacing w:line="240" w:lineRule="auto"/>
        <w:rPr>
          <w:rFonts w:ascii="Arial" w:hAnsi="Arial" w:cs="Arial"/>
          <w:color w:val="000000"/>
          <w:sz w:val="21"/>
          <w:szCs w:val="21"/>
        </w:rPr>
      </w:pPr>
      <w:r>
        <w:rPr>
          <w:rFonts w:ascii="Arial" w:hAnsi="Arial" w:cs="Arial"/>
          <w:color w:val="000000"/>
          <w:sz w:val="21"/>
          <w:szCs w:val="21"/>
        </w:rPr>
        <w:t xml:space="preserve">Налоговая ставка по налогу на доходы физических лиц </w:t>
      </w:r>
      <w:r w:rsidRPr="00D72F63">
        <w:rPr>
          <w:rFonts w:ascii="Arial" w:hAnsi="Arial" w:cs="Arial"/>
          <w:color w:val="000000"/>
          <w:sz w:val="21"/>
          <w:szCs w:val="21"/>
          <w:highlight w:val="yellow"/>
        </w:rPr>
        <w:t>в размере 9%</w:t>
      </w:r>
      <w:r>
        <w:rPr>
          <w:rFonts w:ascii="Arial" w:hAnsi="Arial" w:cs="Arial"/>
          <w:color w:val="000000"/>
          <w:sz w:val="21"/>
          <w:szCs w:val="21"/>
        </w:rPr>
        <w:t xml:space="preserve"> производится в случаях: </w:t>
      </w:r>
      <w:r>
        <w:rPr>
          <w:rFonts w:ascii="Arial" w:hAnsi="Arial" w:cs="Arial"/>
          <w:color w:val="000000"/>
          <w:sz w:val="21"/>
          <w:szCs w:val="21"/>
        </w:rPr>
        <w:br/>
        <w:t>• получения дивидендов до 2015 года;</w:t>
      </w:r>
      <w:r>
        <w:rPr>
          <w:rFonts w:ascii="Arial" w:hAnsi="Arial" w:cs="Arial"/>
          <w:color w:val="000000"/>
          <w:sz w:val="21"/>
          <w:szCs w:val="21"/>
        </w:rPr>
        <w:br/>
        <w:t>• получения процентов по облигациям с ипотечным покрытием, эмитированным до 1 января 2007 г.;</w:t>
      </w:r>
      <w:r>
        <w:rPr>
          <w:rFonts w:ascii="Arial" w:hAnsi="Arial" w:cs="Arial"/>
          <w:color w:val="000000"/>
          <w:sz w:val="21"/>
          <w:szCs w:val="21"/>
        </w:rPr>
        <w:br/>
        <w:t>• получения доходов учредителями доверительного управления ипотечным покрытием. Такие доходы должны быть получены на основании приобретения ипотечных сертификатов участия, выданных управляющим ипотечным покрытием до 1 января 2007 г.</w:t>
      </w:r>
    </w:p>
    <w:p w:rsidR="00FC0702" w:rsidRPr="00D72F63" w:rsidRDefault="00FC0702" w:rsidP="00461239">
      <w:pPr>
        <w:numPr>
          <w:ilvl w:val="0"/>
          <w:numId w:val="2"/>
        </w:numPr>
        <w:shd w:val="clear" w:color="auto" w:fill="E5F0FC"/>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 xml:space="preserve">Если физическое лицо является налоговым резидентом РФ, большинство его доходов будет </w:t>
      </w:r>
      <w:r w:rsidRPr="00D72F63">
        <w:rPr>
          <w:rFonts w:ascii="Arial" w:eastAsia="Times New Roman" w:hAnsi="Arial" w:cs="Arial"/>
          <w:color w:val="000000"/>
          <w:sz w:val="21"/>
          <w:szCs w:val="21"/>
          <w:highlight w:val="yellow"/>
          <w:lang w:eastAsia="ru-RU"/>
        </w:rPr>
        <w:t>облагаться по налоговой ставке в размере 13%.</w:t>
      </w:r>
      <w:r w:rsidRPr="00D72F63">
        <w:rPr>
          <w:rFonts w:ascii="Arial" w:eastAsia="Times New Roman" w:hAnsi="Arial" w:cs="Arial"/>
          <w:color w:val="000000"/>
          <w:sz w:val="21"/>
          <w:szCs w:val="21"/>
          <w:lang w:eastAsia="ru-RU"/>
        </w:rPr>
        <w:t xml:space="preserve"> К таким доходам, например, относится заработная плата, вознаграждения по гражданско-правовым договорам, доходы от продажи имущества, а также некоторые иные доходы. </w:t>
      </w:r>
    </w:p>
    <w:p w:rsidR="00FC0702" w:rsidRPr="00D72F63" w:rsidRDefault="00FC0702" w:rsidP="00461239">
      <w:p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Обратите внимание: с 01.01.2015 дивиденды облагаются по ставке 13%, а не 9%, как было ранее. При этом в отношении доходов (дивидендов) от долевого участия в организации налоговые вычеты, предусмотренные статьями 218 - 221 НК РФ, не применяются (пункт 3 статьи 210 НК РФ).</w:t>
      </w:r>
    </w:p>
    <w:p w:rsidR="00FC0702" w:rsidRDefault="00FC0702" w:rsidP="00461239">
      <w:pPr>
        <w:spacing w:line="240" w:lineRule="auto"/>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Кроме того, по ставке 13% облагаются доходы физических лиц, не являющихся налоговыми резидентами РФ, в следующих случаях:</w:t>
      </w:r>
      <w:r w:rsidRPr="00D72F63">
        <w:rPr>
          <w:rFonts w:ascii="Arial" w:eastAsia="Times New Roman" w:hAnsi="Arial" w:cs="Arial"/>
          <w:color w:val="000000"/>
          <w:sz w:val="21"/>
          <w:szCs w:val="21"/>
          <w:lang w:eastAsia="ru-RU"/>
        </w:rPr>
        <w:br/>
        <w:t>• от осуществления трудовой деятельности;</w:t>
      </w:r>
      <w:r w:rsidRPr="00D72F63">
        <w:rPr>
          <w:rFonts w:ascii="Arial" w:eastAsia="Times New Roman" w:hAnsi="Arial" w:cs="Arial"/>
          <w:color w:val="000000"/>
          <w:sz w:val="21"/>
          <w:szCs w:val="21"/>
          <w:lang w:eastAsia="ru-RU"/>
        </w:rPr>
        <w:br/>
        <w:t>• от осуществления трудовой деятельности в качестве высококвалифицированного специалиста в соответствии с законом "О правовом положении иностранных граждан в РФ";</w:t>
      </w:r>
      <w:r w:rsidRPr="00D72F63">
        <w:rPr>
          <w:rFonts w:ascii="Arial" w:eastAsia="Times New Roman" w:hAnsi="Arial" w:cs="Arial"/>
          <w:color w:val="000000"/>
          <w:sz w:val="21"/>
          <w:szCs w:val="21"/>
          <w:lang w:eastAsia="ru-RU"/>
        </w:rPr>
        <w:br/>
        <w:t xml:space="preserve">• от осуществления трудовой деятельности участниками Государственной программы по оказанию содействия добровольному переселению в РФ соотечественников, проживающих за рубежом, а также членами их семей, совместно переселившимися на постоянное место жительства в РФ; </w:t>
      </w:r>
      <w:r w:rsidRPr="00D72F63">
        <w:rPr>
          <w:rFonts w:ascii="Arial" w:eastAsia="Times New Roman" w:hAnsi="Arial" w:cs="Arial"/>
          <w:color w:val="000000"/>
          <w:sz w:val="21"/>
          <w:szCs w:val="21"/>
          <w:lang w:eastAsia="ru-RU"/>
        </w:rPr>
        <w:br/>
        <w:t>• от исполнения трудовых обязанностей членами экипажей судов, плавающих под Государственным флагом РФ</w:t>
      </w:r>
    </w:p>
    <w:p w:rsidR="00FC0702" w:rsidRDefault="00FC0702" w:rsidP="00461239">
      <w:pPr>
        <w:spacing w:line="240" w:lineRule="auto"/>
        <w:rPr>
          <w:rFonts w:ascii="Arial" w:hAnsi="Arial" w:cs="Arial"/>
          <w:color w:val="000000"/>
          <w:sz w:val="21"/>
          <w:szCs w:val="21"/>
        </w:rPr>
      </w:pPr>
      <w:r w:rsidRPr="00D72F63">
        <w:rPr>
          <w:rFonts w:ascii="Arial" w:hAnsi="Arial" w:cs="Arial"/>
          <w:color w:val="000000"/>
          <w:sz w:val="21"/>
          <w:szCs w:val="21"/>
          <w:highlight w:val="yellow"/>
        </w:rPr>
        <w:t>По ставке 15% облагаются дивиденды, полученные от российских организаций физическими лицами, которые не являются налоговыми резидентами РФ.</w:t>
      </w:r>
    </w:p>
    <w:p w:rsidR="00FC0702" w:rsidRDefault="00FC0702" w:rsidP="00461239">
      <w:pPr>
        <w:spacing w:line="240" w:lineRule="auto"/>
        <w:rPr>
          <w:rFonts w:ascii="Arial" w:hAnsi="Arial" w:cs="Arial"/>
          <w:color w:val="000000"/>
          <w:sz w:val="21"/>
          <w:szCs w:val="21"/>
        </w:rPr>
      </w:pPr>
      <w:r w:rsidRPr="00D72F63">
        <w:rPr>
          <w:rFonts w:ascii="Arial" w:hAnsi="Arial" w:cs="Arial"/>
          <w:color w:val="000000"/>
          <w:sz w:val="21"/>
          <w:szCs w:val="21"/>
          <w:highlight w:val="yellow"/>
        </w:rPr>
        <w:t>Все прочие доходы физических лиц - нерезидентов облагаются по ставке 30%.</w:t>
      </w:r>
    </w:p>
    <w:p w:rsidR="00FC0702" w:rsidRPr="00D72F63" w:rsidRDefault="00FC0702" w:rsidP="00461239">
      <w:pPr>
        <w:numPr>
          <w:ilvl w:val="0"/>
          <w:numId w:val="3"/>
        </w:numPr>
        <w:shd w:val="clear" w:color="auto" w:fill="FFFFFF"/>
        <w:spacing w:before="100" w:beforeAutospacing="1" w:after="100" w:afterAutospacing="1" w:line="240" w:lineRule="auto"/>
        <w:ind w:left="0" w:firstLine="0"/>
        <w:rPr>
          <w:rFonts w:ascii="Arial" w:eastAsia="Times New Roman" w:hAnsi="Arial" w:cs="Arial"/>
          <w:color w:val="000000"/>
          <w:sz w:val="24"/>
          <w:szCs w:val="24"/>
          <w:highlight w:val="yellow"/>
          <w:lang w:eastAsia="ru-RU"/>
        </w:rPr>
      </w:pPr>
      <w:r w:rsidRPr="00D72F63">
        <w:rPr>
          <w:rFonts w:ascii="Arial" w:eastAsia="Times New Roman" w:hAnsi="Arial" w:cs="Arial"/>
          <w:color w:val="000000"/>
          <w:sz w:val="21"/>
          <w:szCs w:val="21"/>
          <w:highlight w:val="yellow"/>
          <w:lang w:eastAsia="ru-RU"/>
        </w:rPr>
        <w:t xml:space="preserve">налоговая ставка в размере </w:t>
      </w:r>
      <w:r w:rsidRPr="00D72F63">
        <w:rPr>
          <w:rFonts w:ascii="Arial" w:eastAsia="Times New Roman" w:hAnsi="Arial" w:cs="Arial"/>
          <w:bCs/>
          <w:color w:val="000000"/>
          <w:sz w:val="24"/>
          <w:szCs w:val="24"/>
          <w:highlight w:val="yellow"/>
          <w:lang w:eastAsia="ru-RU"/>
        </w:rPr>
        <w:t>35%</w:t>
      </w:r>
    </w:p>
    <w:p w:rsidR="00FC0702" w:rsidRPr="00D72F63" w:rsidRDefault="00FC0702" w:rsidP="00461239">
      <w:pPr>
        <w:shd w:val="clear" w:color="auto" w:fill="FFFFFF"/>
        <w:spacing w:before="100" w:beforeAutospacing="1" w:after="100" w:afterAutospacing="1" w:line="240" w:lineRule="auto"/>
        <w:rPr>
          <w:rFonts w:ascii="Arial" w:eastAsia="Times New Roman" w:hAnsi="Arial" w:cs="Arial"/>
          <w:vanish/>
          <w:color w:val="000000"/>
          <w:sz w:val="21"/>
          <w:szCs w:val="21"/>
          <w:lang w:eastAsia="ru-RU"/>
        </w:rPr>
      </w:pPr>
      <w:r w:rsidRPr="00D72F63">
        <w:rPr>
          <w:rFonts w:ascii="Arial" w:eastAsia="Times New Roman" w:hAnsi="Arial" w:cs="Arial"/>
          <w:vanish/>
          <w:color w:val="000000"/>
          <w:sz w:val="21"/>
          <w:szCs w:val="21"/>
          <w:lang w:eastAsia="ru-RU"/>
        </w:rPr>
        <w:t>Является максимальной и применяется к следующим доходам:</w:t>
      </w:r>
      <w:r w:rsidRPr="00D72F63">
        <w:rPr>
          <w:rFonts w:ascii="Arial" w:eastAsia="Times New Roman" w:hAnsi="Arial" w:cs="Arial"/>
          <w:vanish/>
          <w:color w:val="000000"/>
          <w:sz w:val="21"/>
          <w:szCs w:val="21"/>
          <w:lang w:eastAsia="ru-RU"/>
        </w:rPr>
        <w:br/>
        <w:t>• стоимости любых выигрышей и призов, получаемых в проводимых конкурсах, играх и других мероприятиях в целях рекламы товаров, работ и услуг, в части превышения установленных размеров;</w:t>
      </w:r>
      <w:r w:rsidRPr="00D72F63">
        <w:rPr>
          <w:rFonts w:ascii="Arial" w:eastAsia="Times New Roman" w:hAnsi="Arial" w:cs="Arial"/>
          <w:vanish/>
          <w:color w:val="000000"/>
          <w:sz w:val="21"/>
          <w:szCs w:val="21"/>
          <w:lang w:eastAsia="ru-RU"/>
        </w:rPr>
        <w:br/>
        <w:t>• процентных доходов по вкладам в банках в части превышения установленных размеров;</w:t>
      </w:r>
      <w:r w:rsidRPr="00D72F63">
        <w:rPr>
          <w:rFonts w:ascii="Arial" w:eastAsia="Times New Roman" w:hAnsi="Arial" w:cs="Arial"/>
          <w:vanish/>
          <w:color w:val="000000"/>
          <w:sz w:val="21"/>
          <w:szCs w:val="21"/>
          <w:lang w:eastAsia="ru-RU"/>
        </w:rPr>
        <w:br/>
        <w:t>• суммы экономии на процентах при получении налогоплательщиками заемных (кредитных) средств в части превышения установленных размеров;</w:t>
      </w:r>
      <w:r w:rsidRPr="00D72F63">
        <w:rPr>
          <w:rFonts w:ascii="Arial" w:eastAsia="Times New Roman" w:hAnsi="Arial" w:cs="Arial"/>
          <w:vanish/>
          <w:color w:val="000000"/>
          <w:sz w:val="21"/>
          <w:szCs w:val="21"/>
          <w:lang w:eastAsia="ru-RU"/>
        </w:rPr>
        <w:br/>
        <w:t xml:space="preserve">• в виде платы за использование денежных средств членов кредитного потребительского кооператива (пайщиков), а также процентов за использование сельскохозяйственным кредитным потребительским кооперативом средств, привлекаемых в форме займов от членов сельскохозяйственного кредитного потребительского кооператива или ассоциированных членов сельскохозяйственного кредитного потребительского кооператива, в части превышения установленных размеров. </w:t>
      </w:r>
    </w:p>
    <w:p w:rsidR="00FC0702" w:rsidRPr="00D72F63" w:rsidRDefault="00FC0702" w:rsidP="00461239">
      <w:pPr>
        <w:shd w:val="clear" w:color="auto" w:fill="E5F0FC"/>
        <w:spacing w:before="100" w:beforeAutospacing="1" w:after="100" w:afterAutospacing="1" w:line="240" w:lineRule="auto"/>
        <w:rPr>
          <w:rFonts w:ascii="Arial" w:eastAsia="Times New Roman" w:hAnsi="Arial" w:cs="Arial"/>
          <w:color w:val="000000"/>
          <w:sz w:val="21"/>
          <w:szCs w:val="21"/>
          <w:lang w:eastAsia="ru-RU"/>
        </w:rPr>
      </w:pPr>
      <w:r w:rsidRPr="00D72F63">
        <w:rPr>
          <w:rFonts w:ascii="Arial" w:eastAsia="Times New Roman" w:hAnsi="Arial" w:cs="Arial"/>
          <w:color w:val="000000"/>
          <w:sz w:val="21"/>
          <w:szCs w:val="21"/>
          <w:lang w:eastAsia="ru-RU"/>
        </w:rPr>
        <w:t>Является максимальной и применяется к следующим доходам:</w:t>
      </w:r>
      <w:r w:rsidRPr="00D72F63">
        <w:rPr>
          <w:rFonts w:ascii="Arial" w:eastAsia="Times New Roman" w:hAnsi="Arial" w:cs="Arial"/>
          <w:color w:val="000000"/>
          <w:sz w:val="21"/>
          <w:szCs w:val="21"/>
          <w:lang w:eastAsia="ru-RU"/>
        </w:rPr>
        <w:br/>
        <w:t xml:space="preserve">• стоимости любых выигрышей и призов, получаемых в проводимых конкурсах, играх и других мероприятиях в целях рекламы товаров, работ и услуг, в части превышения </w:t>
      </w:r>
      <w:r w:rsidRPr="00D72F63">
        <w:rPr>
          <w:rFonts w:ascii="Arial" w:eastAsia="Times New Roman" w:hAnsi="Arial" w:cs="Arial"/>
          <w:color w:val="000000"/>
          <w:sz w:val="21"/>
          <w:szCs w:val="21"/>
          <w:lang w:eastAsia="ru-RU"/>
        </w:rPr>
        <w:lastRenderedPageBreak/>
        <w:t>установленных размеров;</w:t>
      </w:r>
      <w:r w:rsidRPr="00D72F63">
        <w:rPr>
          <w:rFonts w:ascii="Arial" w:eastAsia="Times New Roman" w:hAnsi="Arial" w:cs="Arial"/>
          <w:color w:val="000000"/>
          <w:sz w:val="21"/>
          <w:szCs w:val="21"/>
          <w:lang w:eastAsia="ru-RU"/>
        </w:rPr>
        <w:br/>
        <w:t>• процентных доходов по вкладам в банках в части превышения установленных размеров;</w:t>
      </w:r>
      <w:r w:rsidRPr="00D72F63">
        <w:rPr>
          <w:rFonts w:ascii="Arial" w:eastAsia="Times New Roman" w:hAnsi="Arial" w:cs="Arial"/>
          <w:color w:val="000000"/>
          <w:sz w:val="21"/>
          <w:szCs w:val="21"/>
          <w:lang w:eastAsia="ru-RU"/>
        </w:rPr>
        <w:br/>
        <w:t>• суммы экономии на процентах при получении налогоплательщиками заемных (кредитных) средств в части превышения установленных размеров;</w:t>
      </w:r>
      <w:r w:rsidRPr="00D72F63">
        <w:rPr>
          <w:rFonts w:ascii="Arial" w:eastAsia="Times New Roman" w:hAnsi="Arial" w:cs="Arial"/>
          <w:color w:val="000000"/>
          <w:sz w:val="21"/>
          <w:szCs w:val="21"/>
          <w:lang w:eastAsia="ru-RU"/>
        </w:rPr>
        <w:br/>
        <w:t xml:space="preserve">• в виде платы за использование денежных средств членов кредитного потребительского кооператива (пайщиков), а также процентов за использование сельскохозяйственным кредитным потребительским кооперативом средств, привлекаемых в форме займов от членов сельскохозяйственного кредитного потребительского кооператива или ассоциированных членов сельскохозяйственного кредитного потребительского кооператива, в части превышения установленных размеров. </w:t>
      </w:r>
    </w:p>
    <w:p w:rsidR="00FC0702" w:rsidRPr="002952D0" w:rsidRDefault="00FC0702" w:rsidP="00461239">
      <w:pPr>
        <w:spacing w:after="195" w:line="240" w:lineRule="auto"/>
        <w:rPr>
          <w:rFonts w:ascii="Arial" w:eastAsia="Times New Roman" w:hAnsi="Arial" w:cs="Arial"/>
          <w:color w:val="000000"/>
          <w:sz w:val="21"/>
          <w:szCs w:val="21"/>
          <w:lang w:eastAsia="ru-RU"/>
        </w:rPr>
      </w:pPr>
      <w:r w:rsidRPr="002952D0">
        <w:rPr>
          <w:rFonts w:ascii="Arial" w:eastAsia="Times New Roman" w:hAnsi="Arial" w:cs="Arial"/>
          <w:color w:val="000000"/>
          <w:sz w:val="21"/>
          <w:szCs w:val="21"/>
          <w:highlight w:val="yellow"/>
          <w:lang w:eastAsia="ru-RU"/>
        </w:rPr>
        <w:t>Общий налоговый режим для ИП предусматривает, что доходы от предпринимательской деятельности будут облагаться налогом на доходы физических лиц (НДФЛ) по ставке</w:t>
      </w:r>
      <w:r w:rsidR="00461239">
        <w:rPr>
          <w:rFonts w:ascii="Arial" w:eastAsia="Times New Roman" w:hAnsi="Arial" w:cs="Arial"/>
          <w:color w:val="000000"/>
          <w:sz w:val="21"/>
          <w:szCs w:val="21"/>
          <w:highlight w:val="yellow"/>
          <w:lang w:eastAsia="ru-RU"/>
        </w:rPr>
        <w:t xml:space="preserve"> </w:t>
      </w:r>
      <w:r w:rsidRPr="002952D0">
        <w:rPr>
          <w:rFonts w:ascii="Arial" w:eastAsia="Times New Roman" w:hAnsi="Arial" w:cs="Arial"/>
          <w:b/>
          <w:bCs/>
          <w:color w:val="000000"/>
          <w:sz w:val="21"/>
          <w:szCs w:val="21"/>
          <w:highlight w:val="yellow"/>
          <w:lang w:eastAsia="ru-RU"/>
        </w:rPr>
        <w:t>13%</w:t>
      </w:r>
      <w:r w:rsidRPr="002952D0">
        <w:rPr>
          <w:rFonts w:ascii="Arial" w:eastAsia="Times New Roman" w:hAnsi="Arial" w:cs="Arial"/>
          <w:color w:val="000000"/>
          <w:sz w:val="21"/>
          <w:szCs w:val="21"/>
          <w:highlight w:val="yellow"/>
          <w:lang w:eastAsia="ru-RU"/>
        </w:rPr>
        <w:t>.</w:t>
      </w:r>
      <w:r w:rsidRPr="002952D0">
        <w:rPr>
          <w:rFonts w:ascii="Arial" w:eastAsia="Times New Roman" w:hAnsi="Arial" w:cs="Arial"/>
          <w:color w:val="000000"/>
          <w:sz w:val="21"/>
          <w:szCs w:val="21"/>
          <w:lang w:eastAsia="ru-RU"/>
        </w:rPr>
        <w:t xml:space="preserve"> </w:t>
      </w:r>
    </w:p>
    <w:p w:rsidR="00FC0702" w:rsidRPr="002952D0" w:rsidRDefault="00FC0702" w:rsidP="00461239">
      <w:pPr>
        <w:spacing w:before="195" w:after="195" w:line="240" w:lineRule="auto"/>
        <w:rPr>
          <w:rFonts w:ascii="Arial" w:eastAsia="Times New Roman" w:hAnsi="Arial" w:cs="Arial"/>
          <w:color w:val="000000"/>
          <w:sz w:val="21"/>
          <w:szCs w:val="21"/>
          <w:lang w:eastAsia="ru-RU"/>
        </w:rPr>
      </w:pPr>
      <w:r w:rsidRPr="002952D0">
        <w:rPr>
          <w:rFonts w:ascii="Arial" w:eastAsia="Times New Roman" w:hAnsi="Arial" w:cs="Arial"/>
          <w:color w:val="000000"/>
          <w:sz w:val="21"/>
          <w:szCs w:val="21"/>
          <w:lang w:eastAsia="ru-RU"/>
        </w:rPr>
        <w:t>Налоговая база в этом случае представляет собой разницу между суммами полученного от предпринимательской деятельности дохода и профессиональными налоговыми вычетами.</w:t>
      </w:r>
    </w:p>
    <w:p w:rsidR="00FC0702" w:rsidRPr="002952D0" w:rsidRDefault="00FC0702" w:rsidP="00461239">
      <w:pPr>
        <w:spacing w:before="195" w:after="195" w:line="240" w:lineRule="auto"/>
        <w:rPr>
          <w:rFonts w:ascii="Arial" w:eastAsia="Times New Roman" w:hAnsi="Arial" w:cs="Arial"/>
          <w:color w:val="000000"/>
          <w:sz w:val="21"/>
          <w:szCs w:val="21"/>
          <w:lang w:eastAsia="ru-RU"/>
        </w:rPr>
      </w:pPr>
      <w:r w:rsidRPr="002952D0">
        <w:rPr>
          <w:rFonts w:ascii="Arial" w:eastAsia="Times New Roman" w:hAnsi="Arial" w:cs="Arial"/>
          <w:color w:val="000000"/>
          <w:sz w:val="21"/>
          <w:szCs w:val="21"/>
          <w:lang w:eastAsia="ru-RU"/>
        </w:rPr>
        <w:t>Профессиональными вычетами являются связанные с предпринимательской деятельностью расходы, которые могут быть Вами документально подтверждены.</w:t>
      </w:r>
    </w:p>
    <w:p w:rsidR="00FC0702" w:rsidRPr="000A2A98" w:rsidRDefault="00FC0702" w:rsidP="00461239">
      <w:pPr>
        <w:shd w:val="clear" w:color="auto" w:fill="E5F0FC"/>
        <w:spacing w:line="240" w:lineRule="auto"/>
        <w:rPr>
          <w:rFonts w:ascii="Arial" w:eastAsia="Times New Roman" w:hAnsi="Arial" w:cs="Arial"/>
          <w:color w:val="000000"/>
          <w:lang w:eastAsia="ru-RU"/>
        </w:rPr>
      </w:pPr>
      <w:r w:rsidRPr="000A2A98">
        <w:rPr>
          <w:rFonts w:ascii="Arial" w:eastAsia="Times New Roman" w:hAnsi="Arial" w:cs="Arial"/>
          <w:color w:val="000000"/>
          <w:lang w:eastAsia="ru-RU"/>
        </w:rPr>
        <w:t>Доходы от предпринимательской деятельности составили 30 000 руб. Расходы, связанные с предпринимательской деятельностью и подтвержденные документами — 20 000 руб.</w:t>
      </w:r>
    </w:p>
    <w:p w:rsidR="00FC0702" w:rsidRPr="000A2A98" w:rsidRDefault="00FC0702" w:rsidP="00461239">
      <w:pPr>
        <w:shd w:val="clear" w:color="auto" w:fill="E5F0FC"/>
        <w:spacing w:after="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 xml:space="preserve">Налоговая база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20 000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10 000 руб. </w:t>
      </w:r>
    </w:p>
    <w:p w:rsidR="00FC0702" w:rsidRPr="000A2A98" w:rsidRDefault="00FC0702" w:rsidP="00461239">
      <w:pPr>
        <w:shd w:val="clear" w:color="auto" w:fill="E5F0FC"/>
        <w:spacing w:line="240" w:lineRule="auto"/>
        <w:ind w:right="-144"/>
        <w:rPr>
          <w:rFonts w:ascii="Arial" w:eastAsia="Times New Roman" w:hAnsi="Arial" w:cs="Arial"/>
          <w:color w:val="000000"/>
          <w:lang w:eastAsia="ru-RU"/>
        </w:rPr>
      </w:pPr>
      <w:r w:rsidRPr="000A2A98">
        <w:rPr>
          <w:rFonts w:ascii="Arial" w:eastAsia="Times New Roman" w:hAnsi="Arial" w:cs="Arial"/>
          <w:color w:val="000000"/>
          <w:lang w:eastAsia="ru-RU"/>
        </w:rPr>
        <w:t>Доходы от предпринимательской деятельности составили 30 000 руб. Расходы, связанные с предпринимательской деятельностью, не подтверждены документами.</w:t>
      </w:r>
    </w:p>
    <w:p w:rsidR="00FC0702" w:rsidRPr="000A2A98" w:rsidRDefault="00FC0702" w:rsidP="00461239">
      <w:pPr>
        <w:shd w:val="clear" w:color="auto" w:fill="E5F0FC"/>
        <w:spacing w:after="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 xml:space="preserve">Налоговая база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30 000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20%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24 000 руб. </w:t>
      </w:r>
    </w:p>
    <w:p w:rsidR="00FC0702" w:rsidRPr="000A2A98" w:rsidRDefault="00FC0702" w:rsidP="00461239">
      <w:pPr>
        <w:shd w:val="clear" w:color="auto" w:fill="E5F0FC"/>
        <w:spacing w:after="12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Следовательно, налог составляет</w:t>
      </w:r>
    </w:p>
    <w:p w:rsidR="00FC0702" w:rsidRPr="000A2A98" w:rsidRDefault="00FC0702" w:rsidP="00461239">
      <w:pPr>
        <w:shd w:val="clear" w:color="auto" w:fill="E5F0FC"/>
        <w:spacing w:after="150" w:line="240" w:lineRule="auto"/>
        <w:rPr>
          <w:rFonts w:ascii="Arial" w:eastAsia="Times New Roman" w:hAnsi="Arial" w:cs="Arial"/>
          <w:color w:val="000000"/>
          <w:lang w:eastAsia="ru-RU"/>
        </w:rPr>
      </w:pPr>
      <w:r w:rsidRPr="000A2A98">
        <w:rPr>
          <w:rFonts w:ascii="Arial" w:eastAsia="Times New Roman" w:hAnsi="Arial" w:cs="Arial"/>
          <w:color w:val="000000"/>
          <w:lang w:eastAsia="ru-RU"/>
        </w:rPr>
        <w:t xml:space="preserve">24 000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13% </w:t>
      </w:r>
      <w:r w:rsidRPr="000A2A98">
        <w:rPr>
          <w:rFonts w:ascii="Arial" w:eastAsia="Times New Roman" w:hAnsi="Arial" w:cs="Arial"/>
          <w:color w:val="0B6EB3"/>
          <w:lang w:eastAsia="ru-RU"/>
        </w:rPr>
        <w:t>=</w:t>
      </w:r>
      <w:r w:rsidRPr="000A2A98">
        <w:rPr>
          <w:rFonts w:ascii="Arial" w:eastAsia="Times New Roman" w:hAnsi="Arial" w:cs="Arial"/>
          <w:color w:val="000000"/>
          <w:lang w:eastAsia="ru-RU"/>
        </w:rPr>
        <w:t xml:space="preserve"> 3 120 руб. </w:t>
      </w:r>
    </w:p>
    <w:p w:rsidR="0039130E" w:rsidRPr="000A2A98" w:rsidRDefault="000A2A98" w:rsidP="00461239">
      <w:pPr>
        <w:pStyle w:val="2"/>
        <w:spacing w:line="240" w:lineRule="auto"/>
        <w:rPr>
          <w:rFonts w:ascii="Arial" w:hAnsi="Arial" w:cs="Arial"/>
          <w:sz w:val="28"/>
          <w:szCs w:val="28"/>
          <w:highlight w:val="yellow"/>
        </w:rPr>
      </w:pPr>
      <w:bookmarkStart w:id="5" w:name="_Toc416898481"/>
      <w:bookmarkStart w:id="6" w:name="_Toc416899195"/>
      <w:r w:rsidRPr="000A2A98">
        <w:rPr>
          <w:rFonts w:ascii="Arial" w:hAnsi="Arial" w:cs="Arial"/>
          <w:sz w:val="28"/>
          <w:szCs w:val="28"/>
          <w:highlight w:val="yellow"/>
        </w:rPr>
        <w:t xml:space="preserve">1.2 </w:t>
      </w:r>
      <w:hyperlink r:id="rId10" w:history="1">
        <w:r w:rsidR="0039130E" w:rsidRPr="000A2A98">
          <w:rPr>
            <w:rFonts w:ascii="Arial" w:hAnsi="Arial" w:cs="Arial"/>
            <w:sz w:val="28"/>
            <w:szCs w:val="28"/>
            <w:highlight w:val="yellow"/>
          </w:rPr>
          <w:t>Налог на прибыль организаций</w:t>
        </w:r>
        <w:bookmarkEnd w:id="5"/>
        <w:bookmarkEnd w:id="6"/>
      </w:hyperlink>
    </w:p>
    <w:p w:rsidR="00461239" w:rsidRDefault="000A2A98" w:rsidP="00461239">
      <w:pPr>
        <w:spacing w:after="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 xml:space="preserve">           </w:t>
      </w:r>
    </w:p>
    <w:p w:rsidR="00FC0702" w:rsidRDefault="00FC0702" w:rsidP="00461239">
      <w:pPr>
        <w:spacing w:after="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Платят:</w:t>
      </w:r>
    </w:p>
    <w:p w:rsidR="00FC0702" w:rsidRPr="0098432A" w:rsidRDefault="00FC0702" w:rsidP="00461239">
      <w:pPr>
        <w:numPr>
          <w:ilvl w:val="0"/>
          <w:numId w:val="4"/>
        </w:numPr>
        <w:spacing w:after="0" w:line="240" w:lineRule="auto"/>
        <w:ind w:left="0" w:firstLine="567"/>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Все российские юридические лица (ООО, ЗАО, ОАО и пр.)</w:t>
      </w:r>
    </w:p>
    <w:p w:rsidR="00FC0702" w:rsidRPr="0098432A" w:rsidRDefault="00FC0702" w:rsidP="00461239">
      <w:pPr>
        <w:numPr>
          <w:ilvl w:val="0"/>
          <w:numId w:val="4"/>
        </w:numPr>
        <w:spacing w:before="100" w:beforeAutospacing="1" w:after="100" w:afterAutospacing="1" w:line="240" w:lineRule="auto"/>
        <w:ind w:left="0" w:firstLine="567"/>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Иностранные юридические лица, которые работают в России через постоянные представительства или просто получают доход от источника в РФ</w:t>
      </w:r>
    </w:p>
    <w:p w:rsidR="00FC0702" w:rsidRDefault="00FC0702" w:rsidP="00461239">
      <w:pPr>
        <w:numPr>
          <w:ilvl w:val="0"/>
          <w:numId w:val="4"/>
        </w:numPr>
        <w:spacing w:before="100" w:beforeAutospacing="1" w:after="100" w:afterAutospacing="1" w:line="240" w:lineRule="auto"/>
        <w:ind w:left="0" w:firstLine="567"/>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Иностранные организации, признаваемые налоговыми резидентами Российской Федерации в соответствии с международным договором по вопросам</w:t>
      </w:r>
    </w:p>
    <w:p w:rsidR="00FC0702" w:rsidRPr="000A2A98" w:rsidRDefault="000A2A98" w:rsidP="00461239">
      <w:pPr>
        <w:numPr>
          <w:ilvl w:val="0"/>
          <w:numId w:val="4"/>
        </w:numPr>
        <w:spacing w:before="100" w:beforeAutospacing="1" w:after="100" w:afterAutospacing="1" w:line="240" w:lineRule="auto"/>
        <w:ind w:left="0" w:firstLine="567"/>
        <w:rPr>
          <w:rFonts w:ascii="Arial" w:eastAsia="Times New Roman" w:hAnsi="Arial" w:cs="Arial"/>
          <w:color w:val="000000"/>
          <w:sz w:val="21"/>
          <w:szCs w:val="21"/>
          <w:lang w:eastAsia="ru-RU"/>
        </w:rPr>
      </w:pPr>
      <w:r w:rsidRPr="000A2A98">
        <w:rPr>
          <w:rFonts w:ascii="Arial" w:eastAsia="Times New Roman" w:hAnsi="Arial" w:cs="Arial"/>
          <w:color w:val="000000"/>
          <w:sz w:val="21"/>
          <w:szCs w:val="21"/>
          <w:lang w:eastAsia="ru-RU"/>
        </w:rPr>
        <w:t>И</w:t>
      </w:r>
      <w:r w:rsidR="00FC0702" w:rsidRPr="000A2A98">
        <w:rPr>
          <w:rFonts w:ascii="Arial" w:eastAsia="Times New Roman" w:hAnsi="Arial" w:cs="Arial"/>
          <w:color w:val="000000"/>
          <w:sz w:val="21"/>
          <w:szCs w:val="21"/>
          <w:lang w:eastAsia="ru-RU"/>
        </w:rPr>
        <w:t>ностранные организации, местом фактического управления которыми является Российская Федерация, если иное не предусмотрено международным договором по вопросам налогообложения</w:t>
      </w:r>
    </w:p>
    <w:p w:rsidR="00FC0702" w:rsidRPr="00984AAF" w:rsidRDefault="00FC0702" w:rsidP="00461239">
      <w:pPr>
        <w:shd w:val="clear" w:color="auto" w:fill="FFFFFF"/>
        <w:spacing w:after="195" w:line="240" w:lineRule="auto"/>
        <w:rPr>
          <w:rFonts w:ascii="Arial" w:eastAsia="Times New Roman" w:hAnsi="Arial" w:cs="Arial"/>
          <w:color w:val="000000"/>
          <w:sz w:val="20"/>
          <w:szCs w:val="20"/>
          <w:lang w:eastAsia="ru-RU"/>
        </w:rPr>
      </w:pPr>
      <w:r w:rsidRPr="00984AAF">
        <w:rPr>
          <w:rFonts w:ascii="Arial" w:eastAsia="Times New Roman" w:hAnsi="Arial" w:cs="Arial"/>
          <w:b/>
          <w:bCs/>
          <w:color w:val="000000"/>
          <w:sz w:val="20"/>
          <w:szCs w:val="20"/>
          <w:highlight w:val="yellow"/>
          <w:lang w:eastAsia="ru-RU"/>
        </w:rPr>
        <w:t>Основная ставка 20%</w:t>
      </w:r>
      <w:r w:rsidRPr="00984AAF">
        <w:rPr>
          <w:rFonts w:ascii="Arial" w:eastAsia="Times New Roman" w:hAnsi="Arial" w:cs="Arial"/>
          <w:color w:val="000000"/>
          <w:sz w:val="20"/>
          <w:szCs w:val="20"/>
          <w:lang w:eastAsia="ru-RU"/>
        </w:rPr>
        <w:t xml:space="preserve"> </w:t>
      </w:r>
    </w:p>
    <w:p w:rsidR="00FC0702" w:rsidRPr="00984AAF" w:rsidRDefault="00FC0702" w:rsidP="00461239">
      <w:pPr>
        <w:shd w:val="clear" w:color="auto" w:fill="FFFFFF"/>
        <w:spacing w:before="195" w:after="195" w:line="240" w:lineRule="auto"/>
        <w:rPr>
          <w:rFonts w:ascii="Arial" w:eastAsia="Times New Roman" w:hAnsi="Arial" w:cs="Arial"/>
          <w:color w:val="000000"/>
          <w:sz w:val="20"/>
          <w:szCs w:val="20"/>
          <w:highlight w:val="yellow"/>
          <w:lang w:eastAsia="ru-RU"/>
        </w:rPr>
      </w:pPr>
      <w:r w:rsidRPr="00984AAF">
        <w:rPr>
          <w:rFonts w:ascii="Arial" w:eastAsia="Times New Roman" w:hAnsi="Arial" w:cs="Arial"/>
          <w:b/>
          <w:bCs/>
          <w:color w:val="000000"/>
          <w:sz w:val="20"/>
          <w:szCs w:val="20"/>
          <w:highlight w:val="yellow"/>
          <w:lang w:eastAsia="ru-RU"/>
        </w:rPr>
        <w:t>2%</w:t>
      </w:r>
      <w:r w:rsidRPr="00984AAF">
        <w:rPr>
          <w:rFonts w:ascii="Arial" w:eastAsia="Times New Roman" w:hAnsi="Arial" w:cs="Arial"/>
          <w:color w:val="000000"/>
          <w:sz w:val="20"/>
          <w:szCs w:val="20"/>
          <w:highlight w:val="yellow"/>
          <w:lang w:eastAsia="ru-RU"/>
        </w:rPr>
        <w:t xml:space="preserve"> - в федеральный бюджет (0% - для отдельных категорий налогоплательщиков - п.1.5 </w:t>
      </w:r>
      <w:hyperlink r:id="rId11" w:anchor="block_284" w:history="1">
        <w:r w:rsidRPr="00984AAF">
          <w:rPr>
            <w:rFonts w:ascii="Arial" w:eastAsia="Times New Roman" w:hAnsi="Arial" w:cs="Arial"/>
            <w:color w:val="0066B3"/>
            <w:sz w:val="20"/>
            <w:szCs w:val="20"/>
            <w:highlight w:val="yellow"/>
            <w:lang w:eastAsia="ru-RU"/>
          </w:rPr>
          <w:t>ст.284</w:t>
        </w:r>
      </w:hyperlink>
      <w:r w:rsidRPr="00984AAF">
        <w:rPr>
          <w:rFonts w:ascii="Arial" w:eastAsia="Times New Roman" w:hAnsi="Arial" w:cs="Arial"/>
          <w:color w:val="000000"/>
          <w:sz w:val="20"/>
          <w:szCs w:val="20"/>
          <w:highlight w:val="yellow"/>
          <w:lang w:eastAsia="ru-RU"/>
        </w:rPr>
        <w:t xml:space="preserve">, п.2 </w:t>
      </w:r>
      <w:hyperlink r:id="rId12" w:anchor="block_28403" w:history="1">
        <w:r w:rsidRPr="00984AAF">
          <w:rPr>
            <w:rFonts w:ascii="Arial" w:eastAsia="Times New Roman" w:hAnsi="Arial" w:cs="Arial"/>
            <w:color w:val="0066B3"/>
            <w:sz w:val="20"/>
            <w:szCs w:val="20"/>
            <w:highlight w:val="yellow"/>
            <w:lang w:eastAsia="ru-RU"/>
          </w:rPr>
          <w:t>ст.284.3</w:t>
        </w:r>
      </w:hyperlink>
      <w:r w:rsidRPr="00984AAF">
        <w:rPr>
          <w:rFonts w:ascii="Arial" w:eastAsia="Times New Roman" w:hAnsi="Arial" w:cs="Arial"/>
          <w:color w:val="000000"/>
          <w:sz w:val="20"/>
          <w:szCs w:val="20"/>
          <w:highlight w:val="yellow"/>
          <w:lang w:eastAsia="ru-RU"/>
        </w:rPr>
        <w:t xml:space="preserve"> и п.1.7 </w:t>
      </w:r>
      <w:hyperlink r:id="rId13" w:anchor="block_284" w:history="1">
        <w:r w:rsidRPr="00984AAF">
          <w:rPr>
            <w:rFonts w:ascii="Arial" w:eastAsia="Times New Roman" w:hAnsi="Arial" w:cs="Arial"/>
            <w:color w:val="0066B3"/>
            <w:sz w:val="20"/>
            <w:szCs w:val="20"/>
            <w:highlight w:val="yellow"/>
            <w:lang w:eastAsia="ru-RU"/>
          </w:rPr>
          <w:t>ст.284</w:t>
        </w:r>
      </w:hyperlink>
      <w:r w:rsidRPr="00984AAF">
        <w:rPr>
          <w:rFonts w:ascii="Arial" w:eastAsia="Times New Roman" w:hAnsi="Arial" w:cs="Arial"/>
          <w:color w:val="000000"/>
          <w:sz w:val="20"/>
          <w:szCs w:val="20"/>
          <w:highlight w:val="yellow"/>
          <w:lang w:eastAsia="ru-RU"/>
        </w:rPr>
        <w:t xml:space="preserve">, п.1.8 </w:t>
      </w:r>
      <w:hyperlink r:id="rId14" w:anchor="block_284" w:history="1">
        <w:r w:rsidRPr="00984AAF">
          <w:rPr>
            <w:rFonts w:ascii="Arial" w:eastAsia="Times New Roman" w:hAnsi="Arial" w:cs="Arial"/>
            <w:color w:val="0066B3"/>
            <w:sz w:val="20"/>
            <w:szCs w:val="20"/>
            <w:highlight w:val="yellow"/>
            <w:lang w:eastAsia="ru-RU"/>
          </w:rPr>
          <w:t>ст.284 НК РФ</w:t>
        </w:r>
      </w:hyperlink>
      <w:r w:rsidRPr="00984AAF">
        <w:rPr>
          <w:rFonts w:ascii="Arial" w:eastAsia="Times New Roman" w:hAnsi="Arial" w:cs="Arial"/>
          <w:color w:val="000000"/>
          <w:sz w:val="20"/>
          <w:szCs w:val="20"/>
          <w:highlight w:val="yellow"/>
          <w:lang w:eastAsia="ru-RU"/>
        </w:rPr>
        <w:t>)</w:t>
      </w:r>
    </w:p>
    <w:p w:rsidR="00FC0702" w:rsidRPr="00984AAF" w:rsidRDefault="00FC0702" w:rsidP="00461239">
      <w:pPr>
        <w:shd w:val="clear" w:color="auto" w:fill="FFFFFF"/>
        <w:spacing w:before="195" w:after="195" w:line="240" w:lineRule="auto"/>
        <w:rPr>
          <w:rFonts w:ascii="Arial" w:eastAsia="Times New Roman" w:hAnsi="Arial" w:cs="Arial"/>
          <w:color w:val="000000"/>
          <w:sz w:val="20"/>
          <w:szCs w:val="20"/>
          <w:lang w:eastAsia="ru-RU"/>
        </w:rPr>
      </w:pPr>
      <w:r w:rsidRPr="00984AAF">
        <w:rPr>
          <w:rFonts w:ascii="Arial" w:eastAsia="Times New Roman" w:hAnsi="Arial" w:cs="Arial"/>
          <w:b/>
          <w:bCs/>
          <w:color w:val="000000"/>
          <w:sz w:val="20"/>
          <w:szCs w:val="20"/>
          <w:highlight w:val="yellow"/>
          <w:lang w:eastAsia="ru-RU"/>
        </w:rPr>
        <w:t>18%</w:t>
      </w:r>
      <w:r w:rsidRPr="00984AAF">
        <w:rPr>
          <w:rFonts w:ascii="Arial" w:eastAsia="Times New Roman" w:hAnsi="Arial" w:cs="Arial"/>
          <w:color w:val="000000"/>
          <w:sz w:val="20"/>
          <w:szCs w:val="20"/>
          <w:highlight w:val="yellow"/>
          <w:lang w:eastAsia="ru-RU"/>
        </w:rPr>
        <w:t xml:space="preserve"> - в бюджет субъекта РФ. Законодательные органы субъектов РФ могут понижать ставку налога для отдельных категорий налогоплательщиков, но не более чем до 13,5% (ставка может быть еще ниже для участников региональных инвестиционных проектов – п.3</w:t>
      </w:r>
      <w:hyperlink r:id="rId15" w:anchor="block_28403" w:history="1">
        <w:r w:rsidRPr="00984AAF">
          <w:rPr>
            <w:rFonts w:ascii="Arial" w:eastAsia="Times New Roman" w:hAnsi="Arial" w:cs="Arial"/>
            <w:color w:val="0066B3"/>
            <w:sz w:val="20"/>
            <w:szCs w:val="20"/>
            <w:highlight w:val="yellow"/>
            <w:lang w:eastAsia="ru-RU"/>
          </w:rPr>
          <w:t xml:space="preserve"> ст.284.3 НК РФ</w:t>
        </w:r>
      </w:hyperlink>
      <w:r w:rsidRPr="00984AAF">
        <w:rPr>
          <w:rFonts w:ascii="Arial" w:eastAsia="Times New Roman" w:hAnsi="Arial" w:cs="Arial"/>
          <w:color w:val="000000"/>
          <w:sz w:val="20"/>
          <w:szCs w:val="20"/>
          <w:highlight w:val="yellow"/>
          <w:lang w:eastAsia="ru-RU"/>
        </w:rPr>
        <w:t>).</w:t>
      </w:r>
    </w:p>
    <w:p w:rsidR="00FC0702" w:rsidRPr="00984AAF" w:rsidRDefault="00FC0702" w:rsidP="00461239">
      <w:pPr>
        <w:shd w:val="clear" w:color="auto" w:fill="FFFFFF"/>
        <w:spacing w:before="195" w:after="195" w:line="240" w:lineRule="auto"/>
        <w:rPr>
          <w:rFonts w:ascii="Arial" w:eastAsia="Times New Roman" w:hAnsi="Arial" w:cs="Arial"/>
          <w:color w:val="000000"/>
          <w:sz w:val="20"/>
          <w:szCs w:val="20"/>
          <w:lang w:eastAsia="ru-RU"/>
        </w:rPr>
      </w:pPr>
      <w:r w:rsidRPr="00984AAF">
        <w:rPr>
          <w:rFonts w:ascii="Arial" w:eastAsia="Times New Roman" w:hAnsi="Arial" w:cs="Arial"/>
          <w:color w:val="000000"/>
          <w:sz w:val="20"/>
          <w:szCs w:val="20"/>
          <w:lang w:eastAsia="ru-RU"/>
        </w:rPr>
        <w:t xml:space="preserve">Налоговым кодексом РФ установлены, кроме основной, еще и </w:t>
      </w:r>
      <w:r w:rsidRPr="00984AAF">
        <w:rPr>
          <w:rFonts w:ascii="Arial" w:eastAsia="Times New Roman" w:hAnsi="Arial" w:cs="Arial"/>
          <w:b/>
          <w:bCs/>
          <w:color w:val="000000"/>
          <w:sz w:val="20"/>
          <w:szCs w:val="20"/>
          <w:lang w:eastAsia="ru-RU"/>
        </w:rPr>
        <w:t>специальные ставки</w:t>
      </w:r>
      <w:r w:rsidRPr="00984AAF">
        <w:rPr>
          <w:rFonts w:ascii="Arial" w:eastAsia="Times New Roman" w:hAnsi="Arial" w:cs="Arial"/>
          <w:color w:val="000000"/>
          <w:sz w:val="20"/>
          <w:szCs w:val="20"/>
          <w:lang w:eastAsia="ru-RU"/>
        </w:rPr>
        <w:t xml:space="preserve"> на прибыль:</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30%</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по ценным бумагам (за исключением доходов в виде дивидендов), выпущенным российскими организациями, права на которые учитываются на счетах депо, информация о которых не была предоставлена налоговому агенту (п.4.2 </w:t>
      </w:r>
      <w:hyperlink r:id="rId16"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20%</w:t>
      </w:r>
      <w:r w:rsidRPr="00984AAF">
        <w:rPr>
          <w:rFonts w:ascii="Arial" w:eastAsia="Times New Roman" w:hAnsi="Arial" w:cs="Arial"/>
          <w:vanish/>
          <w:color w:val="000000"/>
          <w:sz w:val="20"/>
          <w:szCs w:val="20"/>
          <w:lang w:eastAsia="ru-RU"/>
        </w:rPr>
        <w:t xml:space="preserve"> - в федеральный бюджет</w:t>
      </w:r>
    </w:p>
    <w:p w:rsidR="00FC0702" w:rsidRPr="00984AAF" w:rsidRDefault="00FC0702" w:rsidP="00461239">
      <w:pPr>
        <w:numPr>
          <w:ilvl w:val="0"/>
          <w:numId w:val="5"/>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от осуществления деятельности, связанной с добычей углеводородного сырья на новом морском месторождении углеводородного сырья, полученная:</w:t>
      </w:r>
      <w:r w:rsidRPr="00984AAF">
        <w:rPr>
          <w:rFonts w:ascii="Arial" w:eastAsia="Times New Roman" w:hAnsi="Arial" w:cs="Arial"/>
          <w:vanish/>
          <w:color w:val="000000"/>
          <w:sz w:val="20"/>
          <w:szCs w:val="20"/>
          <w:lang w:eastAsia="ru-RU"/>
        </w:rPr>
        <w:br/>
        <w:t xml:space="preserve">- организациями, владеющими лицензиями на пользование участком недр, на котором расположено данное месторождение или предполагается осуществлять поиск, оценку и (или) разведку такого месторождения; </w:t>
      </w:r>
      <w:r w:rsidRPr="00984AAF">
        <w:rPr>
          <w:rFonts w:ascii="Arial" w:eastAsia="Times New Roman" w:hAnsi="Arial" w:cs="Arial"/>
          <w:vanish/>
          <w:color w:val="000000"/>
          <w:sz w:val="20"/>
          <w:szCs w:val="20"/>
          <w:lang w:eastAsia="ru-RU"/>
        </w:rPr>
        <w:br/>
        <w:t xml:space="preserve">- операторами такого месторождения (п.1.4, п.6 </w:t>
      </w:r>
      <w:hyperlink r:id="rId17"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5"/>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контролируемых налогоплательщиками иностранных компаний (п.1.6, п.6 </w:t>
      </w:r>
      <w:hyperlink r:id="rId18"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5"/>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иностранных организаций, не связанные с деятельностью в РФ через постоянное представительство, за исключением доходов, к которым применяются иные налоговые ставки (пп.1 п.2 </w:t>
      </w:r>
      <w:hyperlink r:id="rId19"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after="0" w:line="240" w:lineRule="auto"/>
        <w:rPr>
          <w:rFonts w:ascii="Arial" w:eastAsia="Times New Roman" w:hAnsi="Arial" w:cs="Arial"/>
          <w:vanish/>
          <w:color w:val="000000"/>
          <w:sz w:val="20"/>
          <w:szCs w:val="20"/>
          <w:lang w:eastAsia="ru-RU"/>
        </w:rPr>
      </w:pP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15%</w:t>
      </w:r>
      <w:r w:rsidRPr="00984AAF">
        <w:rPr>
          <w:rFonts w:ascii="Arial" w:eastAsia="Times New Roman" w:hAnsi="Arial" w:cs="Arial"/>
          <w:vanish/>
          <w:color w:val="000000"/>
          <w:sz w:val="20"/>
          <w:szCs w:val="20"/>
          <w:lang w:eastAsia="ru-RU"/>
        </w:rPr>
        <w:t xml:space="preserve"> </w:t>
      </w:r>
    </w:p>
    <w:p w:rsidR="00FC0702" w:rsidRPr="00984AAF" w:rsidRDefault="00FC0702" w:rsidP="00461239">
      <w:pPr>
        <w:numPr>
          <w:ilvl w:val="0"/>
          <w:numId w:val="6"/>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Доходы в виде процентов, полученных владельцами государственных и муниципальных ценных бумаг (</w:t>
      </w:r>
      <w:hyperlink r:id="rId20" w:anchor="block_284" w:history="1">
        <w:r w:rsidRPr="00984AAF">
          <w:rPr>
            <w:rFonts w:ascii="Arial" w:eastAsia="Times New Roman" w:hAnsi="Arial" w:cs="Arial"/>
            <w:vanish/>
            <w:color w:val="0066B3"/>
            <w:sz w:val="20"/>
            <w:szCs w:val="20"/>
            <w:lang w:eastAsia="ru-RU"/>
          </w:rPr>
          <w:t>пп.1 п.4 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6"/>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полученных иностранной организацией по акциям российских организаций, а также дивидендов от участия в капитале организации в иной форме (пп.3 п.3 </w:t>
      </w:r>
      <w:hyperlink r:id="rId21"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after="0" w:line="240" w:lineRule="auto"/>
        <w:rPr>
          <w:rFonts w:ascii="Arial" w:eastAsia="Times New Roman" w:hAnsi="Arial" w:cs="Arial"/>
          <w:vanish/>
          <w:color w:val="000000"/>
          <w:sz w:val="20"/>
          <w:szCs w:val="20"/>
          <w:lang w:eastAsia="ru-RU"/>
        </w:rPr>
      </w:pP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13%</w:t>
      </w:r>
      <w:r w:rsidRPr="00984AAF">
        <w:rPr>
          <w:rFonts w:ascii="Arial" w:eastAsia="Times New Roman" w:hAnsi="Arial" w:cs="Arial"/>
          <w:vanish/>
          <w:color w:val="000000"/>
          <w:sz w:val="20"/>
          <w:szCs w:val="20"/>
          <w:lang w:eastAsia="ru-RU"/>
        </w:rPr>
        <w:t xml:space="preserve"> </w:t>
      </w:r>
    </w:p>
    <w:p w:rsidR="00FC0702" w:rsidRPr="00984AAF" w:rsidRDefault="00FC0702" w:rsidP="00461239">
      <w:pPr>
        <w:numPr>
          <w:ilvl w:val="0"/>
          <w:numId w:val="7"/>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полученные от российских и иностранных организаций российскими организациями (пп.2 п.3 </w:t>
      </w:r>
      <w:hyperlink r:id="rId22"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7"/>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полученные по акциям, права на которые удостоверены депозитарными расписками (пп.3 п.3 </w:t>
      </w:r>
      <w:hyperlink r:id="rId23"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after="0" w:line="240" w:lineRule="auto"/>
        <w:rPr>
          <w:rFonts w:ascii="Arial" w:eastAsia="Times New Roman" w:hAnsi="Arial" w:cs="Arial"/>
          <w:vanish/>
          <w:color w:val="000000"/>
          <w:sz w:val="20"/>
          <w:szCs w:val="20"/>
          <w:lang w:eastAsia="ru-RU"/>
        </w:rPr>
      </w:pP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10%</w:t>
      </w:r>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after="240" w:line="240" w:lineRule="auto"/>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Доходы иностранных организаций, не связанные с деятельностью в РФ через постоянное представительство, от использования, содержания  или сдачи в аренду подвижных транспортных средств или контейнеров в связи с осуществлением международных перевозок (</w:t>
      </w:r>
      <w:hyperlink r:id="rId24" w:anchor="block_284" w:history="1">
        <w:r w:rsidRPr="00984AAF">
          <w:rPr>
            <w:rFonts w:ascii="Arial" w:eastAsia="Times New Roman" w:hAnsi="Arial" w:cs="Arial"/>
            <w:vanish/>
            <w:color w:val="0066B3"/>
            <w:sz w:val="20"/>
            <w:szCs w:val="20"/>
            <w:lang w:eastAsia="ru-RU"/>
          </w:rPr>
          <w:t>пп.2 п.2 ст.284 НК РФ)</w:t>
        </w:r>
      </w:hyperlink>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9%</w:t>
      </w:r>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after="240" w:line="240" w:lineRule="auto"/>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процентов по некоторым муниципальным ценным бумагам (пп.2 п.4 </w:t>
      </w:r>
      <w:hyperlink r:id="rId25"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 xml:space="preserve">). </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0%</w:t>
      </w:r>
      <w:r w:rsidRPr="00984AAF">
        <w:rPr>
          <w:rFonts w:ascii="Arial" w:eastAsia="Times New Roman" w:hAnsi="Arial" w:cs="Arial"/>
          <w:vanish/>
          <w:color w:val="000000"/>
          <w:sz w:val="20"/>
          <w:szCs w:val="20"/>
          <w:lang w:eastAsia="ru-RU"/>
        </w:rPr>
        <w:t xml:space="preserve"> </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процентов по некоторым государственным и муниципальным ценным бумагам (пп.3 п.4 </w:t>
      </w:r>
      <w:hyperlink r:id="rId26"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в виде дивидендов, полученные российскими организациями, непрерывно владеющими в течение 365 дней не менее чем 50-процентным вкладом (долей) в уставном (складочном) капитале (фонде) выплачивающей дивиденды организации (пп.1 п.3 </w:t>
      </w:r>
      <w:hyperlink r:id="rId27"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от выбытия долей участия в уставном капитале российских организаций, а также акций российских организаций (п. 4.1 </w:t>
      </w:r>
      <w:hyperlink r:id="rId28" w:anchor="block_284" w:history="1">
        <w:r w:rsidRPr="00984AAF">
          <w:rPr>
            <w:rFonts w:ascii="Arial" w:eastAsia="Times New Roman" w:hAnsi="Arial" w:cs="Arial"/>
            <w:vanish/>
            <w:color w:val="0066B3"/>
            <w:sz w:val="20"/>
            <w:szCs w:val="20"/>
            <w:lang w:eastAsia="ru-RU"/>
          </w:rPr>
          <w:t>ст.284</w:t>
        </w:r>
      </w:hyperlink>
      <w:r w:rsidRPr="00984AAF">
        <w:rPr>
          <w:rFonts w:ascii="Arial" w:eastAsia="Times New Roman" w:hAnsi="Arial" w:cs="Arial"/>
          <w:vanish/>
          <w:color w:val="000000"/>
          <w:sz w:val="20"/>
          <w:szCs w:val="20"/>
          <w:lang w:eastAsia="ru-RU"/>
        </w:rPr>
        <w:t xml:space="preserve"> и </w:t>
      </w:r>
      <w:hyperlink r:id="rId29" w:anchor="block_28402" w:history="1">
        <w:r w:rsidRPr="00984AAF">
          <w:rPr>
            <w:rFonts w:ascii="Arial" w:eastAsia="Times New Roman" w:hAnsi="Arial" w:cs="Arial"/>
            <w:vanish/>
            <w:color w:val="0066B3"/>
            <w:sz w:val="20"/>
            <w:szCs w:val="20"/>
            <w:lang w:eastAsia="ru-RU"/>
          </w:rPr>
          <w:t>ст.284.2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Доходы сельскохозяйственных товаропроизводителей и рыбохозяйственных организаций, отвечающих требованиям статьи </w:t>
      </w:r>
      <w:hyperlink r:id="rId30" w:anchor="block_3462" w:history="1">
        <w:r w:rsidRPr="00984AAF">
          <w:rPr>
            <w:rFonts w:ascii="Arial" w:eastAsia="Times New Roman" w:hAnsi="Arial" w:cs="Arial"/>
            <w:vanish/>
            <w:color w:val="0066B3"/>
            <w:sz w:val="20"/>
            <w:szCs w:val="20"/>
            <w:lang w:eastAsia="ru-RU"/>
          </w:rPr>
          <w:t>346.2 НК РФ</w:t>
        </w:r>
      </w:hyperlink>
      <w:r w:rsidRPr="00984AAF">
        <w:rPr>
          <w:rFonts w:ascii="Arial" w:eastAsia="Times New Roman" w:hAnsi="Arial" w:cs="Arial"/>
          <w:vanish/>
          <w:color w:val="000000"/>
          <w:sz w:val="20"/>
          <w:szCs w:val="20"/>
          <w:lang w:eastAsia="ru-RU"/>
        </w:rPr>
        <w:t xml:space="preserve">, от деятельности, связанной с реализацией произведенной и переработанной данными налогоплательщиками собственной сельскохозяйственной продукции (п. 1.3 </w:t>
      </w:r>
      <w:hyperlink r:id="rId31"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полученная ЦБ РФ от осуществления деятельности, связанной с регулированием денежного обращения (</w:t>
      </w:r>
      <w:hyperlink r:id="rId32" w:anchor="block_284" w:history="1">
        <w:r w:rsidRPr="00984AAF">
          <w:rPr>
            <w:rFonts w:ascii="Arial" w:eastAsia="Times New Roman" w:hAnsi="Arial" w:cs="Arial"/>
            <w:vanish/>
            <w:color w:val="0066B3"/>
            <w:sz w:val="20"/>
            <w:szCs w:val="20"/>
            <w:lang w:eastAsia="ru-RU"/>
          </w:rPr>
          <w:t>п.5 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организаций, осуществляющих медицинскую и (или) образовательную деятельность (</w:t>
      </w:r>
      <w:hyperlink r:id="rId33" w:anchor="block_284" w:history="1">
        <w:r w:rsidRPr="00984AAF">
          <w:rPr>
            <w:rFonts w:ascii="Arial" w:eastAsia="Times New Roman" w:hAnsi="Arial" w:cs="Arial"/>
            <w:vanish/>
            <w:color w:val="0066B3"/>
            <w:sz w:val="20"/>
            <w:szCs w:val="20"/>
            <w:lang w:eastAsia="ru-RU"/>
          </w:rPr>
          <w:t>п.1.1 ст.284</w:t>
        </w:r>
      </w:hyperlink>
      <w:r w:rsidRPr="00984AAF">
        <w:rPr>
          <w:rFonts w:ascii="Arial" w:eastAsia="Times New Roman" w:hAnsi="Arial" w:cs="Arial"/>
          <w:vanish/>
          <w:color w:val="000000"/>
          <w:sz w:val="20"/>
          <w:szCs w:val="20"/>
          <w:lang w:eastAsia="ru-RU"/>
        </w:rPr>
        <w:t xml:space="preserve">, </w:t>
      </w:r>
      <w:hyperlink r:id="rId34" w:anchor="block_2841" w:history="1">
        <w:r w:rsidRPr="00984AAF">
          <w:rPr>
            <w:rFonts w:ascii="Arial" w:eastAsia="Times New Roman" w:hAnsi="Arial" w:cs="Arial"/>
            <w:vanish/>
            <w:color w:val="0066B3"/>
            <w:sz w:val="20"/>
            <w:szCs w:val="20"/>
            <w:lang w:eastAsia="ru-RU"/>
          </w:rPr>
          <w:t>ст. 284.1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8"/>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Прибыль участников проекта "Сколково", прекративших использовать право на освобождение  от обязанностей плательщика налога на прибыль. (</w:t>
      </w:r>
      <w:hyperlink r:id="rId35" w:anchor="block_284" w:history="1">
        <w:r w:rsidRPr="00984AAF">
          <w:rPr>
            <w:rFonts w:ascii="Arial" w:eastAsia="Times New Roman" w:hAnsi="Arial" w:cs="Arial"/>
            <w:vanish/>
            <w:color w:val="0066B3"/>
            <w:sz w:val="20"/>
            <w:szCs w:val="20"/>
            <w:lang w:eastAsia="ru-RU"/>
          </w:rPr>
          <w:t>п.5.1 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shd w:val="clear" w:color="auto" w:fill="FFFFFF"/>
        <w:spacing w:before="195" w:after="195" w:line="240" w:lineRule="auto"/>
        <w:rPr>
          <w:rFonts w:ascii="Arial" w:eastAsia="Times New Roman" w:hAnsi="Arial" w:cs="Arial"/>
          <w:vanish/>
          <w:color w:val="000000"/>
          <w:sz w:val="20"/>
          <w:szCs w:val="20"/>
          <w:lang w:eastAsia="ru-RU"/>
        </w:rPr>
      </w:pPr>
      <w:r w:rsidRPr="00984AAF">
        <w:rPr>
          <w:rFonts w:ascii="Arial" w:eastAsia="Times New Roman" w:hAnsi="Arial" w:cs="Arial"/>
          <w:b/>
          <w:bCs/>
          <w:vanish/>
          <w:color w:val="000000"/>
          <w:sz w:val="20"/>
          <w:szCs w:val="20"/>
          <w:lang w:eastAsia="ru-RU"/>
        </w:rPr>
        <w:t>0%</w:t>
      </w:r>
      <w:r w:rsidRPr="00984AAF">
        <w:rPr>
          <w:rFonts w:ascii="Arial" w:eastAsia="Times New Roman" w:hAnsi="Arial" w:cs="Arial"/>
          <w:vanish/>
          <w:color w:val="000000"/>
          <w:sz w:val="20"/>
          <w:szCs w:val="20"/>
          <w:lang w:eastAsia="ru-RU"/>
        </w:rPr>
        <w:t xml:space="preserve"> - в федеральный бюджет</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 резидентов технико-внедренческой особой экономической зоны, а также организаций – резидентов туристско-рекреационных особых экономических зон, объединённых решением Правительства Российской Федерации в кластер, от ведения соответствующей деятельности (п.1.2 </w:t>
      </w:r>
      <w:hyperlink r:id="rId36"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 участников региональных инвестиционных проектов (п.1.3 </w:t>
      </w:r>
      <w:hyperlink r:id="rId37"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 участников свободной экономической зоны на территориях Республики Крым и города федерального значения Севастополя (п.1.7 </w:t>
      </w:r>
      <w:hyperlink r:id="rId38"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AAF" w:rsidRDefault="00FC0702" w:rsidP="00461239">
      <w:pPr>
        <w:numPr>
          <w:ilvl w:val="0"/>
          <w:numId w:val="9"/>
        </w:numPr>
        <w:shd w:val="clear" w:color="auto" w:fill="FFFFFF"/>
        <w:spacing w:before="100" w:beforeAutospacing="1" w:after="100" w:afterAutospacing="1" w:line="240" w:lineRule="auto"/>
        <w:ind w:left="0"/>
        <w:rPr>
          <w:rFonts w:ascii="Arial" w:eastAsia="Times New Roman" w:hAnsi="Arial" w:cs="Arial"/>
          <w:vanish/>
          <w:color w:val="000000"/>
          <w:sz w:val="20"/>
          <w:szCs w:val="20"/>
          <w:lang w:eastAsia="ru-RU"/>
        </w:rPr>
      </w:pPr>
      <w:r w:rsidRPr="00984AAF">
        <w:rPr>
          <w:rFonts w:ascii="Arial" w:eastAsia="Times New Roman" w:hAnsi="Arial" w:cs="Arial"/>
          <w:vanish/>
          <w:color w:val="000000"/>
          <w:sz w:val="20"/>
          <w:szCs w:val="20"/>
          <w:lang w:eastAsia="ru-RU"/>
        </w:rPr>
        <w:t xml:space="preserve">Прибыль организаций, получивших статус резидента территории опережающего социально-экономического развития в соответствии с Федеральным законом «О территориях опережающего социально-экономического развития в Российской Федерации» (п.1.8 </w:t>
      </w:r>
      <w:hyperlink r:id="rId39" w:anchor="block_284" w:history="1">
        <w:r w:rsidRPr="00984AAF">
          <w:rPr>
            <w:rFonts w:ascii="Arial" w:eastAsia="Times New Roman" w:hAnsi="Arial" w:cs="Arial"/>
            <w:vanish/>
            <w:color w:val="0066B3"/>
            <w:sz w:val="20"/>
            <w:szCs w:val="20"/>
            <w:lang w:eastAsia="ru-RU"/>
          </w:rPr>
          <w:t>ст.284 НК РФ</w:t>
        </w:r>
      </w:hyperlink>
      <w:r w:rsidRPr="00984AAF">
        <w:rPr>
          <w:rFonts w:ascii="Arial" w:eastAsia="Times New Roman" w:hAnsi="Arial" w:cs="Arial"/>
          <w:vanish/>
          <w:color w:val="000000"/>
          <w:sz w:val="20"/>
          <w:szCs w:val="20"/>
          <w:lang w:eastAsia="ru-RU"/>
        </w:rPr>
        <w:t>);</w:t>
      </w:r>
    </w:p>
    <w:p w:rsidR="00FC0702" w:rsidRPr="0098432A" w:rsidRDefault="00FC0702" w:rsidP="00461239">
      <w:pPr>
        <w:shd w:val="clear" w:color="auto" w:fill="E5F0FC"/>
        <w:spacing w:after="120" w:line="240" w:lineRule="auto"/>
        <w:rPr>
          <w:rFonts w:ascii="Arial" w:eastAsia="Times New Roman" w:hAnsi="Arial" w:cs="Arial"/>
          <w:color w:val="000000"/>
          <w:sz w:val="21"/>
          <w:szCs w:val="21"/>
          <w:lang w:eastAsia="ru-RU"/>
        </w:rPr>
      </w:pPr>
      <w:r w:rsidRPr="00984AAF">
        <w:rPr>
          <w:rFonts w:ascii="Arial" w:eastAsia="Times New Roman" w:hAnsi="Arial" w:cs="Arial"/>
          <w:b/>
          <w:bCs/>
          <w:color w:val="000000"/>
          <w:sz w:val="20"/>
          <w:szCs w:val="20"/>
          <w:lang w:eastAsia="ru-RU"/>
        </w:rPr>
        <w:t>30%</w:t>
      </w:r>
      <w:r>
        <w:rPr>
          <w:rFonts w:ascii="Arial" w:eastAsia="Times New Roman" w:hAnsi="Arial" w:cs="Arial"/>
          <w:b/>
          <w:bCs/>
          <w:color w:val="000000"/>
          <w:sz w:val="20"/>
          <w:szCs w:val="20"/>
          <w:lang w:eastAsia="ru-RU"/>
        </w:rPr>
        <w:t xml:space="preserve"> </w:t>
      </w:r>
      <w:r w:rsidRPr="0098432A">
        <w:rPr>
          <w:rFonts w:ascii="Arial" w:eastAsia="Times New Roman" w:hAnsi="Arial" w:cs="Arial"/>
          <w:color w:val="000000"/>
          <w:sz w:val="21"/>
          <w:szCs w:val="21"/>
          <w:lang w:eastAsia="ru-RU"/>
        </w:rPr>
        <w:t xml:space="preserve">Прибыль по ценным бумагам (за исключением доходов в виде дивидендов), выпущенным российскими организациями, права на которые учитываются на счетах депо, информация о которых не была предоставлена налоговому агенту (п.4.2 </w:t>
      </w:r>
      <w:hyperlink r:id="rId40"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r w:rsidR="000A2A98">
        <w:rPr>
          <w:rFonts w:ascii="Arial" w:eastAsia="Times New Roman" w:hAnsi="Arial" w:cs="Arial"/>
          <w:color w:val="000000"/>
          <w:sz w:val="21"/>
          <w:szCs w:val="21"/>
          <w:lang w:eastAsia="ru-RU"/>
        </w:rPr>
        <w:t xml:space="preserve">,  </w:t>
      </w:r>
      <w:r w:rsidRPr="000A2A98">
        <w:rPr>
          <w:rFonts w:ascii="Arial" w:eastAsia="Times New Roman" w:hAnsi="Arial" w:cs="Arial"/>
          <w:bCs/>
          <w:color w:val="000000"/>
          <w:sz w:val="21"/>
          <w:szCs w:val="21"/>
          <w:lang w:eastAsia="ru-RU"/>
        </w:rPr>
        <w:t>20%</w:t>
      </w:r>
      <w:r w:rsidRPr="0098432A">
        <w:rPr>
          <w:rFonts w:ascii="Arial" w:eastAsia="Times New Roman" w:hAnsi="Arial" w:cs="Arial"/>
          <w:color w:val="000000"/>
          <w:sz w:val="21"/>
          <w:szCs w:val="21"/>
          <w:lang w:eastAsia="ru-RU"/>
        </w:rPr>
        <w:t xml:space="preserve"> - в федеральный бюджет</w:t>
      </w:r>
    </w:p>
    <w:p w:rsidR="00FC0702" w:rsidRPr="0098432A" w:rsidRDefault="00FC0702" w:rsidP="00461239">
      <w:pPr>
        <w:numPr>
          <w:ilvl w:val="0"/>
          <w:numId w:val="10"/>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lastRenderedPageBreak/>
        <w:t>Прибыль от осуществления деятельности, связанной с добычей углеводородного сырья на новом морском месторождении углеводородного сырья, полученная:</w:t>
      </w:r>
      <w:r w:rsidRPr="0098432A">
        <w:rPr>
          <w:rFonts w:ascii="Arial" w:eastAsia="Times New Roman" w:hAnsi="Arial" w:cs="Arial"/>
          <w:color w:val="000000"/>
          <w:sz w:val="21"/>
          <w:szCs w:val="21"/>
          <w:lang w:eastAsia="ru-RU"/>
        </w:rPr>
        <w:br/>
        <w:t xml:space="preserve">- организациями, владеющими лицензиями на пользование участком недр, на котором расположено данное месторождение или предполагается осуществлять поиск, оценку и (или) разведку такого месторождения; </w:t>
      </w:r>
      <w:r w:rsidRPr="0098432A">
        <w:rPr>
          <w:rFonts w:ascii="Arial" w:eastAsia="Times New Roman" w:hAnsi="Arial" w:cs="Arial"/>
          <w:color w:val="000000"/>
          <w:sz w:val="21"/>
          <w:szCs w:val="21"/>
          <w:lang w:eastAsia="ru-RU"/>
        </w:rPr>
        <w:br/>
        <w:t xml:space="preserve">- операторами такого месторождения (п.1.4, п.6 </w:t>
      </w:r>
      <w:hyperlink r:id="rId41"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0"/>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контролируемых налогоплательщиками иностранных компаний (п.1.6, п.6 </w:t>
      </w:r>
      <w:hyperlink r:id="rId42"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0"/>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иностранных организаций, не связанные с деятельностью в РФ через постоянное представительство, за исключением доходов, к которым применяются иные налоговые ставки (пп.1 п.2 </w:t>
      </w:r>
      <w:hyperlink r:id="rId43"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AAF" w:rsidRDefault="00FC0702" w:rsidP="00461239">
      <w:pPr>
        <w:shd w:val="clear" w:color="auto" w:fill="E5F0FC"/>
        <w:tabs>
          <w:tab w:val="num" w:pos="426"/>
        </w:tabs>
        <w:spacing w:after="120" w:line="240" w:lineRule="auto"/>
        <w:rPr>
          <w:rFonts w:ascii="Arial" w:eastAsia="Times New Roman" w:hAnsi="Arial" w:cs="Arial"/>
          <w:color w:val="000000"/>
          <w:lang w:eastAsia="ru-RU"/>
        </w:rPr>
      </w:pPr>
      <w:r w:rsidRPr="00984AAF">
        <w:rPr>
          <w:rFonts w:ascii="Arial" w:eastAsia="Times New Roman" w:hAnsi="Arial" w:cs="Arial"/>
          <w:b/>
          <w:bCs/>
          <w:color w:val="000000"/>
          <w:lang w:eastAsia="ru-RU"/>
        </w:rPr>
        <w:t>15%</w:t>
      </w:r>
      <w:r w:rsidRPr="00984AAF">
        <w:rPr>
          <w:rFonts w:ascii="Arial" w:eastAsia="Times New Roman" w:hAnsi="Arial" w:cs="Arial"/>
          <w:color w:val="000000"/>
          <w:lang w:eastAsia="ru-RU"/>
        </w:rPr>
        <w:t xml:space="preserve"> Доходы в виде процентов, полученных владельцами государственных и муниципальных ценных бумаг (</w:t>
      </w:r>
      <w:hyperlink r:id="rId44" w:anchor="block_284" w:history="1">
        <w:r w:rsidRPr="00984AAF">
          <w:rPr>
            <w:rFonts w:ascii="Arial" w:eastAsia="Times New Roman" w:hAnsi="Arial" w:cs="Arial"/>
            <w:color w:val="0066B3"/>
            <w:lang w:eastAsia="ru-RU"/>
          </w:rPr>
          <w:t>пп.1 п.4 ст.284 НК РФ</w:t>
        </w:r>
      </w:hyperlink>
      <w:r w:rsidRPr="00984AAF">
        <w:rPr>
          <w:rFonts w:ascii="Arial" w:eastAsia="Times New Roman" w:hAnsi="Arial" w:cs="Arial"/>
          <w:color w:val="000000"/>
          <w:lang w:eastAsia="ru-RU"/>
        </w:rPr>
        <w:t>);</w:t>
      </w:r>
    </w:p>
    <w:p w:rsidR="00FC0702" w:rsidRPr="00984AAF" w:rsidRDefault="00FC0702" w:rsidP="00461239">
      <w:pPr>
        <w:numPr>
          <w:ilvl w:val="0"/>
          <w:numId w:val="11"/>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lang w:eastAsia="ru-RU"/>
        </w:rPr>
      </w:pPr>
      <w:r w:rsidRPr="00984AAF">
        <w:rPr>
          <w:rFonts w:ascii="Arial" w:eastAsia="Times New Roman" w:hAnsi="Arial" w:cs="Arial"/>
          <w:color w:val="000000"/>
          <w:lang w:eastAsia="ru-RU"/>
        </w:rPr>
        <w:t xml:space="preserve">Доходы в виде дивидендов, полученных иностранной организацией по акциям российских организаций, а также дивидендов от участия в капитале организации в иной форме (пп.3 п.3 </w:t>
      </w:r>
      <w:hyperlink r:id="rId45" w:anchor="block_284" w:history="1">
        <w:r w:rsidRPr="00984AAF">
          <w:rPr>
            <w:rFonts w:ascii="Arial" w:eastAsia="Times New Roman" w:hAnsi="Arial" w:cs="Arial"/>
            <w:color w:val="0066B3"/>
            <w:lang w:eastAsia="ru-RU"/>
          </w:rPr>
          <w:t>ст.284 НК РФ</w:t>
        </w:r>
      </w:hyperlink>
      <w:r w:rsidRPr="00984AAF">
        <w:rPr>
          <w:rFonts w:ascii="Arial" w:eastAsia="Times New Roman" w:hAnsi="Arial" w:cs="Arial"/>
          <w:color w:val="000000"/>
          <w:lang w:eastAsia="ru-RU"/>
        </w:rPr>
        <w:t>).</w:t>
      </w:r>
    </w:p>
    <w:p w:rsidR="00FC0702" w:rsidRPr="0098432A" w:rsidRDefault="00FC0702" w:rsidP="00461239">
      <w:pPr>
        <w:shd w:val="clear" w:color="auto" w:fill="E5F0FC"/>
        <w:tabs>
          <w:tab w:val="num" w:pos="426"/>
        </w:tabs>
        <w:spacing w:after="120" w:line="240" w:lineRule="auto"/>
        <w:rPr>
          <w:rFonts w:ascii="Arial" w:eastAsia="Times New Roman" w:hAnsi="Arial" w:cs="Arial"/>
          <w:color w:val="000000"/>
          <w:sz w:val="21"/>
          <w:szCs w:val="21"/>
          <w:lang w:eastAsia="ru-RU"/>
        </w:rPr>
      </w:pPr>
      <w:r w:rsidRPr="00984AAF">
        <w:rPr>
          <w:rFonts w:ascii="Arial" w:eastAsia="Times New Roman" w:hAnsi="Arial" w:cs="Arial"/>
          <w:b/>
          <w:bCs/>
          <w:color w:val="000000"/>
          <w:lang w:eastAsia="ru-RU"/>
        </w:rPr>
        <w:t>13%</w:t>
      </w:r>
      <w:r w:rsidRPr="00984AAF">
        <w:rPr>
          <w:rFonts w:ascii="Arial" w:eastAsia="Times New Roman" w:hAnsi="Arial" w:cs="Arial"/>
          <w:color w:val="000000"/>
          <w:lang w:eastAsia="ru-RU"/>
        </w:rPr>
        <w:t xml:space="preserve"> </w:t>
      </w:r>
      <w:r w:rsidRPr="0098432A">
        <w:rPr>
          <w:rFonts w:ascii="Arial" w:eastAsia="Times New Roman" w:hAnsi="Arial" w:cs="Arial"/>
          <w:color w:val="000000"/>
          <w:sz w:val="21"/>
          <w:szCs w:val="21"/>
          <w:lang w:eastAsia="ru-RU"/>
        </w:rPr>
        <w:t xml:space="preserve">Доходы в виде дивидендов, полученные от российских и иностранных организаций российскими организациями (пп.2 п.3 </w:t>
      </w:r>
      <w:hyperlink r:id="rId46"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2"/>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в виде дивидендов, полученные по акциям, права на которые удостоверены депозитарными расписками (пп.3 п.3 </w:t>
      </w:r>
      <w:hyperlink r:id="rId47"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AAF" w:rsidRDefault="00FC0702" w:rsidP="00461239">
      <w:pPr>
        <w:shd w:val="clear" w:color="auto" w:fill="E5F0FC"/>
        <w:tabs>
          <w:tab w:val="num" w:pos="426"/>
        </w:tabs>
        <w:spacing w:after="0" w:line="240" w:lineRule="auto"/>
        <w:rPr>
          <w:rFonts w:ascii="Arial" w:eastAsia="Times New Roman" w:hAnsi="Arial" w:cs="Arial"/>
          <w:color w:val="000000"/>
          <w:lang w:eastAsia="ru-RU"/>
        </w:rPr>
      </w:pPr>
    </w:p>
    <w:p w:rsidR="00FC0702" w:rsidRPr="00984AAF" w:rsidRDefault="00FC0702" w:rsidP="00461239">
      <w:pPr>
        <w:shd w:val="clear" w:color="auto" w:fill="E5F0FC"/>
        <w:tabs>
          <w:tab w:val="num" w:pos="426"/>
        </w:tabs>
        <w:spacing w:after="120" w:line="240" w:lineRule="auto"/>
        <w:rPr>
          <w:rFonts w:ascii="Arial" w:eastAsia="Times New Roman" w:hAnsi="Arial" w:cs="Arial"/>
          <w:color w:val="000000"/>
          <w:lang w:eastAsia="ru-RU"/>
        </w:rPr>
      </w:pPr>
      <w:r w:rsidRPr="00984AAF">
        <w:rPr>
          <w:rFonts w:ascii="Arial" w:eastAsia="Times New Roman" w:hAnsi="Arial" w:cs="Arial"/>
          <w:b/>
          <w:bCs/>
          <w:color w:val="000000"/>
          <w:lang w:eastAsia="ru-RU"/>
        </w:rPr>
        <w:t>10%</w:t>
      </w:r>
      <w:r w:rsidRPr="00984AAF">
        <w:rPr>
          <w:rFonts w:ascii="Arial" w:eastAsia="Times New Roman" w:hAnsi="Arial" w:cs="Arial"/>
          <w:color w:val="000000"/>
          <w:lang w:eastAsia="ru-RU"/>
        </w:rPr>
        <w:t xml:space="preserve"> Доходы иностранных организаций, не связанные с деятельностью в РФ через постоянное представительство, от использования, содержания  или сдачи в аренду подвижных транспортных средств или контейнеров в связи с осуществлением международных перевозок (</w:t>
      </w:r>
      <w:hyperlink r:id="rId48" w:anchor="block_284" w:history="1">
        <w:r w:rsidRPr="00984AAF">
          <w:rPr>
            <w:rFonts w:ascii="Arial" w:eastAsia="Times New Roman" w:hAnsi="Arial" w:cs="Arial"/>
            <w:color w:val="0066B3"/>
            <w:lang w:eastAsia="ru-RU"/>
          </w:rPr>
          <w:t>пп.2 п.2 ст.284 НК РФ)</w:t>
        </w:r>
      </w:hyperlink>
      <w:r w:rsidRPr="00984AAF">
        <w:rPr>
          <w:rFonts w:ascii="Arial" w:eastAsia="Times New Roman" w:hAnsi="Arial" w:cs="Arial"/>
          <w:color w:val="000000"/>
          <w:lang w:eastAsia="ru-RU"/>
        </w:rPr>
        <w:t xml:space="preserve"> </w:t>
      </w:r>
    </w:p>
    <w:p w:rsidR="00FC0702" w:rsidRPr="00984AAF" w:rsidRDefault="00FC0702" w:rsidP="00461239">
      <w:pPr>
        <w:shd w:val="clear" w:color="auto" w:fill="E5F0FC"/>
        <w:tabs>
          <w:tab w:val="num" w:pos="426"/>
        </w:tabs>
        <w:spacing w:after="120" w:line="240" w:lineRule="auto"/>
        <w:rPr>
          <w:rFonts w:ascii="Arial" w:eastAsia="Times New Roman" w:hAnsi="Arial" w:cs="Arial"/>
          <w:color w:val="000000"/>
          <w:lang w:eastAsia="ru-RU"/>
        </w:rPr>
      </w:pPr>
      <w:r w:rsidRPr="00984AAF">
        <w:rPr>
          <w:rFonts w:ascii="Arial" w:eastAsia="Times New Roman" w:hAnsi="Arial" w:cs="Arial"/>
          <w:b/>
          <w:bCs/>
          <w:color w:val="000000"/>
          <w:lang w:eastAsia="ru-RU"/>
        </w:rPr>
        <w:t>9%</w:t>
      </w:r>
      <w:r w:rsidRPr="00984AAF">
        <w:rPr>
          <w:rFonts w:ascii="Arial" w:eastAsia="Times New Roman" w:hAnsi="Arial" w:cs="Arial"/>
          <w:color w:val="000000"/>
          <w:lang w:eastAsia="ru-RU"/>
        </w:rPr>
        <w:t xml:space="preserve"> Доходы в виде процентов по некоторым муниципальным ценным бумагам (пп.2 п.4 </w:t>
      </w:r>
      <w:hyperlink r:id="rId49" w:anchor="block_284" w:history="1">
        <w:r w:rsidRPr="00984AAF">
          <w:rPr>
            <w:rFonts w:ascii="Arial" w:eastAsia="Times New Roman" w:hAnsi="Arial" w:cs="Arial"/>
            <w:color w:val="0066B3"/>
            <w:lang w:eastAsia="ru-RU"/>
          </w:rPr>
          <w:t>ст.284 НК РФ</w:t>
        </w:r>
      </w:hyperlink>
      <w:r w:rsidRPr="00984AAF">
        <w:rPr>
          <w:rFonts w:ascii="Arial" w:eastAsia="Times New Roman" w:hAnsi="Arial" w:cs="Arial"/>
          <w:color w:val="000000"/>
          <w:lang w:eastAsia="ru-RU"/>
        </w:rPr>
        <w:t xml:space="preserve">). </w:t>
      </w:r>
    </w:p>
    <w:p w:rsidR="00FC0702" w:rsidRPr="0098432A" w:rsidRDefault="00FC0702" w:rsidP="00461239">
      <w:pPr>
        <w:shd w:val="clear" w:color="auto" w:fill="E5F0FC"/>
        <w:tabs>
          <w:tab w:val="num" w:pos="426"/>
        </w:tabs>
        <w:spacing w:after="120" w:line="240" w:lineRule="auto"/>
        <w:rPr>
          <w:rFonts w:ascii="Arial" w:eastAsia="Times New Roman" w:hAnsi="Arial" w:cs="Arial"/>
          <w:color w:val="000000"/>
          <w:sz w:val="21"/>
          <w:szCs w:val="21"/>
          <w:lang w:eastAsia="ru-RU"/>
        </w:rPr>
      </w:pPr>
      <w:r w:rsidRPr="00984AAF">
        <w:rPr>
          <w:rFonts w:ascii="Arial" w:eastAsia="Times New Roman" w:hAnsi="Arial" w:cs="Arial"/>
          <w:b/>
          <w:bCs/>
          <w:color w:val="000000"/>
          <w:lang w:eastAsia="ru-RU"/>
        </w:rPr>
        <w:t>0%</w:t>
      </w:r>
      <w:r w:rsidRPr="00984AAF">
        <w:rPr>
          <w:rFonts w:ascii="Arial" w:eastAsia="Times New Roman" w:hAnsi="Arial" w:cs="Arial"/>
          <w:color w:val="000000"/>
          <w:lang w:eastAsia="ru-RU"/>
        </w:rPr>
        <w:t xml:space="preserve"> </w:t>
      </w:r>
      <w:r w:rsidRPr="0098432A">
        <w:rPr>
          <w:rFonts w:ascii="Arial" w:eastAsia="Times New Roman" w:hAnsi="Arial" w:cs="Arial"/>
          <w:color w:val="000000"/>
          <w:sz w:val="21"/>
          <w:szCs w:val="21"/>
          <w:lang w:eastAsia="ru-RU"/>
        </w:rPr>
        <w:t xml:space="preserve">Доходы в виде процентов по некоторым государственным и муниципальным ценным бумагам (пп.3 п.4 </w:t>
      </w:r>
      <w:hyperlink r:id="rId50"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в виде дивидендов, полученные российскими организациями, непрерывно владеющими в течение 365 дней не менее чем 50-процентным вкладом (долей) в уставном (складочном) капитале (фонде) выплачивающей дивиденды организации (пп.1 п.3 </w:t>
      </w:r>
      <w:hyperlink r:id="rId51"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от выбытия долей участия в уставном капитале российских организаций, а также акций российских организаций (п. 4.1 </w:t>
      </w:r>
      <w:hyperlink r:id="rId52" w:anchor="block_284" w:history="1">
        <w:r w:rsidRPr="0098432A">
          <w:rPr>
            <w:rFonts w:ascii="Arial" w:eastAsia="Times New Roman" w:hAnsi="Arial" w:cs="Arial"/>
            <w:color w:val="0066B3"/>
            <w:sz w:val="21"/>
            <w:szCs w:val="21"/>
            <w:lang w:eastAsia="ru-RU"/>
          </w:rPr>
          <w:t>ст.284</w:t>
        </w:r>
      </w:hyperlink>
      <w:r w:rsidRPr="0098432A">
        <w:rPr>
          <w:rFonts w:ascii="Arial" w:eastAsia="Times New Roman" w:hAnsi="Arial" w:cs="Arial"/>
          <w:color w:val="000000"/>
          <w:sz w:val="21"/>
          <w:szCs w:val="21"/>
          <w:lang w:eastAsia="ru-RU"/>
        </w:rPr>
        <w:t xml:space="preserve"> и </w:t>
      </w:r>
      <w:hyperlink r:id="rId53" w:anchor="block_28402" w:history="1">
        <w:r w:rsidRPr="0098432A">
          <w:rPr>
            <w:rFonts w:ascii="Arial" w:eastAsia="Times New Roman" w:hAnsi="Arial" w:cs="Arial"/>
            <w:color w:val="0066B3"/>
            <w:sz w:val="21"/>
            <w:szCs w:val="21"/>
            <w:lang w:eastAsia="ru-RU"/>
          </w:rPr>
          <w:t>ст.284.2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Доходы сельскохозяйственных товаропроизводителей и рыбохозяйственных организаций, отвечающих требованиям статьи </w:t>
      </w:r>
      <w:hyperlink r:id="rId54" w:anchor="block_3462" w:history="1">
        <w:r w:rsidRPr="0098432A">
          <w:rPr>
            <w:rFonts w:ascii="Arial" w:eastAsia="Times New Roman" w:hAnsi="Arial" w:cs="Arial"/>
            <w:color w:val="0066B3"/>
            <w:sz w:val="21"/>
            <w:szCs w:val="21"/>
            <w:lang w:eastAsia="ru-RU"/>
          </w:rPr>
          <w:t>346.2 НК РФ</w:t>
        </w:r>
      </w:hyperlink>
      <w:r w:rsidRPr="0098432A">
        <w:rPr>
          <w:rFonts w:ascii="Arial" w:eastAsia="Times New Roman" w:hAnsi="Arial" w:cs="Arial"/>
          <w:color w:val="000000"/>
          <w:sz w:val="21"/>
          <w:szCs w:val="21"/>
          <w:lang w:eastAsia="ru-RU"/>
        </w:rPr>
        <w:t xml:space="preserve">, от деятельности, связанной с реализацией произведенной и переработанной данными налогоплательщиками собственной сельскохозяйственной продукции (п. 1.3 </w:t>
      </w:r>
      <w:hyperlink r:id="rId55"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полученная ЦБ РФ от осуществления деятельности, связанной с регулированием денежного обращения (</w:t>
      </w:r>
      <w:hyperlink r:id="rId56" w:anchor="block_284" w:history="1">
        <w:r w:rsidRPr="0098432A">
          <w:rPr>
            <w:rFonts w:ascii="Arial" w:eastAsia="Times New Roman" w:hAnsi="Arial" w:cs="Arial"/>
            <w:color w:val="0066B3"/>
            <w:sz w:val="21"/>
            <w:szCs w:val="21"/>
            <w:lang w:eastAsia="ru-RU"/>
          </w:rPr>
          <w:t>п.5 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организаций, осуществляющих медицинскую и (или) образовательную деятельность (</w:t>
      </w:r>
      <w:hyperlink r:id="rId57" w:anchor="block_284" w:history="1">
        <w:r w:rsidRPr="0098432A">
          <w:rPr>
            <w:rFonts w:ascii="Arial" w:eastAsia="Times New Roman" w:hAnsi="Arial" w:cs="Arial"/>
            <w:color w:val="0066B3"/>
            <w:sz w:val="21"/>
            <w:szCs w:val="21"/>
            <w:lang w:eastAsia="ru-RU"/>
          </w:rPr>
          <w:t>п.1.1 ст.284</w:t>
        </w:r>
      </w:hyperlink>
      <w:r w:rsidRPr="0098432A">
        <w:rPr>
          <w:rFonts w:ascii="Arial" w:eastAsia="Times New Roman" w:hAnsi="Arial" w:cs="Arial"/>
          <w:color w:val="000000"/>
          <w:sz w:val="21"/>
          <w:szCs w:val="21"/>
          <w:lang w:eastAsia="ru-RU"/>
        </w:rPr>
        <w:t xml:space="preserve">, </w:t>
      </w:r>
      <w:hyperlink r:id="rId58" w:anchor="block_2841" w:history="1">
        <w:r w:rsidRPr="0098432A">
          <w:rPr>
            <w:rFonts w:ascii="Arial" w:eastAsia="Times New Roman" w:hAnsi="Arial" w:cs="Arial"/>
            <w:color w:val="0066B3"/>
            <w:sz w:val="21"/>
            <w:szCs w:val="21"/>
            <w:lang w:eastAsia="ru-RU"/>
          </w:rPr>
          <w:t>ст. 284.1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3"/>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Прибыль участников проекта "Сколково", прекративших использовать право на освобождение  от обязанностей плательщика налога на прибыль. (</w:t>
      </w:r>
      <w:hyperlink r:id="rId59" w:anchor="block_284" w:history="1">
        <w:r w:rsidRPr="0098432A">
          <w:rPr>
            <w:rFonts w:ascii="Arial" w:eastAsia="Times New Roman" w:hAnsi="Arial" w:cs="Arial"/>
            <w:color w:val="0066B3"/>
            <w:sz w:val="21"/>
            <w:szCs w:val="21"/>
            <w:lang w:eastAsia="ru-RU"/>
          </w:rPr>
          <w:t>п.5.1 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shd w:val="clear" w:color="auto" w:fill="E5F0FC"/>
        <w:tabs>
          <w:tab w:val="num" w:pos="426"/>
        </w:tabs>
        <w:spacing w:after="120" w:line="240" w:lineRule="auto"/>
        <w:rPr>
          <w:rFonts w:ascii="Arial" w:eastAsia="Times New Roman" w:hAnsi="Arial" w:cs="Arial"/>
          <w:color w:val="000000"/>
          <w:sz w:val="21"/>
          <w:szCs w:val="21"/>
          <w:lang w:eastAsia="ru-RU"/>
        </w:rPr>
      </w:pPr>
      <w:r w:rsidRPr="0098432A">
        <w:rPr>
          <w:rFonts w:ascii="Arial" w:eastAsia="Times New Roman" w:hAnsi="Arial" w:cs="Arial"/>
          <w:b/>
          <w:bCs/>
          <w:color w:val="000000"/>
          <w:sz w:val="21"/>
          <w:szCs w:val="21"/>
          <w:lang w:eastAsia="ru-RU"/>
        </w:rPr>
        <w:t>0%</w:t>
      </w:r>
      <w:r w:rsidRPr="0098432A">
        <w:rPr>
          <w:rFonts w:ascii="Arial" w:eastAsia="Times New Roman" w:hAnsi="Arial" w:cs="Arial"/>
          <w:color w:val="000000"/>
          <w:sz w:val="21"/>
          <w:szCs w:val="21"/>
          <w:lang w:eastAsia="ru-RU"/>
        </w:rPr>
        <w:t xml:space="preserve"> - в федеральный бюджет</w:t>
      </w:r>
    </w:p>
    <w:p w:rsidR="00FC0702" w:rsidRPr="0098432A"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 резидентов технико-внедренческой особой экономической зоны, а также организаций – резидентов туристско-рекреационных особых экономических зон, </w:t>
      </w:r>
      <w:r w:rsidRPr="0098432A">
        <w:rPr>
          <w:rFonts w:ascii="Arial" w:eastAsia="Times New Roman" w:hAnsi="Arial" w:cs="Arial"/>
          <w:color w:val="000000"/>
          <w:sz w:val="21"/>
          <w:szCs w:val="21"/>
          <w:lang w:eastAsia="ru-RU"/>
        </w:rPr>
        <w:lastRenderedPageBreak/>
        <w:t xml:space="preserve">объединённых решением Правительства Российской Федерации в кластер, от ведения соответствующей деятельности (п.1.2 </w:t>
      </w:r>
      <w:hyperlink r:id="rId60"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 участников региональных инвестиционных проектов (п.1.3 </w:t>
      </w:r>
      <w:hyperlink r:id="rId61"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FC0702" w:rsidRPr="0098432A"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 участников свободной экономической зоны на территориях Республики Крым и города федерального значения Севастополя (п.1.7 </w:t>
      </w:r>
      <w:hyperlink r:id="rId62"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0A2A98" w:rsidRDefault="00FC0702" w:rsidP="00461239">
      <w:pPr>
        <w:numPr>
          <w:ilvl w:val="0"/>
          <w:numId w:val="14"/>
        </w:numPr>
        <w:shd w:val="clear" w:color="auto" w:fill="E5F0FC"/>
        <w:tabs>
          <w:tab w:val="clear" w:pos="720"/>
          <w:tab w:val="num" w:pos="426"/>
        </w:tabs>
        <w:spacing w:before="100" w:beforeAutospacing="1" w:after="100" w:afterAutospacing="1" w:line="240" w:lineRule="auto"/>
        <w:ind w:left="0" w:firstLine="0"/>
        <w:rPr>
          <w:rFonts w:ascii="Arial" w:eastAsia="Times New Roman" w:hAnsi="Arial" w:cs="Arial"/>
          <w:color w:val="000000"/>
          <w:sz w:val="21"/>
          <w:szCs w:val="21"/>
          <w:lang w:eastAsia="ru-RU"/>
        </w:rPr>
      </w:pPr>
      <w:r w:rsidRPr="0098432A">
        <w:rPr>
          <w:rFonts w:ascii="Arial" w:eastAsia="Times New Roman" w:hAnsi="Arial" w:cs="Arial"/>
          <w:color w:val="000000"/>
          <w:sz w:val="21"/>
          <w:szCs w:val="21"/>
          <w:lang w:eastAsia="ru-RU"/>
        </w:rPr>
        <w:t xml:space="preserve">Прибыль организаций, получивших статус резидента территории опережающего социально-экономического развития в соответствии с Федеральным законом «О территориях опережающего социально-экономического развития в Российской Федерации» (п.1.8 </w:t>
      </w:r>
      <w:hyperlink r:id="rId63" w:anchor="block_284" w:history="1">
        <w:r w:rsidRPr="0098432A">
          <w:rPr>
            <w:rFonts w:ascii="Arial" w:eastAsia="Times New Roman" w:hAnsi="Arial" w:cs="Arial"/>
            <w:color w:val="0066B3"/>
            <w:sz w:val="21"/>
            <w:szCs w:val="21"/>
            <w:lang w:eastAsia="ru-RU"/>
          </w:rPr>
          <w:t>ст.284 НК РФ</w:t>
        </w:r>
      </w:hyperlink>
      <w:r w:rsidRPr="0098432A">
        <w:rPr>
          <w:rFonts w:ascii="Arial" w:eastAsia="Times New Roman" w:hAnsi="Arial" w:cs="Arial"/>
          <w:color w:val="000000"/>
          <w:sz w:val="21"/>
          <w:szCs w:val="21"/>
          <w:lang w:eastAsia="ru-RU"/>
        </w:rPr>
        <w:t>);</w:t>
      </w:r>
    </w:p>
    <w:p w:rsidR="0039130E" w:rsidRPr="000A2A98" w:rsidRDefault="000A2A98" w:rsidP="00461239">
      <w:pPr>
        <w:pStyle w:val="2"/>
        <w:spacing w:after="240" w:line="240" w:lineRule="auto"/>
        <w:rPr>
          <w:rFonts w:ascii="Arial" w:eastAsia="Times New Roman" w:hAnsi="Arial" w:cs="Arial"/>
          <w:color w:val="000000"/>
          <w:sz w:val="28"/>
          <w:szCs w:val="28"/>
          <w:lang w:eastAsia="ru-RU"/>
        </w:rPr>
      </w:pPr>
      <w:bookmarkStart w:id="7" w:name="_Toc416898482"/>
      <w:bookmarkStart w:id="8" w:name="_Toc416899196"/>
      <w:r w:rsidRPr="000A2A98">
        <w:rPr>
          <w:rFonts w:ascii="Arial" w:hAnsi="Arial" w:cs="Arial"/>
          <w:sz w:val="28"/>
          <w:szCs w:val="28"/>
          <w:highlight w:val="yellow"/>
        </w:rPr>
        <w:t>1.</w:t>
      </w:r>
      <w:r>
        <w:rPr>
          <w:rFonts w:ascii="Arial" w:hAnsi="Arial" w:cs="Arial"/>
          <w:sz w:val="28"/>
          <w:szCs w:val="28"/>
          <w:highlight w:val="yellow"/>
        </w:rPr>
        <w:t>3</w:t>
      </w:r>
      <w:r w:rsidRPr="000A2A98">
        <w:rPr>
          <w:rFonts w:ascii="Arial" w:hAnsi="Arial" w:cs="Arial"/>
          <w:sz w:val="28"/>
          <w:szCs w:val="28"/>
          <w:highlight w:val="yellow"/>
        </w:rPr>
        <w:t xml:space="preserve"> </w:t>
      </w:r>
      <w:hyperlink r:id="rId64" w:history="1">
        <w:r w:rsidR="0039130E" w:rsidRPr="000A2A98">
          <w:rPr>
            <w:rFonts w:ascii="Arial" w:eastAsia="Times New Roman" w:hAnsi="Arial" w:cs="Arial"/>
            <w:color w:val="0066B3"/>
            <w:sz w:val="28"/>
            <w:szCs w:val="28"/>
            <w:highlight w:val="yellow"/>
            <w:lang w:eastAsia="ru-RU"/>
          </w:rPr>
          <w:t>Налог на добавленную стоимость (НДС)</w:t>
        </w:r>
        <w:bookmarkEnd w:id="7"/>
        <w:bookmarkEnd w:id="8"/>
      </w:hyperlink>
    </w:p>
    <w:tbl>
      <w:tblPr>
        <w:tblW w:w="0" w:type="auto"/>
        <w:tblCellSpacing w:w="15" w:type="dxa"/>
        <w:tblCellMar>
          <w:top w:w="15" w:type="dxa"/>
          <w:left w:w="15" w:type="dxa"/>
          <w:bottom w:w="15" w:type="dxa"/>
          <w:right w:w="15" w:type="dxa"/>
        </w:tblCellMar>
        <w:tblLook w:val="04A0"/>
      </w:tblPr>
      <w:tblGrid>
        <w:gridCol w:w="496"/>
        <w:gridCol w:w="8808"/>
      </w:tblGrid>
      <w:tr w:rsidR="00FC0702" w:rsidRPr="00E354F5" w:rsidTr="00FC0702">
        <w:trPr>
          <w:tblCellSpacing w:w="15" w:type="dxa"/>
        </w:trPr>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b/>
                <w:bCs/>
                <w:color w:val="000000"/>
                <w:sz w:val="21"/>
                <w:szCs w:val="21"/>
                <w:lang w:eastAsia="ru-RU"/>
              </w:rPr>
              <w:t>0%</w:t>
            </w:r>
          </w:p>
        </w:tc>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color w:val="000000"/>
                <w:sz w:val="21"/>
                <w:szCs w:val="21"/>
                <w:lang w:eastAsia="ru-RU"/>
              </w:rPr>
              <w:t>Ставка НДС в размере 0% применяется при реализации товаров, вывезенных в таможенной процедуре экспорта, а также товаров, помещенных под таможенную процедуру свободной таможенной зоны, услуг по международной перевозке и некоторых других операций (</w:t>
            </w:r>
            <w:hyperlink r:id="rId65" w:anchor="block_164" w:history="1">
              <w:r w:rsidRPr="00E354F5">
                <w:rPr>
                  <w:rFonts w:ascii="Arial" w:eastAsia="Times New Roman" w:hAnsi="Arial" w:cs="Arial"/>
                  <w:color w:val="0066B3"/>
                  <w:sz w:val="21"/>
                  <w:szCs w:val="21"/>
                  <w:lang w:eastAsia="ru-RU"/>
                </w:rPr>
                <w:t>п. 1 ст. 164 НК РФ</w:t>
              </w:r>
            </w:hyperlink>
            <w:r w:rsidRPr="00E354F5">
              <w:rPr>
                <w:rFonts w:ascii="Arial" w:eastAsia="Times New Roman" w:hAnsi="Arial" w:cs="Arial"/>
                <w:color w:val="000000"/>
                <w:sz w:val="21"/>
                <w:szCs w:val="21"/>
                <w:lang w:eastAsia="ru-RU"/>
              </w:rPr>
              <w:t>).</w:t>
            </w:r>
          </w:p>
        </w:tc>
      </w:tr>
      <w:tr w:rsidR="00FC0702" w:rsidRPr="00E354F5" w:rsidTr="00FC0702">
        <w:trPr>
          <w:tblCellSpacing w:w="15" w:type="dxa"/>
        </w:trPr>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b/>
                <w:bCs/>
                <w:color w:val="000000"/>
                <w:sz w:val="21"/>
                <w:szCs w:val="21"/>
                <w:lang w:eastAsia="ru-RU"/>
              </w:rPr>
              <w:t>10%</w:t>
            </w:r>
          </w:p>
        </w:tc>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color w:val="000000"/>
                <w:sz w:val="21"/>
                <w:szCs w:val="21"/>
                <w:lang w:eastAsia="ru-RU"/>
              </w:rPr>
              <w:t>По ставке НДС 10% налогообложение производится в случаях реализации продовольственных товаров, товаров для детей, периодических печатных изданий и книжной продукции, медицинских товаров</w:t>
            </w:r>
            <w:r>
              <w:rPr>
                <w:rFonts w:ascii="Arial" w:eastAsia="Times New Roman" w:hAnsi="Arial" w:cs="Arial"/>
                <w:color w:val="000000"/>
                <w:sz w:val="21"/>
                <w:szCs w:val="21"/>
                <w:lang w:eastAsia="ru-RU"/>
              </w:rPr>
              <w:t xml:space="preserve"> (по</w:t>
            </w:r>
            <w:r w:rsidRPr="00E354F5">
              <w:rPr>
                <w:rFonts w:ascii="Arial" w:eastAsia="Times New Roman" w:hAnsi="Arial" w:cs="Arial"/>
                <w:color w:val="000000"/>
                <w:sz w:val="21"/>
                <w:szCs w:val="21"/>
                <w:lang w:eastAsia="ru-RU"/>
              </w:rPr>
              <w:t xml:space="preserve"> переч</w:t>
            </w:r>
            <w:r>
              <w:rPr>
                <w:rFonts w:ascii="Arial" w:eastAsia="Times New Roman" w:hAnsi="Arial" w:cs="Arial"/>
                <w:color w:val="000000"/>
                <w:sz w:val="21"/>
                <w:szCs w:val="21"/>
                <w:lang w:eastAsia="ru-RU"/>
              </w:rPr>
              <w:t>ню</w:t>
            </w:r>
            <w:r w:rsidRPr="00E354F5">
              <w:rPr>
                <w:rFonts w:ascii="Arial" w:eastAsia="Times New Roman" w:hAnsi="Arial" w:cs="Arial"/>
                <w:color w:val="000000"/>
                <w:sz w:val="21"/>
                <w:szCs w:val="21"/>
                <w:lang w:eastAsia="ru-RU"/>
              </w:rPr>
              <w:t>, утвержденн</w:t>
            </w:r>
            <w:r>
              <w:rPr>
                <w:rFonts w:ascii="Arial" w:eastAsia="Times New Roman" w:hAnsi="Arial" w:cs="Arial"/>
                <w:color w:val="000000"/>
                <w:sz w:val="21"/>
                <w:szCs w:val="21"/>
                <w:lang w:eastAsia="ru-RU"/>
              </w:rPr>
              <w:t>ому</w:t>
            </w:r>
            <w:r w:rsidRPr="00E354F5">
              <w:rPr>
                <w:rFonts w:ascii="Arial" w:eastAsia="Times New Roman" w:hAnsi="Arial" w:cs="Arial"/>
                <w:color w:val="000000"/>
                <w:sz w:val="21"/>
                <w:szCs w:val="21"/>
                <w:lang w:eastAsia="ru-RU"/>
              </w:rPr>
              <w:t xml:space="preserve"> Правительством РФ) </w:t>
            </w:r>
            <w:hyperlink r:id="rId66" w:tgtFrame="_blank" w:history="1">
              <w:r w:rsidRPr="00E354F5">
                <w:rPr>
                  <w:rFonts w:ascii="Arial" w:eastAsia="Times New Roman" w:hAnsi="Arial" w:cs="Arial"/>
                  <w:color w:val="0066B3"/>
                  <w:sz w:val="21"/>
                  <w:szCs w:val="21"/>
                  <w:lang w:eastAsia="ru-RU"/>
                </w:rPr>
                <w:t>Постановление Правительства РФ от 31.12.2004 № 908</w:t>
              </w:r>
            </w:hyperlink>
            <w:r w:rsidRPr="00E354F5">
              <w:rPr>
                <w:rFonts w:ascii="Arial" w:eastAsia="Times New Roman" w:hAnsi="Arial" w:cs="Arial"/>
                <w:color w:val="000000"/>
                <w:sz w:val="21"/>
                <w:szCs w:val="21"/>
                <w:lang w:eastAsia="ru-RU"/>
              </w:rPr>
              <w:t xml:space="preserve">; </w:t>
            </w:r>
            <w:hyperlink r:id="rId67" w:tgtFrame="_blank" w:history="1">
              <w:r w:rsidRPr="00E354F5">
                <w:rPr>
                  <w:rFonts w:ascii="Arial" w:eastAsia="Times New Roman" w:hAnsi="Arial" w:cs="Arial"/>
                  <w:color w:val="0066B3"/>
                  <w:sz w:val="21"/>
                  <w:szCs w:val="21"/>
                  <w:lang w:eastAsia="ru-RU"/>
                </w:rPr>
                <w:t>Постановление Правительства РФ от 15.09.2004 № 688</w:t>
              </w:r>
            </w:hyperlink>
            <w:r w:rsidRPr="00E354F5">
              <w:rPr>
                <w:rFonts w:ascii="Arial" w:eastAsia="Times New Roman" w:hAnsi="Arial" w:cs="Arial"/>
                <w:color w:val="000000"/>
                <w:sz w:val="21"/>
                <w:szCs w:val="21"/>
                <w:lang w:eastAsia="ru-RU"/>
              </w:rPr>
              <w:t xml:space="preserve">; </w:t>
            </w:r>
            <w:hyperlink r:id="rId68" w:tgtFrame="_blank" w:history="1">
              <w:r w:rsidRPr="00E354F5">
                <w:rPr>
                  <w:rFonts w:ascii="Arial" w:eastAsia="Times New Roman" w:hAnsi="Arial" w:cs="Arial"/>
                  <w:color w:val="0066B3"/>
                  <w:sz w:val="21"/>
                  <w:szCs w:val="21"/>
                  <w:lang w:eastAsia="ru-RU"/>
                </w:rPr>
                <w:t>Постановление Правительства РФ от 23.01.2003 № 41</w:t>
              </w:r>
            </w:hyperlink>
          </w:p>
        </w:tc>
      </w:tr>
      <w:tr w:rsidR="00FC0702" w:rsidRPr="00E354F5" w:rsidTr="00FC0702">
        <w:trPr>
          <w:tblCellSpacing w:w="15" w:type="dxa"/>
        </w:trPr>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b/>
                <w:bCs/>
                <w:color w:val="000000"/>
                <w:sz w:val="21"/>
                <w:szCs w:val="21"/>
                <w:lang w:eastAsia="ru-RU"/>
              </w:rPr>
              <w:t>18%</w:t>
            </w:r>
          </w:p>
        </w:tc>
        <w:tc>
          <w:tcPr>
            <w:tcW w:w="0" w:type="auto"/>
            <w:vAlign w:val="center"/>
            <w:hideMark/>
          </w:tcPr>
          <w:p w:rsidR="00FC0702" w:rsidRPr="00E354F5" w:rsidRDefault="00FC0702" w:rsidP="00461239">
            <w:pPr>
              <w:spacing w:after="0" w:line="240" w:lineRule="auto"/>
              <w:rPr>
                <w:rFonts w:ascii="Arial" w:eastAsia="Times New Roman" w:hAnsi="Arial" w:cs="Arial"/>
                <w:color w:val="000000"/>
                <w:sz w:val="21"/>
                <w:szCs w:val="21"/>
                <w:lang w:eastAsia="ru-RU"/>
              </w:rPr>
            </w:pPr>
            <w:r w:rsidRPr="00E354F5">
              <w:rPr>
                <w:rFonts w:ascii="Arial" w:eastAsia="Times New Roman" w:hAnsi="Arial" w:cs="Arial"/>
                <w:color w:val="000000"/>
                <w:sz w:val="21"/>
                <w:szCs w:val="21"/>
                <w:lang w:eastAsia="ru-RU"/>
              </w:rPr>
              <w:t>Ставка НДС 18% применяется во всех остальных случаях (</w:t>
            </w:r>
            <w:hyperlink r:id="rId69" w:anchor="block_164" w:tgtFrame="_blank" w:history="1">
              <w:r w:rsidRPr="00E354F5">
                <w:rPr>
                  <w:rFonts w:ascii="Arial" w:eastAsia="Times New Roman" w:hAnsi="Arial" w:cs="Arial"/>
                  <w:color w:val="0066B3"/>
                  <w:sz w:val="21"/>
                  <w:szCs w:val="21"/>
                  <w:lang w:eastAsia="ru-RU"/>
                </w:rPr>
                <w:t>п.3 ст. 164 НК РФ</w:t>
              </w:r>
            </w:hyperlink>
            <w:r w:rsidRPr="00E354F5">
              <w:rPr>
                <w:rFonts w:ascii="Arial" w:eastAsia="Times New Roman" w:hAnsi="Arial" w:cs="Arial"/>
                <w:color w:val="000000"/>
                <w:sz w:val="21"/>
                <w:szCs w:val="21"/>
                <w:lang w:eastAsia="ru-RU"/>
              </w:rPr>
              <w:t xml:space="preserve">). Сумма НДС определяется как произведение налоговой базы и ставки налога </w:t>
            </w:r>
          </w:p>
        </w:tc>
      </w:tr>
    </w:tbl>
    <w:p w:rsidR="00FC0702" w:rsidRPr="00FC0702" w:rsidRDefault="00FC0702" w:rsidP="00461239">
      <w:pPr>
        <w:shd w:val="clear" w:color="auto" w:fill="E5F0FC"/>
        <w:spacing w:after="0" w:line="240" w:lineRule="auto"/>
        <w:rPr>
          <w:rFonts w:ascii="Arial" w:eastAsia="Times New Roman" w:hAnsi="Arial" w:cs="Arial"/>
          <w:color w:val="000000"/>
          <w:sz w:val="24"/>
          <w:szCs w:val="24"/>
          <w:lang w:eastAsia="ru-RU"/>
        </w:rPr>
      </w:pPr>
      <w:r w:rsidRPr="00FC0702">
        <w:rPr>
          <w:rFonts w:ascii="Arial" w:eastAsia="Times New Roman" w:hAnsi="Arial" w:cs="Arial"/>
          <w:color w:val="000000"/>
          <w:sz w:val="24"/>
          <w:szCs w:val="24"/>
          <w:lang w:eastAsia="ru-RU"/>
        </w:rPr>
        <w:t xml:space="preserve">НДС исчисленный при реализации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налоговая база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ставка НДС </w:t>
      </w:r>
    </w:p>
    <w:p w:rsidR="00FC0702" w:rsidRPr="00FC0702" w:rsidRDefault="00FC0702" w:rsidP="00461239">
      <w:pPr>
        <w:shd w:val="clear" w:color="auto" w:fill="E5F0FC"/>
        <w:spacing w:after="150" w:line="240" w:lineRule="auto"/>
        <w:rPr>
          <w:rFonts w:ascii="Arial" w:eastAsia="Times New Roman" w:hAnsi="Arial" w:cs="Arial"/>
          <w:color w:val="000000"/>
          <w:sz w:val="24"/>
          <w:szCs w:val="24"/>
          <w:lang w:eastAsia="ru-RU"/>
        </w:rPr>
      </w:pPr>
      <w:r w:rsidRPr="00FC0702">
        <w:rPr>
          <w:rFonts w:ascii="Arial" w:eastAsia="Times New Roman" w:hAnsi="Arial" w:cs="Arial"/>
          <w:color w:val="000000"/>
          <w:sz w:val="24"/>
          <w:szCs w:val="24"/>
          <w:lang w:eastAsia="ru-RU"/>
        </w:rPr>
        <w:t xml:space="preserve">НДС к уплате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НДС исчисленный при реализации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входной"</w:t>
      </w:r>
      <w:r w:rsidRPr="00FC0702">
        <w:rPr>
          <w:rFonts w:ascii="Arial" w:eastAsia="Times New Roman" w:hAnsi="Arial" w:cs="Arial"/>
          <w:color w:val="000000"/>
          <w:sz w:val="24"/>
          <w:szCs w:val="24"/>
          <w:lang w:eastAsia="ru-RU"/>
        </w:rPr>
        <w:br/>
        <w:t xml:space="preserve">НДС, принимаемый к вычету </w:t>
      </w:r>
      <w:r w:rsidRPr="00FC0702">
        <w:rPr>
          <w:rFonts w:ascii="Arial" w:eastAsia="Times New Roman" w:hAnsi="Arial" w:cs="Arial"/>
          <w:color w:val="0B6EB3"/>
          <w:sz w:val="24"/>
          <w:szCs w:val="24"/>
          <w:lang w:eastAsia="ru-RU"/>
        </w:rPr>
        <w:t>+</w:t>
      </w:r>
      <w:r w:rsidRPr="00FC0702">
        <w:rPr>
          <w:rFonts w:ascii="Arial" w:eastAsia="Times New Roman" w:hAnsi="Arial" w:cs="Arial"/>
          <w:color w:val="000000"/>
          <w:sz w:val="24"/>
          <w:szCs w:val="24"/>
          <w:lang w:eastAsia="ru-RU"/>
        </w:rPr>
        <w:t xml:space="preserve"> восстановленный НДС</w:t>
      </w:r>
    </w:p>
    <w:p w:rsidR="0039130E" w:rsidRDefault="000A2A98" w:rsidP="00461239">
      <w:pPr>
        <w:pStyle w:val="2"/>
        <w:spacing w:after="240" w:line="240" w:lineRule="auto"/>
        <w:rPr>
          <w:rFonts w:ascii="Arial" w:hAnsi="Arial" w:cs="Arial"/>
          <w:sz w:val="28"/>
          <w:szCs w:val="28"/>
          <w:highlight w:val="yellow"/>
        </w:rPr>
      </w:pPr>
      <w:bookmarkStart w:id="9" w:name="_Toc416898483"/>
      <w:bookmarkStart w:id="10" w:name="_Toc416899197"/>
      <w:r w:rsidRPr="000A2A98">
        <w:rPr>
          <w:rFonts w:ascii="Arial" w:hAnsi="Arial" w:cs="Arial"/>
          <w:sz w:val="28"/>
          <w:szCs w:val="28"/>
          <w:highlight w:val="yellow"/>
        </w:rPr>
        <w:t xml:space="preserve">1.4 </w:t>
      </w:r>
      <w:hyperlink r:id="rId70" w:history="1">
        <w:r w:rsidR="0039130E" w:rsidRPr="000A2A98">
          <w:rPr>
            <w:rFonts w:ascii="Arial" w:hAnsi="Arial" w:cs="Arial"/>
            <w:sz w:val="28"/>
            <w:szCs w:val="28"/>
            <w:highlight w:val="yellow"/>
          </w:rPr>
          <w:t>Акцизы</w:t>
        </w:r>
        <w:bookmarkEnd w:id="9"/>
        <w:bookmarkEnd w:id="10"/>
      </w:hyperlink>
    </w:p>
    <w:p w:rsidR="0045753D" w:rsidRDefault="0045753D" w:rsidP="00461239">
      <w:pPr>
        <w:spacing w:line="240" w:lineRule="auto"/>
      </w:pPr>
      <w:r w:rsidRPr="00043A79">
        <w:rPr>
          <w:highlight w:val="yellow"/>
        </w:rPr>
        <w:t>Подакцизные товары</w:t>
      </w:r>
    </w:p>
    <w:p w:rsidR="0045753D" w:rsidRPr="00043A79" w:rsidRDefault="0045753D" w:rsidP="00461239">
      <w:pPr>
        <w:numPr>
          <w:ilvl w:val="0"/>
          <w:numId w:val="15"/>
        </w:numPr>
        <w:tabs>
          <w:tab w:val="clear" w:pos="720"/>
          <w:tab w:val="num" w:pos="284"/>
        </w:tabs>
        <w:spacing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этиловый спирт произведенный из пищевого </w:t>
      </w:r>
      <w:r w:rsidRPr="00043A79">
        <w:rPr>
          <w:rFonts w:ascii="Arial" w:eastAsia="Times New Roman" w:hAnsi="Arial" w:cs="Arial"/>
          <w:color w:val="000000"/>
          <w:sz w:val="21"/>
          <w:szCs w:val="21"/>
          <w:lang w:eastAsia="ru-RU"/>
        </w:rPr>
        <w:br/>
        <w:t xml:space="preserve">или непищевого сырья, в том числе: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спиртосодержащая продукция </w:t>
      </w:r>
      <w:r w:rsidRPr="00043A79">
        <w:rPr>
          <w:rFonts w:ascii="Arial" w:eastAsia="Times New Roman" w:hAnsi="Arial" w:cs="Arial"/>
          <w:color w:val="000000"/>
          <w:sz w:val="21"/>
          <w:szCs w:val="21"/>
          <w:lang w:eastAsia="ru-RU"/>
        </w:rPr>
        <w:br/>
        <w:t xml:space="preserve">с объемной долей этилового спирта &gt; 9 %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алкогольная продукция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табачная продукция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автомобили легковые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мотоциклы с мощностью двигателя </w:t>
      </w:r>
      <w:r>
        <w:rPr>
          <w:rFonts w:ascii="Arial" w:eastAsia="Times New Roman" w:hAnsi="Arial" w:cs="Arial"/>
          <w:color w:val="000000"/>
          <w:sz w:val="21"/>
          <w:szCs w:val="21"/>
          <w:lang w:eastAsia="ru-RU"/>
        </w:rPr>
        <w:t xml:space="preserve">от </w:t>
      </w:r>
      <w:r w:rsidRPr="00043A79">
        <w:rPr>
          <w:rFonts w:ascii="Arial" w:eastAsia="Times New Roman" w:hAnsi="Arial" w:cs="Arial"/>
          <w:color w:val="000000"/>
          <w:sz w:val="21"/>
          <w:szCs w:val="21"/>
          <w:lang w:eastAsia="ru-RU"/>
        </w:rPr>
        <w:t xml:space="preserve">112,5 кВт (150 л.с.)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автомобильный бензин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дизельное топливо </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моторные масла для дизельных и (или) карбюраторных (инжекторных) двигателей </w:t>
      </w: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прямогонный бензин </w:t>
      </w: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p>
    <w:p w:rsidR="0045753D" w:rsidRPr="00043A79" w:rsidRDefault="00006887"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hyperlink w:history="1">
        <w:r w:rsidR="0045753D"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vanish/>
          <w:color w:val="000000"/>
          <w:sz w:val="21"/>
          <w:szCs w:val="21"/>
          <w:lang w:eastAsia="ru-RU"/>
        </w:rPr>
      </w:pPr>
      <w:r w:rsidRPr="00043A79">
        <w:rPr>
          <w:rFonts w:ascii="Arial" w:eastAsia="Times New Roman" w:hAnsi="Arial" w:cs="Arial"/>
          <w:color w:val="000000"/>
          <w:sz w:val="21"/>
          <w:szCs w:val="21"/>
          <w:lang w:eastAsia="ru-RU"/>
        </w:rPr>
        <w:t xml:space="preserve">топливо печное бытовое </w:t>
      </w:r>
      <w:hyperlink w:history="1">
        <w:r w:rsidRPr="00043A79">
          <w:rPr>
            <w:rFonts w:ascii="Arial" w:eastAsia="Times New Roman" w:hAnsi="Arial" w:cs="Arial"/>
            <w:vanish/>
            <w:color w:val="0066B3"/>
            <w:sz w:val="21"/>
            <w:szCs w:val="21"/>
            <w:lang w:eastAsia="ru-RU"/>
          </w:rPr>
          <w:t>Показать подробности</w:t>
        </w:r>
      </w:hyperlink>
    </w:p>
    <w:p w:rsidR="0045753D"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бензол</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параксилол</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ортоксилол</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авиационный керосин</w:t>
      </w:r>
    </w:p>
    <w:p w:rsidR="0045753D" w:rsidRPr="00043A79" w:rsidRDefault="0045753D" w:rsidP="00461239">
      <w:pPr>
        <w:numPr>
          <w:ilvl w:val="0"/>
          <w:numId w:val="15"/>
        </w:numPr>
        <w:tabs>
          <w:tab w:val="clear" w:pos="720"/>
          <w:tab w:val="num" w:pos="284"/>
        </w:tabs>
        <w:spacing w:before="100" w:beforeAutospacing="1" w:after="100" w:afterAutospacing="1" w:line="240" w:lineRule="auto"/>
        <w:ind w:left="0" w:firstLine="0"/>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природный газ</w:t>
      </w:r>
    </w:p>
    <w:p w:rsidR="0045753D" w:rsidRPr="00082B58" w:rsidRDefault="0045753D" w:rsidP="00461239">
      <w:pPr>
        <w:shd w:val="clear" w:color="auto" w:fill="FFFFFF"/>
        <w:spacing w:after="0"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 xml:space="preserve">Различают несколько способов расчета суммы акциза: </w:t>
      </w:r>
    </w:p>
    <w:p w:rsidR="0045753D" w:rsidRPr="00082B58" w:rsidRDefault="0045753D" w:rsidP="00461239">
      <w:pPr>
        <w:numPr>
          <w:ilvl w:val="0"/>
          <w:numId w:val="15"/>
        </w:num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по твердой ставке</w:t>
      </w:r>
    </w:p>
    <w:p w:rsidR="0045753D" w:rsidRPr="00082B58" w:rsidRDefault="0045753D" w:rsidP="00461239">
      <w:pPr>
        <w:numPr>
          <w:ilvl w:val="0"/>
          <w:numId w:val="15"/>
        </w:num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по адвалорной ставке</w:t>
      </w:r>
    </w:p>
    <w:p w:rsidR="0045753D" w:rsidRPr="00082B58" w:rsidRDefault="0045753D" w:rsidP="00461239">
      <w:pPr>
        <w:numPr>
          <w:ilvl w:val="0"/>
          <w:numId w:val="15"/>
        </w:numPr>
        <w:shd w:val="clear" w:color="auto" w:fill="FFFFFF"/>
        <w:spacing w:before="100" w:beforeAutospacing="1" w:after="100" w:afterAutospacing="1" w:line="240" w:lineRule="auto"/>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t>по комбинированной ставке</w:t>
      </w:r>
    </w:p>
    <w:p w:rsidR="0045753D" w:rsidRDefault="0045753D" w:rsidP="00461239">
      <w:pPr>
        <w:spacing w:before="375" w:after="300" w:line="240" w:lineRule="auto"/>
        <w:ind w:left="360"/>
        <w:rPr>
          <w:rFonts w:ascii="Arial" w:eastAsia="Times New Roman" w:hAnsi="Arial" w:cs="Arial"/>
          <w:color w:val="000000"/>
          <w:sz w:val="21"/>
          <w:szCs w:val="21"/>
          <w:lang w:eastAsia="ru-RU"/>
        </w:rPr>
      </w:pPr>
      <w:r w:rsidRPr="00082B58">
        <w:rPr>
          <w:rFonts w:ascii="Arial" w:eastAsia="Times New Roman" w:hAnsi="Arial" w:cs="Arial"/>
          <w:color w:val="000000"/>
          <w:sz w:val="21"/>
          <w:szCs w:val="21"/>
          <w:lang w:eastAsia="ru-RU"/>
        </w:rPr>
        <w:lastRenderedPageBreak/>
        <w:t>Пример</w:t>
      </w:r>
      <w:r>
        <w:rPr>
          <w:rFonts w:ascii="Arial" w:eastAsia="Times New Roman" w:hAnsi="Arial" w:cs="Arial"/>
          <w:color w:val="000000"/>
          <w:sz w:val="21"/>
          <w:szCs w:val="21"/>
          <w:lang w:eastAsia="ru-RU"/>
        </w:rPr>
        <w:t>ы</w:t>
      </w:r>
      <w:r w:rsidRPr="00082B58">
        <w:rPr>
          <w:rFonts w:ascii="Arial" w:eastAsia="Times New Roman" w:hAnsi="Arial" w:cs="Arial"/>
          <w:color w:val="000000"/>
          <w:sz w:val="21"/>
          <w:szCs w:val="21"/>
          <w:lang w:eastAsia="ru-RU"/>
        </w:rPr>
        <w:t xml:space="preserve">: </w:t>
      </w:r>
    </w:p>
    <w:p w:rsidR="0045753D" w:rsidRPr="00EB3E62" w:rsidRDefault="0045753D" w:rsidP="00461239">
      <w:pPr>
        <w:pStyle w:val="a5"/>
        <w:numPr>
          <w:ilvl w:val="0"/>
          <w:numId w:val="17"/>
        </w:numPr>
        <w:spacing w:before="375" w:after="300" w:line="240" w:lineRule="auto"/>
        <w:rPr>
          <w:rFonts w:ascii="Arial" w:eastAsia="Times New Roman" w:hAnsi="Arial" w:cs="Arial"/>
          <w:color w:val="000000"/>
          <w:sz w:val="21"/>
          <w:szCs w:val="21"/>
          <w:lang w:eastAsia="ru-RU"/>
        </w:rPr>
      </w:pPr>
      <w:r>
        <w:rPr>
          <w:rFonts w:ascii="Arial" w:eastAsia="Times New Roman" w:hAnsi="Arial" w:cs="Arial"/>
          <w:color w:val="000000"/>
          <w:sz w:val="21"/>
          <w:szCs w:val="21"/>
          <w:lang w:eastAsia="ru-RU"/>
        </w:rPr>
        <w:t>О</w:t>
      </w:r>
      <w:r w:rsidRPr="00EB3E62">
        <w:rPr>
          <w:rFonts w:ascii="Arial" w:eastAsia="Times New Roman" w:hAnsi="Arial" w:cs="Arial"/>
          <w:color w:val="000000"/>
          <w:sz w:val="21"/>
          <w:szCs w:val="21"/>
          <w:lang w:eastAsia="ru-RU"/>
        </w:rPr>
        <w:t xml:space="preserve">рганизация планирует ввезти на территорию Российской Федерации в ноябре 2013 года мотоцикл из Германии с мощностью 150 л.с.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dincond" w:eastAsia="Times New Roman" w:hAnsi="dincond" w:cs="Arial"/>
          <w:vanish/>
          <w:color w:val="FFFFFF"/>
          <w:sz w:val="53"/>
          <w:szCs w:val="53"/>
          <w:shd w:val="clear" w:color="auto" w:fill="0066B3"/>
          <w:lang w:eastAsia="ru-RU"/>
        </w:rPr>
        <w:t>1</w:t>
      </w:r>
      <w:r w:rsidRPr="00043A79">
        <w:rPr>
          <w:rFonts w:ascii="Arial" w:eastAsia="Times New Roman" w:hAnsi="Arial" w:cs="Arial"/>
          <w:vanish/>
          <w:color w:val="000000"/>
          <w:sz w:val="21"/>
          <w:szCs w:val="21"/>
          <w:lang w:eastAsia="ru-RU"/>
        </w:rPr>
        <w:t xml:space="preserve">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7"/>
          <w:szCs w:val="27"/>
          <w:lang w:eastAsia="ru-RU"/>
        </w:rPr>
      </w:pPr>
      <w:r w:rsidRPr="00043A79">
        <w:rPr>
          <w:rFonts w:ascii="Arial" w:eastAsia="Times New Roman" w:hAnsi="Arial" w:cs="Arial"/>
          <w:b/>
          <w:bCs/>
          <w:vanish/>
          <w:color w:val="000000"/>
          <w:sz w:val="27"/>
          <w:szCs w:val="27"/>
          <w:lang w:eastAsia="ru-RU"/>
        </w:rPr>
        <w:t>Определяем налоговую базу</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Arial" w:eastAsia="Times New Roman" w:hAnsi="Arial" w:cs="Arial"/>
          <w:vanish/>
          <w:color w:val="000000"/>
          <w:sz w:val="21"/>
          <w:szCs w:val="21"/>
          <w:lang w:eastAsia="ru-RU"/>
        </w:rPr>
        <w:t>Налоговая база (мощность двигателя в л.с.) = 150 л.с.</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dincond" w:eastAsia="Times New Roman" w:hAnsi="dincond" w:cs="Arial"/>
          <w:vanish/>
          <w:color w:val="FFFFFF"/>
          <w:sz w:val="53"/>
          <w:szCs w:val="53"/>
          <w:shd w:val="clear" w:color="auto" w:fill="0066B3"/>
          <w:lang w:eastAsia="ru-RU"/>
        </w:rPr>
        <w:t>2</w:t>
      </w:r>
      <w:r w:rsidRPr="00043A79">
        <w:rPr>
          <w:rFonts w:ascii="Arial" w:eastAsia="Times New Roman" w:hAnsi="Arial" w:cs="Arial"/>
          <w:vanish/>
          <w:color w:val="000000"/>
          <w:sz w:val="21"/>
          <w:szCs w:val="21"/>
          <w:lang w:eastAsia="ru-RU"/>
        </w:rPr>
        <w:t xml:space="preserve">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7"/>
          <w:szCs w:val="27"/>
          <w:lang w:eastAsia="ru-RU"/>
        </w:rPr>
      </w:pPr>
      <w:r w:rsidRPr="00043A79">
        <w:rPr>
          <w:rFonts w:ascii="Arial" w:eastAsia="Times New Roman" w:hAnsi="Arial" w:cs="Arial"/>
          <w:b/>
          <w:bCs/>
          <w:vanish/>
          <w:color w:val="000000"/>
          <w:sz w:val="27"/>
          <w:szCs w:val="27"/>
          <w:lang w:eastAsia="ru-RU"/>
        </w:rPr>
        <w:t>Определяем ставку акциза</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Arial" w:eastAsia="Times New Roman" w:hAnsi="Arial" w:cs="Arial"/>
          <w:vanish/>
          <w:color w:val="000000"/>
          <w:sz w:val="21"/>
          <w:szCs w:val="21"/>
          <w:lang w:eastAsia="ru-RU"/>
        </w:rPr>
        <w:t>Ставка = 31 руб. за 1 л.с.</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dincond" w:eastAsia="Times New Roman" w:hAnsi="dincond" w:cs="Arial"/>
          <w:vanish/>
          <w:color w:val="FFFFFF"/>
          <w:sz w:val="53"/>
          <w:szCs w:val="53"/>
          <w:shd w:val="clear" w:color="auto" w:fill="0066B3"/>
          <w:lang w:eastAsia="ru-RU"/>
        </w:rPr>
        <w:t>3</w:t>
      </w:r>
      <w:r w:rsidRPr="00043A79">
        <w:rPr>
          <w:rFonts w:ascii="Arial" w:eastAsia="Times New Roman" w:hAnsi="Arial" w:cs="Arial"/>
          <w:vanish/>
          <w:color w:val="000000"/>
          <w:sz w:val="21"/>
          <w:szCs w:val="21"/>
          <w:lang w:eastAsia="ru-RU"/>
        </w:rPr>
        <w:t xml:space="preserve"> </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7"/>
          <w:szCs w:val="27"/>
          <w:lang w:eastAsia="ru-RU"/>
        </w:rPr>
      </w:pPr>
      <w:r w:rsidRPr="00043A79">
        <w:rPr>
          <w:rFonts w:ascii="Arial" w:eastAsia="Times New Roman" w:hAnsi="Arial" w:cs="Arial"/>
          <w:b/>
          <w:bCs/>
          <w:vanish/>
          <w:color w:val="000000"/>
          <w:sz w:val="27"/>
          <w:szCs w:val="27"/>
          <w:lang w:eastAsia="ru-RU"/>
        </w:rPr>
        <w:t>Расчет налога</w:t>
      </w:r>
    </w:p>
    <w:p w:rsidR="0045753D" w:rsidRPr="00043A79" w:rsidRDefault="0045753D" w:rsidP="00461239">
      <w:pPr>
        <w:pStyle w:val="a5"/>
        <w:numPr>
          <w:ilvl w:val="0"/>
          <w:numId w:val="15"/>
        </w:numPr>
        <w:spacing w:before="375" w:after="300" w:line="240" w:lineRule="auto"/>
        <w:rPr>
          <w:rFonts w:ascii="Arial" w:eastAsia="Times New Roman" w:hAnsi="Arial" w:cs="Arial"/>
          <w:vanish/>
          <w:color w:val="000000"/>
          <w:sz w:val="21"/>
          <w:szCs w:val="21"/>
          <w:lang w:eastAsia="ru-RU"/>
        </w:rPr>
      </w:pPr>
      <w:r w:rsidRPr="00043A79">
        <w:rPr>
          <w:rFonts w:ascii="Arial" w:eastAsia="Times New Roman" w:hAnsi="Arial" w:cs="Arial"/>
          <w:vanish/>
          <w:color w:val="000000"/>
          <w:sz w:val="21"/>
          <w:szCs w:val="21"/>
          <w:lang w:eastAsia="ru-RU"/>
        </w:rPr>
        <w:t>Акциз = 150*31 = 4 650 руб., подлежит уплате в бюджет.</w:t>
      </w:r>
    </w:p>
    <w:p w:rsidR="0045753D" w:rsidRPr="00043A79" w:rsidRDefault="0045753D" w:rsidP="00461239">
      <w:pPr>
        <w:pStyle w:val="a5"/>
        <w:numPr>
          <w:ilvl w:val="0"/>
          <w:numId w:val="15"/>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Налоговая база (мощность двигателя в л.с.) = 150 л.с.</w:t>
      </w:r>
    </w:p>
    <w:p w:rsidR="0045753D" w:rsidRPr="00043A79" w:rsidRDefault="0045753D" w:rsidP="00461239">
      <w:pPr>
        <w:pStyle w:val="a5"/>
        <w:numPr>
          <w:ilvl w:val="0"/>
          <w:numId w:val="15"/>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Ставка = 31 руб. за 1 л.с.</w:t>
      </w:r>
    </w:p>
    <w:p w:rsidR="0045753D" w:rsidRPr="00043A79" w:rsidRDefault="0045753D" w:rsidP="00461239">
      <w:pPr>
        <w:pStyle w:val="a5"/>
        <w:numPr>
          <w:ilvl w:val="0"/>
          <w:numId w:val="15"/>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Акциз = 150*31 = 4 650 руб., подлежит уплате в бюджет.</w:t>
      </w:r>
    </w:p>
    <w:p w:rsidR="0045753D" w:rsidRDefault="0045753D" w:rsidP="00461239">
      <w:pPr>
        <w:pStyle w:val="a5"/>
        <w:spacing w:before="375" w:after="300" w:line="240" w:lineRule="auto"/>
        <w:rPr>
          <w:rFonts w:ascii="Arial" w:eastAsia="Times New Roman" w:hAnsi="Arial" w:cs="Arial"/>
          <w:color w:val="000000"/>
          <w:sz w:val="21"/>
          <w:szCs w:val="21"/>
          <w:lang w:eastAsia="ru-RU"/>
        </w:rPr>
      </w:pPr>
    </w:p>
    <w:p w:rsidR="0045753D" w:rsidRPr="00EB3E62" w:rsidRDefault="0045753D" w:rsidP="00461239">
      <w:pPr>
        <w:pStyle w:val="a5"/>
        <w:numPr>
          <w:ilvl w:val="0"/>
          <w:numId w:val="17"/>
        </w:numPr>
        <w:spacing w:before="375" w:after="300" w:line="240" w:lineRule="auto"/>
        <w:rPr>
          <w:rFonts w:ascii="Arial" w:eastAsia="Times New Roman" w:hAnsi="Arial" w:cs="Arial"/>
          <w:color w:val="000000"/>
          <w:sz w:val="21"/>
          <w:szCs w:val="21"/>
          <w:lang w:eastAsia="ru-RU"/>
        </w:rPr>
      </w:pPr>
      <w:r w:rsidRPr="00EB3E62">
        <w:rPr>
          <w:rFonts w:ascii="Arial" w:eastAsia="Times New Roman" w:hAnsi="Arial" w:cs="Arial"/>
          <w:color w:val="000000"/>
          <w:sz w:val="21"/>
          <w:szCs w:val="21"/>
          <w:lang w:eastAsia="ru-RU"/>
        </w:rPr>
        <w:t xml:space="preserve">Организация в июле 2013 года реализовала произведенное ею пиво с содержанием объемной доли этилового спирта 4% в количестве 200 000 банок. Объем каждой банки составляет 0,5 литров. </w:t>
      </w:r>
    </w:p>
    <w:p w:rsidR="0045753D" w:rsidRPr="00043A79" w:rsidRDefault="0045753D" w:rsidP="00461239">
      <w:pPr>
        <w:pStyle w:val="a5"/>
        <w:numPr>
          <w:ilvl w:val="0"/>
          <w:numId w:val="17"/>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 xml:space="preserve">Общий объем </w:t>
      </w:r>
      <w:r>
        <w:rPr>
          <w:rFonts w:ascii="Arial" w:eastAsia="Times New Roman" w:hAnsi="Arial" w:cs="Arial"/>
          <w:color w:val="000000"/>
          <w:sz w:val="21"/>
          <w:szCs w:val="21"/>
          <w:lang w:eastAsia="ru-RU"/>
        </w:rPr>
        <w:t xml:space="preserve">реализации </w:t>
      </w:r>
      <w:r w:rsidRPr="00043A79">
        <w:rPr>
          <w:rFonts w:ascii="Arial" w:eastAsia="Times New Roman" w:hAnsi="Arial" w:cs="Arial"/>
          <w:color w:val="000000"/>
          <w:sz w:val="21"/>
          <w:szCs w:val="21"/>
          <w:lang w:eastAsia="ru-RU"/>
        </w:rPr>
        <w:t>= 200 000*0,5 = 100 000 литров.</w:t>
      </w:r>
    </w:p>
    <w:p w:rsidR="0045753D" w:rsidRPr="00043A79" w:rsidRDefault="0045753D" w:rsidP="00461239">
      <w:pPr>
        <w:pStyle w:val="a5"/>
        <w:numPr>
          <w:ilvl w:val="0"/>
          <w:numId w:val="17"/>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В 2013 году к пиву с нормативным (стандартизированным) содержанием объемной доли этилового спирта свыше 0,5% и до 8,6% включительно применяется ставка акциза в размере 15 руб. за 1 литр.</w:t>
      </w:r>
    </w:p>
    <w:p w:rsidR="0045753D" w:rsidRPr="00043A79" w:rsidRDefault="0045753D" w:rsidP="00461239">
      <w:pPr>
        <w:pStyle w:val="a5"/>
        <w:numPr>
          <w:ilvl w:val="0"/>
          <w:numId w:val="17"/>
        </w:numPr>
        <w:shd w:val="clear" w:color="auto" w:fill="E5F0FC"/>
        <w:spacing w:before="375" w:after="300" w:line="240" w:lineRule="auto"/>
        <w:rPr>
          <w:rFonts w:ascii="Arial" w:eastAsia="Times New Roman" w:hAnsi="Arial" w:cs="Arial"/>
          <w:color w:val="000000"/>
          <w:sz w:val="21"/>
          <w:szCs w:val="21"/>
          <w:lang w:eastAsia="ru-RU"/>
        </w:rPr>
      </w:pPr>
      <w:r w:rsidRPr="00043A79">
        <w:rPr>
          <w:rFonts w:ascii="Arial" w:eastAsia="Times New Roman" w:hAnsi="Arial" w:cs="Arial"/>
          <w:color w:val="000000"/>
          <w:sz w:val="21"/>
          <w:szCs w:val="21"/>
          <w:lang w:eastAsia="ru-RU"/>
        </w:rPr>
        <w:t>Сумма акциза = 100 000*15 = 1 500 000 руб.</w:t>
      </w:r>
    </w:p>
    <w:p w:rsidR="0039130E" w:rsidRPr="000A2A98" w:rsidRDefault="000A2A98" w:rsidP="000A2A98">
      <w:pPr>
        <w:pStyle w:val="2"/>
        <w:rPr>
          <w:rFonts w:ascii="Arial" w:hAnsi="Arial" w:cs="Arial"/>
          <w:sz w:val="28"/>
          <w:szCs w:val="28"/>
          <w:highlight w:val="yellow"/>
        </w:rPr>
      </w:pPr>
      <w:bookmarkStart w:id="11" w:name="_Toc416898484"/>
      <w:bookmarkStart w:id="12" w:name="_Toc416899198"/>
      <w:r w:rsidRPr="000A2A98">
        <w:rPr>
          <w:rFonts w:ascii="Arial" w:hAnsi="Arial" w:cs="Arial"/>
          <w:sz w:val="28"/>
          <w:szCs w:val="28"/>
          <w:highlight w:val="yellow"/>
        </w:rPr>
        <w:t xml:space="preserve">1.5 </w:t>
      </w:r>
      <w:hyperlink r:id="rId71" w:history="1">
        <w:r w:rsidR="0039130E" w:rsidRPr="000A2A98">
          <w:rPr>
            <w:rFonts w:ascii="Arial" w:hAnsi="Arial" w:cs="Arial"/>
            <w:sz w:val="28"/>
            <w:szCs w:val="28"/>
            <w:highlight w:val="yellow"/>
          </w:rPr>
          <w:t>Налог на добычу полезных ископаемых (НДПИ)</w:t>
        </w:r>
        <w:bookmarkEnd w:id="11"/>
        <w:bookmarkEnd w:id="12"/>
      </w:hyperlink>
    </w:p>
    <w:p w:rsidR="0045753D" w:rsidRDefault="0045753D" w:rsidP="0045753D">
      <w:pPr>
        <w:spacing w:after="0" w:line="240" w:lineRule="atLeast"/>
        <w:textAlignment w:val="center"/>
        <w:outlineLvl w:val="0"/>
        <w:rPr>
          <w:rFonts w:ascii="Arial" w:eastAsia="Times New Roman" w:hAnsi="Arial" w:cs="Arial"/>
          <w:bCs/>
          <w:kern w:val="36"/>
          <w:sz w:val="24"/>
          <w:szCs w:val="24"/>
          <w:lang w:eastAsia="ru-RU"/>
        </w:rPr>
      </w:pPr>
    </w:p>
    <w:p w:rsidR="0045753D" w:rsidRPr="00C56063" w:rsidRDefault="0045753D" w:rsidP="00C56063">
      <w:pPr>
        <w:spacing w:after="0" w:line="240" w:lineRule="auto"/>
        <w:rPr>
          <w:rFonts w:ascii="Arial" w:eastAsia="Times New Roman" w:hAnsi="Arial" w:cs="Arial"/>
          <w:b/>
          <w:kern w:val="36"/>
          <w:lang w:eastAsia="ru-RU"/>
        </w:rPr>
      </w:pPr>
      <w:bookmarkStart w:id="13" w:name="_Toc416726574"/>
      <w:bookmarkStart w:id="14" w:name="_Toc416898485"/>
      <w:r w:rsidRPr="00C56063">
        <w:rPr>
          <w:rFonts w:ascii="Arial" w:eastAsia="Times New Roman" w:hAnsi="Arial" w:cs="Arial"/>
          <w:kern w:val="36"/>
          <w:lang w:eastAsia="ru-RU"/>
        </w:rPr>
        <w:t>Платят</w:t>
      </w:r>
      <w:r w:rsidRPr="00C56063">
        <w:rPr>
          <w:rFonts w:ascii="Arial" w:eastAsia="Times New Roman" w:hAnsi="Arial" w:cs="Arial"/>
          <w:b/>
          <w:kern w:val="36"/>
          <w:lang w:eastAsia="ru-RU"/>
        </w:rPr>
        <w:t xml:space="preserve"> </w:t>
      </w:r>
      <w:r w:rsidRPr="00C56063">
        <w:rPr>
          <w:rStyle w:val="a4"/>
          <w:rFonts w:ascii="Arial" w:hAnsi="Arial" w:cs="Arial"/>
          <w:b w:val="0"/>
          <w:color w:val="000000"/>
        </w:rPr>
        <w:t>организации и индивидуальные предприниматели, осуществляющие добычу полезных ископаемых на основании лицензии на право пользования недрами</w:t>
      </w:r>
      <w:bookmarkEnd w:id="13"/>
      <w:bookmarkEnd w:id="14"/>
    </w:p>
    <w:p w:rsidR="0045753D" w:rsidRPr="00C56063" w:rsidRDefault="0045753D" w:rsidP="00C56063">
      <w:pPr>
        <w:spacing w:after="0" w:line="240" w:lineRule="auto"/>
        <w:rPr>
          <w:rFonts w:ascii="Arial" w:hAnsi="Arial" w:cs="Arial"/>
        </w:rPr>
      </w:pPr>
      <w:r w:rsidRPr="00C56063">
        <w:rPr>
          <w:rFonts w:ascii="Arial" w:hAnsi="Arial" w:cs="Arial"/>
        </w:rPr>
        <w:t>Объект налогообложения:</w:t>
      </w:r>
    </w:p>
    <w:p w:rsidR="0045753D" w:rsidRPr="00C56063" w:rsidRDefault="0045753D"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полезные ископаемые, добытые из недр на территории РФ;</w:t>
      </w:r>
    </w:p>
    <w:p w:rsidR="0045753D" w:rsidRPr="00C56063" w:rsidRDefault="0045753D"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полезные ископаемые, извлеченные из отходов (потерь) добывающего производства, если такое извлечение подлежит отдельному лицензированию;</w:t>
      </w:r>
    </w:p>
    <w:p w:rsidR="0045753D" w:rsidRPr="00C56063" w:rsidRDefault="0045753D"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полезные ископаемые, добытые за пределами территории РФ.</w:t>
      </w:r>
    </w:p>
    <w:p w:rsidR="0045753D" w:rsidRPr="00C56063" w:rsidRDefault="0045753D" w:rsidP="00C56063">
      <w:pPr>
        <w:spacing w:after="0" w:line="240" w:lineRule="auto"/>
        <w:rPr>
          <w:rFonts w:ascii="Arial" w:hAnsi="Arial" w:cs="Arial"/>
          <w:b/>
          <w:caps/>
        </w:rPr>
      </w:pPr>
    </w:p>
    <w:p w:rsidR="0045753D" w:rsidRPr="00C56063" w:rsidRDefault="0045753D" w:rsidP="00C56063">
      <w:pPr>
        <w:spacing w:after="0" w:line="240" w:lineRule="auto"/>
        <w:rPr>
          <w:rFonts w:ascii="Arial" w:hAnsi="Arial" w:cs="Arial"/>
          <w:b/>
          <w:caps/>
        </w:rPr>
      </w:pPr>
      <w:bookmarkStart w:id="15" w:name="_Toc416726575"/>
      <w:bookmarkStart w:id="16" w:name="_Toc416898486"/>
      <w:r w:rsidRPr="00C56063">
        <w:rPr>
          <w:rFonts w:ascii="Arial" w:hAnsi="Arial" w:cs="Arial"/>
          <w:b/>
          <w:caps/>
        </w:rPr>
        <w:t>Особенности налогообложения нефти</w:t>
      </w:r>
      <w:bookmarkEnd w:id="15"/>
      <w:bookmarkEnd w:id="16"/>
    </w:p>
    <w:p w:rsidR="0045753D" w:rsidRPr="00C56063" w:rsidRDefault="0045753D" w:rsidP="00C56063">
      <w:pPr>
        <w:spacing w:after="0" w:line="240" w:lineRule="auto"/>
        <w:rPr>
          <w:rFonts w:ascii="Arial" w:hAnsi="Arial" w:cs="Arial"/>
        </w:rPr>
      </w:pPr>
      <w:r w:rsidRPr="00C56063">
        <w:rPr>
          <w:rFonts w:ascii="Arial" w:hAnsi="Arial" w:cs="Arial"/>
        </w:rPr>
        <w:t>Налогообложению подлежит нефть обезвоженная, обессоленная и стабилизированная.</w:t>
      </w:r>
    </w:p>
    <w:p w:rsidR="0045753D" w:rsidRPr="00C56063" w:rsidRDefault="0045753D" w:rsidP="00C56063">
      <w:pPr>
        <w:spacing w:after="0" w:line="240" w:lineRule="auto"/>
        <w:rPr>
          <w:rFonts w:ascii="Arial" w:hAnsi="Arial" w:cs="Arial"/>
        </w:rPr>
      </w:pPr>
      <w:r w:rsidRPr="00C56063">
        <w:rPr>
          <w:rFonts w:ascii="Arial" w:hAnsi="Arial" w:cs="Arial"/>
        </w:rPr>
        <w:t>Налоговая ставка – специфическая, установлена в рублях за 1 тонну.</w:t>
      </w:r>
    </w:p>
    <w:p w:rsidR="0045753D" w:rsidRPr="00C56063" w:rsidRDefault="0045753D" w:rsidP="00C56063">
      <w:pPr>
        <w:spacing w:after="0" w:line="240" w:lineRule="auto"/>
        <w:rPr>
          <w:rFonts w:ascii="Arial" w:hAnsi="Arial" w:cs="Arial"/>
        </w:rPr>
      </w:pPr>
      <w:r w:rsidRPr="00C56063">
        <w:rPr>
          <w:rFonts w:ascii="Arial" w:hAnsi="Arial" w:cs="Arial"/>
        </w:rPr>
        <w:t xml:space="preserve">При этом ставка налога умножается на </w:t>
      </w:r>
      <w:hyperlink r:id="rId72" w:history="1">
        <w:r w:rsidRPr="00C56063">
          <w:rPr>
            <w:rStyle w:val="a3"/>
            <w:rFonts w:ascii="Arial" w:hAnsi="Arial" w:cs="Arial"/>
          </w:rPr>
          <w:t>коэффициент, характеризующий динамику мировых цен на нефть (Кц)</w:t>
        </w:r>
      </w:hyperlink>
      <w:r w:rsidRPr="00C56063">
        <w:rPr>
          <w:rFonts w:ascii="Arial" w:hAnsi="Arial" w:cs="Arial"/>
        </w:rPr>
        <w:t>. Полученное произведение уменьшается на величину показателя Дм, характеризующего особенности добычи нефти.</w:t>
      </w:r>
    </w:p>
    <w:p w:rsidR="0045753D" w:rsidRPr="00C56063" w:rsidRDefault="0045753D" w:rsidP="00C56063">
      <w:pPr>
        <w:spacing w:after="0" w:line="240" w:lineRule="auto"/>
        <w:rPr>
          <w:rFonts w:ascii="Arial" w:hAnsi="Arial" w:cs="Arial"/>
        </w:rPr>
      </w:pPr>
      <w:r w:rsidRPr="00C56063">
        <w:rPr>
          <w:rFonts w:ascii="Arial" w:hAnsi="Arial" w:cs="Arial"/>
        </w:rPr>
        <w:t xml:space="preserve">Величина показателя Дм определяется в порядке, установленном </w:t>
      </w:r>
      <w:hyperlink r:id="rId73" w:anchor="block_3425" w:tgtFrame="_blank" w:history="1">
        <w:r w:rsidRPr="00C56063">
          <w:rPr>
            <w:rStyle w:val="a3"/>
            <w:rFonts w:ascii="Arial" w:hAnsi="Arial" w:cs="Arial"/>
          </w:rPr>
          <w:t>статьей 342.5 НК РФ</w:t>
        </w:r>
      </w:hyperlink>
      <w:r w:rsidRPr="00C56063">
        <w:rPr>
          <w:rFonts w:ascii="Arial" w:hAnsi="Arial" w:cs="Arial"/>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Подпунктами 9, 20 и 21 пункта 1 </w:t>
      </w:r>
      <w:hyperlink r:id="rId74" w:anchor="block_342" w:tgtFrame="_blank" w:history="1">
        <w:r w:rsidRPr="00C56063">
          <w:rPr>
            <w:rStyle w:val="a3"/>
            <w:rFonts w:ascii="Arial" w:hAnsi="Arial" w:cs="Arial"/>
            <w:sz w:val="21"/>
            <w:szCs w:val="21"/>
          </w:rPr>
          <w:t>статьи 342 НК РФ</w:t>
        </w:r>
      </w:hyperlink>
      <w:r w:rsidRPr="00C56063">
        <w:rPr>
          <w:rFonts w:ascii="Arial" w:hAnsi="Arial" w:cs="Arial"/>
          <w:sz w:val="21"/>
          <w:szCs w:val="21"/>
        </w:rPr>
        <w:t xml:space="preserve"> предусмотрены основания налогообложения нефти по ставке НДПИ 0 рублей.</w:t>
      </w:r>
    </w:p>
    <w:p w:rsidR="0045753D" w:rsidRPr="00C56063" w:rsidRDefault="0045753D" w:rsidP="00C56063">
      <w:pPr>
        <w:spacing w:after="0" w:line="240" w:lineRule="auto"/>
        <w:rPr>
          <w:rFonts w:ascii="Arial" w:hAnsi="Arial" w:cs="Arial"/>
          <w:b/>
          <w:caps/>
          <w:sz w:val="16"/>
          <w:szCs w:val="16"/>
        </w:rPr>
      </w:pPr>
      <w:bookmarkStart w:id="17" w:name="_Toc416726576"/>
      <w:bookmarkStart w:id="18" w:name="_Toc416898487"/>
      <w:bookmarkStart w:id="19" w:name="_Toc416898625"/>
      <w:r w:rsidRPr="00C56063">
        <w:rPr>
          <w:rFonts w:ascii="Arial" w:hAnsi="Arial" w:cs="Arial"/>
          <w:b/>
          <w:caps/>
          <w:sz w:val="16"/>
          <w:szCs w:val="16"/>
        </w:rPr>
        <w:t>Особенности налогообложения газа горючего природного и газового конденсата</w:t>
      </w:r>
      <w:bookmarkEnd w:id="17"/>
      <w:bookmarkEnd w:id="18"/>
      <w:bookmarkEnd w:id="19"/>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Налоговая ставка – твердая, умножается на базовое значение единицы условного топлива (Еут), на коэффициент, характеризующий степень сложности добычи газа горючего природного и (или) газового конденсата из залежи углеводородного сырья (Кс).</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Налоговая ставка, установленная для газового конденсата, умножается также на корректирующий коэффициент Ккм.</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При расчете налоговой ставки по природному газу произведение базовой ставки, показателя Еут и коэффициента Кс суммируется со значением показателя, характеризующего расходы на транспортировку газа горючего природного (Тг).</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Подпунктами 2, 13, 18 и 19 пункта 1 </w:t>
      </w:r>
      <w:hyperlink r:id="rId75" w:anchor="block_342" w:tgtFrame="_blank" w:history="1">
        <w:r w:rsidRPr="00C56063">
          <w:rPr>
            <w:rStyle w:val="a3"/>
            <w:rFonts w:ascii="Arial" w:hAnsi="Arial" w:cs="Arial"/>
            <w:sz w:val="21"/>
            <w:szCs w:val="21"/>
          </w:rPr>
          <w:t>статьи 342 НК РФ</w:t>
        </w:r>
      </w:hyperlink>
      <w:r w:rsidRPr="00C56063">
        <w:rPr>
          <w:rFonts w:ascii="Arial" w:hAnsi="Arial" w:cs="Arial"/>
          <w:sz w:val="21"/>
          <w:szCs w:val="21"/>
        </w:rPr>
        <w:t xml:space="preserve"> предусмотрены основания налогообложения природного газа и газового конденсата по ставке НДПИ 0 рублей.</w:t>
      </w:r>
    </w:p>
    <w:p w:rsidR="0045753D" w:rsidRPr="00C56063" w:rsidRDefault="0045753D" w:rsidP="00C56063">
      <w:pPr>
        <w:spacing w:after="0" w:line="240" w:lineRule="auto"/>
        <w:rPr>
          <w:rFonts w:ascii="Arial" w:hAnsi="Arial" w:cs="Arial"/>
          <w:b/>
          <w:caps/>
          <w:sz w:val="16"/>
          <w:szCs w:val="16"/>
        </w:rPr>
      </w:pPr>
      <w:bookmarkStart w:id="20" w:name="_Toc416726577"/>
      <w:bookmarkStart w:id="21" w:name="_Toc416898488"/>
      <w:bookmarkStart w:id="22" w:name="_Toc416898626"/>
      <w:r w:rsidRPr="00C56063">
        <w:rPr>
          <w:rFonts w:ascii="Arial" w:hAnsi="Arial" w:cs="Arial"/>
          <w:b/>
          <w:caps/>
          <w:sz w:val="16"/>
          <w:szCs w:val="16"/>
        </w:rPr>
        <w:t>Особенности налогообложения угля</w:t>
      </w:r>
      <w:bookmarkEnd w:id="20"/>
      <w:bookmarkEnd w:id="21"/>
      <w:bookmarkEnd w:id="22"/>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Налоговая ставка - специфическая, в рублях за 1 тонну в зависимости от вида (антрацита, угля коксующегося, угля бурого и иного угля).</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Ставки корректируются на:</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коэффициенты-дефляторы, устанавливаемые по каждому виду угля, ежеквартально на каждый следующий квартал, и учитывающие изменение цен на уголь в Российской Федерации за предыдущий квартал.</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коэффициенты-дефляторы, которые применялись ранее.</w:t>
      </w:r>
    </w:p>
    <w:p w:rsidR="0045753D" w:rsidRPr="00C56063" w:rsidRDefault="00006887" w:rsidP="00C56063">
      <w:pPr>
        <w:spacing w:after="0" w:line="240" w:lineRule="auto"/>
        <w:rPr>
          <w:rFonts w:ascii="Arial" w:hAnsi="Arial" w:cs="Arial"/>
          <w:sz w:val="21"/>
          <w:szCs w:val="21"/>
        </w:rPr>
      </w:pPr>
      <w:hyperlink r:id="rId76" w:history="1">
        <w:r w:rsidR="0045753D" w:rsidRPr="00C56063">
          <w:rPr>
            <w:rStyle w:val="a3"/>
            <w:rFonts w:ascii="Arial" w:hAnsi="Arial" w:cs="Arial"/>
            <w:sz w:val="21"/>
            <w:szCs w:val="21"/>
          </w:rPr>
          <w:t>Коэффициенты-дефляторы</w:t>
        </w:r>
      </w:hyperlink>
      <w:r w:rsidR="0045753D" w:rsidRPr="00C56063">
        <w:rPr>
          <w:rFonts w:ascii="Arial" w:hAnsi="Arial" w:cs="Arial"/>
          <w:sz w:val="21"/>
          <w:szCs w:val="21"/>
        </w:rPr>
        <w:t xml:space="preserve"> определяются и подлежат официальному опубликованию в порядке, установленном Правительством Российской Федерации.</w:t>
      </w:r>
    </w:p>
    <w:p w:rsidR="0045753D" w:rsidRPr="00C56063" w:rsidRDefault="00006887" w:rsidP="00C56063">
      <w:pPr>
        <w:spacing w:after="0" w:line="240" w:lineRule="auto"/>
        <w:rPr>
          <w:rFonts w:ascii="Arial" w:hAnsi="Arial" w:cs="Arial"/>
          <w:sz w:val="21"/>
          <w:szCs w:val="21"/>
        </w:rPr>
      </w:pPr>
      <w:hyperlink r:id="rId77" w:anchor="block_34301" w:tgtFrame="_blank" w:history="1">
        <w:r w:rsidR="0045753D" w:rsidRPr="00C56063">
          <w:rPr>
            <w:rStyle w:val="a3"/>
            <w:rFonts w:ascii="Arial" w:hAnsi="Arial" w:cs="Arial"/>
            <w:sz w:val="21"/>
            <w:szCs w:val="21"/>
          </w:rPr>
          <w:t>Статьей 343.1 НК РФ</w:t>
        </w:r>
      </w:hyperlink>
      <w:r w:rsidR="0045753D" w:rsidRPr="00C56063">
        <w:rPr>
          <w:rFonts w:ascii="Arial" w:hAnsi="Arial" w:cs="Arial"/>
          <w:sz w:val="21"/>
          <w:szCs w:val="21"/>
        </w:rPr>
        <w:t xml:space="preserve"> предусмотрено уменьшение налога, исчисленного при добыче угля, на расходы, связанные с обеспечением безопасных условий и охраны труда. По своему выбору </w:t>
      </w:r>
      <w:r w:rsidR="0045753D" w:rsidRPr="00C56063">
        <w:rPr>
          <w:rFonts w:ascii="Arial" w:hAnsi="Arial" w:cs="Arial"/>
          <w:sz w:val="21"/>
          <w:szCs w:val="21"/>
        </w:rPr>
        <w:lastRenderedPageBreak/>
        <w:t xml:space="preserve">налогоплательщик может учесть указанные расходы как налоговый вычет по НДПИ либо учесть их при исчислении налога на прибыль организаций в соответствии с </w:t>
      </w:r>
      <w:hyperlink r:id="rId78" w:anchor="block_20025" w:tgtFrame="_blank" w:history="1">
        <w:r w:rsidR="0045753D" w:rsidRPr="00C56063">
          <w:rPr>
            <w:rStyle w:val="a3"/>
            <w:rFonts w:ascii="Arial" w:hAnsi="Arial" w:cs="Arial"/>
            <w:sz w:val="21"/>
            <w:szCs w:val="21"/>
          </w:rPr>
          <w:t>Главой 25 НК РФ</w:t>
        </w:r>
      </w:hyperlink>
      <w:r w:rsidR="0045753D" w:rsidRPr="00C56063">
        <w:rPr>
          <w:rFonts w:ascii="Arial" w:hAnsi="Arial" w:cs="Arial"/>
          <w:sz w:val="21"/>
          <w:szCs w:val="21"/>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Предельная величина налогового вычета рассчитывается налогоплательщиком самостоятельно как произведение суммы налога, исчисленного при добыче угля на каждом участке недр, и коэффициента Кт, определяемого в соответствии со </w:t>
      </w:r>
      <w:hyperlink r:id="rId79" w:anchor="block_34301" w:tgtFrame="_blank" w:history="1">
        <w:r w:rsidRPr="00C56063">
          <w:rPr>
            <w:rStyle w:val="a3"/>
            <w:rFonts w:ascii="Arial" w:hAnsi="Arial" w:cs="Arial"/>
            <w:sz w:val="21"/>
            <w:szCs w:val="21"/>
          </w:rPr>
          <w:t>статьей 343.1 НК РФ.</w:t>
        </w:r>
      </w:hyperlink>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Значение коэффициента Кт устанавливается в принятой налогоплательщиком учетной политике и </w:t>
      </w:r>
      <w:r w:rsidRPr="00C56063">
        <w:rPr>
          <w:rStyle w:val="a4"/>
          <w:rFonts w:ascii="Arial" w:hAnsi="Arial" w:cs="Arial"/>
          <w:color w:val="000000"/>
          <w:sz w:val="21"/>
          <w:szCs w:val="21"/>
        </w:rPr>
        <w:t>не может превышать 0,3</w:t>
      </w:r>
      <w:r w:rsidRPr="00C56063">
        <w:rPr>
          <w:rFonts w:ascii="Arial" w:hAnsi="Arial" w:cs="Arial"/>
          <w:sz w:val="21"/>
          <w:szCs w:val="21"/>
        </w:rPr>
        <w:t>.</w:t>
      </w:r>
    </w:p>
    <w:p w:rsidR="0045753D" w:rsidRPr="00C56063" w:rsidRDefault="0045753D" w:rsidP="00C56063">
      <w:pPr>
        <w:spacing w:after="0" w:line="240" w:lineRule="auto"/>
        <w:rPr>
          <w:rFonts w:ascii="Arial" w:hAnsi="Arial" w:cs="Arial"/>
          <w:b/>
          <w:caps/>
          <w:sz w:val="16"/>
          <w:szCs w:val="16"/>
        </w:rPr>
      </w:pPr>
      <w:bookmarkStart w:id="23" w:name="_Toc416726578"/>
      <w:bookmarkStart w:id="24" w:name="_Toc416898489"/>
      <w:bookmarkStart w:id="25" w:name="_Toc416898627"/>
      <w:r w:rsidRPr="00C56063">
        <w:rPr>
          <w:rFonts w:ascii="Arial" w:hAnsi="Arial" w:cs="Arial"/>
          <w:b/>
          <w:caps/>
          <w:sz w:val="16"/>
          <w:szCs w:val="16"/>
        </w:rPr>
        <w:t>Особенности налогообложения драгоценных металлов</w:t>
      </w:r>
      <w:bookmarkEnd w:id="23"/>
      <w:bookmarkEnd w:id="24"/>
      <w:bookmarkEnd w:id="25"/>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При добыче драгоценных металлов из коренных (рудных), россыпных и техногенных месторождений количество добытого полезного ископаемого определяется по данным обязательного учета при добыче, осуществляемого в соответствии с законодательством Российской Федерации о драгоценных металлах.</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(Учет драгоценных металлов и их концентратов осуществляется недропользователями в соответствии с </w:t>
      </w:r>
      <w:hyperlink r:id="rId80" w:tgtFrame="_blank" w:history="1">
        <w:r w:rsidRPr="00C56063">
          <w:rPr>
            <w:rStyle w:val="a3"/>
            <w:rFonts w:ascii="Arial" w:hAnsi="Arial" w:cs="Arial"/>
            <w:sz w:val="21"/>
            <w:szCs w:val="21"/>
          </w:rPr>
          <w:t>Федеральным законом от 26.03.1998 N 41-ФЗ</w:t>
        </w:r>
      </w:hyperlink>
      <w:r w:rsidRPr="00C56063">
        <w:rPr>
          <w:rFonts w:ascii="Arial" w:hAnsi="Arial" w:cs="Arial"/>
          <w:sz w:val="21"/>
          <w:szCs w:val="21"/>
        </w:rPr>
        <w:t xml:space="preserve"> "О драгоценных металлах и драгоценных камнях"(ссылка) и </w:t>
      </w:r>
      <w:hyperlink r:id="rId81" w:tgtFrame="_blank" w:history="1">
        <w:r w:rsidRPr="00C56063">
          <w:rPr>
            <w:rStyle w:val="a3"/>
            <w:rFonts w:ascii="Arial" w:hAnsi="Arial" w:cs="Arial"/>
            <w:sz w:val="21"/>
            <w:szCs w:val="21"/>
          </w:rPr>
          <w:t>Постановлением Правительства РФ от 28.09.2000 N 731</w:t>
        </w:r>
      </w:hyperlink>
      <w:r w:rsidRPr="00C56063">
        <w:rPr>
          <w:rFonts w:ascii="Arial" w:hAnsi="Arial" w:cs="Arial"/>
          <w:sz w:val="21"/>
          <w:szCs w:val="21"/>
        </w:rPr>
        <w:t xml:space="preserve"> "Об утверждении Правил учета и хранения драгоценных металлов, драгоценных камней и продукции из них, а также ведения соответствующей отчетности").</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Существуют и </w:t>
      </w:r>
      <w:r w:rsidRPr="00C56063">
        <w:rPr>
          <w:rStyle w:val="a4"/>
          <w:rFonts w:ascii="Arial" w:hAnsi="Arial" w:cs="Arial"/>
          <w:color w:val="000000"/>
          <w:sz w:val="21"/>
          <w:szCs w:val="21"/>
        </w:rPr>
        <w:t>особенности оценки стоимости добытых драгоценных металлов</w:t>
      </w:r>
      <w:r w:rsidRPr="00C56063">
        <w:rPr>
          <w:rFonts w:ascii="Arial" w:hAnsi="Arial" w:cs="Arial"/>
          <w:sz w:val="21"/>
          <w:szCs w:val="21"/>
        </w:rPr>
        <w:t xml:space="preserve">, извлеченных из коренных (рудных), россыпных и техногенных месторождений. Оценка производится, исходя из сложившихся у налогоплательщика в соответствующем налоговом периоде цен реализации химически чистого металла без учета налога на добавленную стоимость, </w:t>
      </w:r>
      <w:r w:rsidRPr="00C56063">
        <w:rPr>
          <w:rStyle w:val="a4"/>
          <w:rFonts w:ascii="Arial" w:hAnsi="Arial" w:cs="Arial"/>
          <w:color w:val="000000"/>
          <w:sz w:val="21"/>
          <w:szCs w:val="21"/>
        </w:rPr>
        <w:t>уменьшенных на расходы налогоплательщика по его аффинажу и доставке (перевозке) до получателя</w:t>
      </w:r>
      <w:r w:rsidRPr="00C56063">
        <w:rPr>
          <w:rFonts w:ascii="Arial" w:hAnsi="Arial" w:cs="Arial"/>
          <w:sz w:val="21"/>
          <w:szCs w:val="21"/>
        </w:rPr>
        <w:t>.</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 xml:space="preserve">При отсутствии в налоговом периоде цен реализации химически чистого металла и вне зависимости от наличия реализации концентрата (полупродукта), содержащего драгоценные металлы, учитываются цены реализации химически чистого металла, сложившиеся в ближайшем из предыдущих налоговых периодов. </w:t>
      </w:r>
    </w:p>
    <w:p w:rsidR="0045753D" w:rsidRPr="00C56063" w:rsidRDefault="0045753D" w:rsidP="00C56063">
      <w:pPr>
        <w:spacing w:after="0" w:line="240" w:lineRule="auto"/>
        <w:rPr>
          <w:rFonts w:ascii="Arial" w:hAnsi="Arial" w:cs="Arial"/>
          <w:sz w:val="21"/>
          <w:szCs w:val="21"/>
        </w:rPr>
      </w:pPr>
      <w:r w:rsidRPr="00C56063">
        <w:rPr>
          <w:rFonts w:ascii="Arial" w:hAnsi="Arial" w:cs="Arial"/>
          <w:sz w:val="21"/>
          <w:szCs w:val="21"/>
        </w:rPr>
        <w:t>При этом</w:t>
      </w:r>
      <w:r w:rsidRPr="00C56063">
        <w:rPr>
          <w:rStyle w:val="a4"/>
          <w:rFonts w:ascii="Arial" w:hAnsi="Arial" w:cs="Arial"/>
          <w:color w:val="000000"/>
          <w:sz w:val="21"/>
          <w:szCs w:val="21"/>
        </w:rPr>
        <w:t xml:space="preserve"> стоимость единицы</w:t>
      </w:r>
      <w:r w:rsidRPr="00C56063">
        <w:rPr>
          <w:rFonts w:ascii="Arial" w:hAnsi="Arial" w:cs="Arial"/>
          <w:sz w:val="21"/>
          <w:szCs w:val="21"/>
        </w:rPr>
        <w:t xml:space="preserve"> добытого полезного ископаемого определяется исходя </w:t>
      </w:r>
      <w:r w:rsidRPr="00C56063">
        <w:rPr>
          <w:rStyle w:val="a4"/>
          <w:rFonts w:ascii="Arial" w:hAnsi="Arial" w:cs="Arial"/>
          <w:color w:val="000000"/>
          <w:sz w:val="21"/>
          <w:szCs w:val="21"/>
        </w:rPr>
        <w:t>из доли содержания химически чистого металла</w:t>
      </w:r>
      <w:r w:rsidRPr="00C56063">
        <w:rPr>
          <w:rFonts w:ascii="Arial" w:hAnsi="Arial" w:cs="Arial"/>
          <w:sz w:val="21"/>
          <w:szCs w:val="21"/>
        </w:rPr>
        <w:t xml:space="preserve"> в единице добытого полезного ископаемого (отношение количества добытого полезного ископаемого в пересчете на химически чистый металл к количеству добытого полезного ископаемого - концентрата (полупродукта)) и стоимости единицы химически чистого металла.</w:t>
      </w:r>
    </w:p>
    <w:p w:rsidR="0045753D" w:rsidRPr="004422E0" w:rsidRDefault="00006887" w:rsidP="00C56063">
      <w:pPr>
        <w:spacing w:after="0" w:line="240" w:lineRule="auto"/>
        <w:rPr>
          <w:sz w:val="24"/>
          <w:szCs w:val="24"/>
        </w:rPr>
      </w:pPr>
      <w:hyperlink w:history="1">
        <w:r w:rsidR="0045753D" w:rsidRPr="004422E0">
          <w:rPr>
            <w:rStyle w:val="a3"/>
            <w:rFonts w:ascii="Arial" w:hAnsi="Arial" w:cs="Arial"/>
            <w:vanish/>
            <w:sz w:val="24"/>
            <w:szCs w:val="24"/>
          </w:rPr>
          <w:t>Показать подробности</w:t>
        </w:r>
      </w:hyperlink>
    </w:p>
    <w:p w:rsidR="0045753D" w:rsidRPr="00C56063" w:rsidRDefault="0045753D" w:rsidP="00C56063">
      <w:pPr>
        <w:spacing w:after="0" w:line="240" w:lineRule="auto"/>
        <w:rPr>
          <w:rFonts w:ascii="dincond" w:hAnsi="dincond"/>
          <w:b/>
          <w:sz w:val="24"/>
          <w:szCs w:val="24"/>
        </w:rPr>
      </w:pPr>
      <w:bookmarkStart w:id="26" w:name="_Toc416726580"/>
      <w:bookmarkStart w:id="27" w:name="_Toc416898491"/>
      <w:r w:rsidRPr="00C56063">
        <w:rPr>
          <w:b/>
          <w:sz w:val="24"/>
          <w:szCs w:val="24"/>
        </w:rPr>
        <w:t>Особенности регионального законодательства</w:t>
      </w:r>
      <w:bookmarkEnd w:id="26"/>
      <w:bookmarkEnd w:id="27"/>
    </w:p>
    <w:p w:rsidR="0045753D" w:rsidRDefault="0045753D" w:rsidP="00C56063">
      <w:pPr>
        <w:spacing w:after="0" w:line="240" w:lineRule="auto"/>
      </w:pPr>
      <w:r>
        <w:t>Информация ниже зависит от вашего региона (</w:t>
      </w:r>
      <w:r>
        <w:rPr>
          <w:rStyle w:val="intlink1"/>
          <w:rFonts w:ascii="Arial" w:hAnsi="Arial" w:cs="Arial"/>
          <w:sz w:val="21"/>
          <w:szCs w:val="21"/>
        </w:rPr>
        <w:t>25 Приморский край</w:t>
      </w:r>
      <w:r>
        <w:t>)</w:t>
      </w:r>
    </w:p>
    <w:p w:rsidR="0045753D" w:rsidRDefault="0045753D" w:rsidP="00C56063">
      <w:pPr>
        <w:spacing w:after="0" w:line="240" w:lineRule="auto"/>
      </w:pPr>
      <w:r>
        <w:t>Ваш регион был определен автоматически. Вы всегда можете сменить его, воспользовавшись переключателем в верхнем левом углу страницы.</w:t>
      </w:r>
    </w:p>
    <w:p w:rsidR="0045753D" w:rsidRDefault="0045753D" w:rsidP="00C56063">
      <w:pPr>
        <w:spacing w:after="0" w:line="240" w:lineRule="auto"/>
      </w:pPr>
      <w:r>
        <w:rPr>
          <w:rFonts w:ascii="Tahoma" w:hAnsi="Tahoma" w:cs="Tahoma"/>
          <w:sz w:val="20"/>
          <w:szCs w:val="20"/>
        </w:rPr>
        <w:t>Алевролиты, аргиллиты (кроме используемых в цементной промышленности, для производства минеральной ваты и волокон);</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ангидрит (кроме используемого в цементной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брекчии, конгломераты;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магматические и метаморфические породы (кроме используемых для производства огнеупорных, кислотоупорных материалов, каменного литья, минеральной ваты и волокон, в цементной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галька, гравий, валуны;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гипс (кроме используемого для цементной промышленности и в медицинских целях);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глины (кроме бентонитовых, палыгорскитовых, огнеупорных, кислотоупорных, используемых для фарфорово-фаянсовой, металлургической, лакокрасочной и цементной промышленности, каолина);</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диатомит, трепел, опока (кроме используемых в цементной и стекольной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доломиты (кроме используемых в металлургической, стекольной и химической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известковый туф, гажа;</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известняки (кроме используемых в цементной, металлургической, химической, стекольной, целлюлозно-бумажной и сахарной промышленности, для производства глинозема, минеральной подкормки животных и птицы);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кварцит (кроме динасового, флюсового, железистого, абразивного и используемого для производства карбида кремния, кристаллического кремния и ферросплавов);</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lastRenderedPageBreak/>
        <w:t>мел (кроме используемого в цементной, химической, стекольной, резиновой, целлюлозно-бумажной промышленности, для получения глинозема из нефелина, минеральной подкормки животных и птицы);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мергель (кроме используемого в цементной промышленности);</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облицовочные камни (кроме высокодекоративных и характеризующихся преимущественным выходом блоков 1 - 2 группы);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пески (кроме формовочного, стекольного, абразивного, для фарфорово-фаянсовой, огнеупорной и цементной промышленности, содержащего рудные минералы в промышленных концентрациях);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песчаники (кроме динасовых, флюсовых, для стекольной промышленности, для производства карбида кремния, кристаллического кремния, и ферросплавов);</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песчано-гравийные, гравийно-песчаные, валунно-гравийно-песчаные, валунно-глыбовые породы;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ракушка (кроме используемой для минеральной подкормки животных и птицы);</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сапропель (кроме используемого в лечебных целях);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сланцы (кроме горючих);</w:t>
      </w:r>
    </w:p>
    <w:p w:rsidR="0045753D" w:rsidRDefault="0045753D" w:rsidP="00461239">
      <w:pPr>
        <w:numPr>
          <w:ilvl w:val="0"/>
          <w:numId w:val="22"/>
        </w:numPr>
        <w:tabs>
          <w:tab w:val="left" w:pos="284"/>
        </w:tabs>
        <w:spacing w:after="0" w:line="240" w:lineRule="auto"/>
        <w:ind w:left="0" w:firstLine="0"/>
        <w:jc w:val="both"/>
        <w:rPr>
          <w:rFonts w:ascii="Arial" w:hAnsi="Arial" w:cs="Arial"/>
          <w:color w:val="000000"/>
          <w:sz w:val="21"/>
          <w:szCs w:val="21"/>
        </w:rPr>
      </w:pPr>
      <w:r>
        <w:rPr>
          <w:rFonts w:ascii="Tahoma" w:hAnsi="Tahoma" w:cs="Tahoma"/>
          <w:color w:val="000000"/>
          <w:sz w:val="20"/>
          <w:szCs w:val="20"/>
        </w:rPr>
        <w:t>суглинки (кроме используемых в цементной промышленности);</w:t>
      </w:r>
    </w:p>
    <w:p w:rsidR="0045753D" w:rsidRDefault="0045753D" w:rsidP="00461239">
      <w:pPr>
        <w:numPr>
          <w:ilvl w:val="0"/>
          <w:numId w:val="22"/>
        </w:numPr>
        <w:tabs>
          <w:tab w:val="left" w:pos="284"/>
        </w:tabs>
        <w:spacing w:after="0" w:line="240" w:lineRule="auto"/>
        <w:ind w:left="0" w:firstLine="0"/>
        <w:rPr>
          <w:rFonts w:ascii="Arial" w:hAnsi="Arial" w:cs="Arial"/>
          <w:color w:val="000000"/>
          <w:sz w:val="21"/>
          <w:szCs w:val="21"/>
        </w:rPr>
      </w:pPr>
      <w:r>
        <w:rPr>
          <w:rFonts w:ascii="Tahoma" w:hAnsi="Tahoma" w:cs="Tahoma"/>
          <w:color w:val="000000"/>
          <w:sz w:val="20"/>
          <w:szCs w:val="20"/>
        </w:rPr>
        <w:t>торф (кроме используемого в лечебных целях).</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Налоговой базой является:</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количество добытых полезных ископаемых – при добыче нефти, природного газа, газового конденсата (за исключением добытых на новых морских месторождениях углеводородного сырья), а также угля;</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стоимость добытых полезных ископаемых – при добыче других полезных ископаемых, а также при добыче нефти, природного газа, газового конденсата на новых морских месторождениях углеводородного сырья.</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Налоговая база определяется налогоплательщиком самостоятельно в отношении каждого добытого полезного ископаемого.</w:t>
      </w:r>
    </w:p>
    <w:p w:rsidR="0045753D" w:rsidRPr="004422E0" w:rsidRDefault="0045753D" w:rsidP="00461239">
      <w:pPr>
        <w:spacing w:after="0"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Стоимость добытых полезных ископаемых определяется следующими способами:</w:t>
      </w:r>
    </w:p>
    <w:p w:rsidR="0045753D" w:rsidRPr="004422E0" w:rsidRDefault="0045753D" w:rsidP="00461239">
      <w:pPr>
        <w:numPr>
          <w:ilvl w:val="0"/>
          <w:numId w:val="23"/>
        </w:numPr>
        <w:tabs>
          <w:tab w:val="clear" w:pos="720"/>
          <w:tab w:val="num" w:pos="426"/>
        </w:tabs>
        <w:spacing w:after="0" w:line="360" w:lineRule="atLeast"/>
        <w:ind w:left="0" w:firstLine="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исходя из сложившихся цен реализации добытых полезных ископаемых;</w:t>
      </w:r>
    </w:p>
    <w:p w:rsidR="0045753D" w:rsidRPr="004422E0" w:rsidRDefault="0045753D" w:rsidP="00461239">
      <w:pPr>
        <w:numPr>
          <w:ilvl w:val="0"/>
          <w:numId w:val="23"/>
        </w:numPr>
        <w:tabs>
          <w:tab w:val="clear" w:pos="720"/>
          <w:tab w:val="num" w:pos="426"/>
        </w:tabs>
        <w:spacing w:after="0" w:line="360" w:lineRule="atLeast"/>
        <w:ind w:left="0" w:firstLine="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исходя из сложившихся цен реализации без учета субсидий из бюджета на возмещение разницы между оптовой ценой и расчетной стоимостью;</w:t>
      </w:r>
    </w:p>
    <w:p w:rsidR="0045753D" w:rsidRPr="004422E0" w:rsidRDefault="0045753D" w:rsidP="00461239">
      <w:pPr>
        <w:numPr>
          <w:ilvl w:val="0"/>
          <w:numId w:val="23"/>
        </w:numPr>
        <w:tabs>
          <w:tab w:val="clear" w:pos="720"/>
          <w:tab w:val="num" w:pos="426"/>
        </w:tabs>
        <w:spacing w:after="0" w:line="360" w:lineRule="atLeast"/>
        <w:ind w:left="0" w:firstLine="0"/>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исходя из расчетной стоимости добытых полезных ископаемых. Способ оценки, исходя из расчетной стоимости полезных ископаемых, применяется в случае отсутствия их реализации в соответствующем налоговом периоде.</w:t>
      </w:r>
    </w:p>
    <w:p w:rsidR="0045753D" w:rsidRPr="004422E0" w:rsidRDefault="0045753D" w:rsidP="0045753D">
      <w:pPr>
        <w:spacing w:before="195" w:after="195" w:line="360" w:lineRule="atLeast"/>
        <w:rPr>
          <w:rFonts w:ascii="Arial" w:eastAsia="Times New Roman" w:hAnsi="Arial" w:cs="Arial"/>
          <w:color w:val="000000"/>
          <w:sz w:val="21"/>
          <w:szCs w:val="21"/>
          <w:lang w:eastAsia="ru-RU"/>
        </w:rPr>
      </w:pPr>
      <w:r w:rsidRPr="004422E0">
        <w:rPr>
          <w:rFonts w:ascii="Arial" w:eastAsia="Times New Roman" w:hAnsi="Arial" w:cs="Arial"/>
          <w:b/>
          <w:bCs/>
          <w:color w:val="000000"/>
          <w:sz w:val="21"/>
          <w:szCs w:val="21"/>
          <w:lang w:eastAsia="ru-RU"/>
        </w:rPr>
        <w:t>Расчеты:</w:t>
      </w:r>
    </w:p>
    <w:tbl>
      <w:tblPr>
        <w:tblW w:w="0" w:type="auto"/>
        <w:tblCellSpacing w:w="15" w:type="dxa"/>
        <w:tblCellMar>
          <w:top w:w="15" w:type="dxa"/>
          <w:left w:w="15" w:type="dxa"/>
          <w:bottom w:w="15" w:type="dxa"/>
          <w:right w:w="15" w:type="dxa"/>
        </w:tblCellMar>
        <w:tblLook w:val="04A0"/>
      </w:tblPr>
      <w:tblGrid>
        <w:gridCol w:w="251"/>
        <w:gridCol w:w="7275"/>
      </w:tblGrid>
      <w:tr w:rsidR="0045753D" w:rsidRPr="004422E0" w:rsidTr="005621E8">
        <w:trPr>
          <w:tblCellSpacing w:w="15" w:type="dxa"/>
        </w:trPr>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1.</w:t>
            </w:r>
          </w:p>
        </w:tc>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drawing>
                <wp:inline distT="0" distB="0" distL="0" distR="0">
                  <wp:extent cx="4457700" cy="733425"/>
                  <wp:effectExtent l="0" t="0" r="0" b="9525"/>
                  <wp:docPr id="3" name="Рисунок 3" descr="http://www.nalog.ru/images/new/ndpi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nalog.ru/images/new/ndpi1.jpg"/>
                          <pic:cNvPicPr>
                            <a:picLocks noChangeAspect="1" noChangeArrowheads="1"/>
                          </pic:cNvPicPr>
                        </pic:nvPicPr>
                        <pic:blipFill>
                          <a:blip r:embed="rId8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04998" cy="741207"/>
                          </a:xfrm>
                          <a:prstGeom prst="rect">
                            <a:avLst/>
                          </a:prstGeom>
                          <a:noFill/>
                          <a:ln>
                            <a:noFill/>
                          </a:ln>
                        </pic:spPr>
                      </pic:pic>
                    </a:graphicData>
                  </a:graphic>
                </wp:inline>
              </w:drawing>
            </w:r>
          </w:p>
        </w:tc>
      </w:tr>
      <w:tr w:rsidR="0045753D" w:rsidRPr="004422E0" w:rsidTr="005621E8">
        <w:trPr>
          <w:tblCellSpacing w:w="15" w:type="dxa"/>
        </w:trPr>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lastRenderedPageBreak/>
              <w:t>2.</w:t>
            </w:r>
          </w:p>
        </w:tc>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drawing>
                <wp:inline distT="0" distB="0" distL="0" distR="0">
                  <wp:extent cx="4457700" cy="3200400"/>
                  <wp:effectExtent l="0" t="0" r="0" b="0"/>
                  <wp:docPr id="2" name="Рисунок 2" descr="http://www.nalog.ru/images/new/ndpi2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alog.ru/images/new/ndpi2_.jpg"/>
                          <pic:cNvPicPr>
                            <a:picLocks noChangeAspect="1" noChangeArrowheads="1"/>
                          </pic:cNvPicPr>
                        </pic:nvPicPr>
                        <pic:blipFill>
                          <a:blip r:embed="rId8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5958" cy="3206329"/>
                          </a:xfrm>
                          <a:prstGeom prst="rect">
                            <a:avLst/>
                          </a:prstGeom>
                          <a:noFill/>
                          <a:ln>
                            <a:noFill/>
                          </a:ln>
                        </pic:spPr>
                      </pic:pic>
                    </a:graphicData>
                  </a:graphic>
                </wp:inline>
              </w:drawing>
            </w:r>
          </w:p>
        </w:tc>
      </w:tr>
      <w:tr w:rsidR="0045753D" w:rsidRPr="004422E0" w:rsidTr="005621E8">
        <w:trPr>
          <w:tblCellSpacing w:w="15" w:type="dxa"/>
        </w:trPr>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3.</w:t>
            </w:r>
          </w:p>
        </w:tc>
        <w:tc>
          <w:tcPr>
            <w:tcW w:w="0" w:type="auto"/>
            <w:vAlign w:val="center"/>
            <w:hideMark/>
          </w:tcPr>
          <w:p w:rsidR="0045753D" w:rsidRPr="004422E0" w:rsidRDefault="0045753D" w:rsidP="005621E8">
            <w:pPr>
              <w:spacing w:after="0" w:line="240" w:lineRule="auto"/>
              <w:rPr>
                <w:rFonts w:ascii="Arial" w:eastAsia="Times New Roman" w:hAnsi="Arial" w:cs="Arial"/>
                <w:color w:val="000000"/>
                <w:sz w:val="21"/>
                <w:szCs w:val="21"/>
                <w:lang w:eastAsia="ru-RU"/>
              </w:rPr>
            </w:pPr>
            <w:r>
              <w:rPr>
                <w:rFonts w:ascii="Arial" w:eastAsia="Times New Roman" w:hAnsi="Arial" w:cs="Arial"/>
                <w:noProof/>
                <w:color w:val="000000"/>
                <w:sz w:val="21"/>
                <w:szCs w:val="21"/>
                <w:lang w:eastAsia="ru-RU"/>
              </w:rPr>
              <w:drawing>
                <wp:inline distT="0" distB="0" distL="0" distR="0">
                  <wp:extent cx="4562475" cy="781050"/>
                  <wp:effectExtent l="0" t="0" r="9525" b="0"/>
                  <wp:docPr id="1" name="Рисунок 1" descr="http://www.nalog.ru/images/new/ndpi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nalog.ru/images/new/ndpi3.jpg"/>
                          <pic:cNvPicPr>
                            <a:picLocks noChangeAspect="1" noChangeArrowheads="1"/>
                          </pic:cNvPicPr>
                        </pic:nvPicPr>
                        <pic:blipFill>
                          <a:blip r:embed="rId8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70005" cy="782339"/>
                          </a:xfrm>
                          <a:prstGeom prst="rect">
                            <a:avLst/>
                          </a:prstGeom>
                          <a:noFill/>
                          <a:ln>
                            <a:noFill/>
                          </a:ln>
                        </pic:spPr>
                      </pic:pic>
                    </a:graphicData>
                  </a:graphic>
                </wp:inline>
              </w:drawing>
            </w:r>
          </w:p>
        </w:tc>
      </w:tr>
    </w:tbl>
    <w:p w:rsidR="0045753D" w:rsidRPr="004422E0" w:rsidRDefault="0045753D" w:rsidP="0045753D">
      <w:pPr>
        <w:spacing w:before="195" w:after="195"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Расчетная стоимость добытого полезного ископаемого определяется налогоплательщиком самостоятельно на основании данных налогового учета, при этом применяется тот порядок признания доходов и расходов, который предусмотрен для определения налоговой базы по налогу на прибыль организаций.</w:t>
      </w:r>
    </w:p>
    <w:p w:rsidR="0045753D" w:rsidRPr="004422E0" w:rsidRDefault="0045753D" w:rsidP="0045753D">
      <w:pPr>
        <w:spacing w:before="195" w:after="195"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При определении расчетной стоимости учитываются следующие виды расходов, связанные с добычей полезных ископаемых:</w:t>
      </w:r>
    </w:p>
    <w:p w:rsidR="0045753D" w:rsidRPr="004422E0" w:rsidRDefault="0045753D" w:rsidP="0045753D">
      <w:pPr>
        <w:spacing w:after="195" w:line="360" w:lineRule="atLeast"/>
        <w:rPr>
          <w:rFonts w:ascii="Arial" w:eastAsia="Times New Roman" w:hAnsi="Arial" w:cs="Arial"/>
          <w:color w:val="000000"/>
          <w:sz w:val="21"/>
          <w:szCs w:val="21"/>
          <w:lang w:eastAsia="ru-RU"/>
        </w:rPr>
      </w:pPr>
      <w:r w:rsidRPr="004422E0">
        <w:rPr>
          <w:rFonts w:ascii="Arial" w:eastAsia="Times New Roman" w:hAnsi="Arial" w:cs="Arial"/>
          <w:b/>
          <w:bCs/>
          <w:color w:val="000000"/>
          <w:sz w:val="21"/>
          <w:szCs w:val="21"/>
          <w:lang w:eastAsia="ru-RU"/>
        </w:rPr>
        <w:t>Прямые расходы.</w:t>
      </w:r>
    </w:p>
    <w:p w:rsidR="0045753D" w:rsidRPr="004422E0" w:rsidRDefault="0045753D" w:rsidP="0045753D">
      <w:pPr>
        <w:spacing w:before="195"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Это могут быть материальные расходы, расходы на оплату труда, на амортизацию основных средств, используемых при добыче полезных ископаемых, суммы страховых взносов. Налогоплательщик самостоятельно определяет в учетной политике для целей налогообложения перечень прямых расходов, связанных с добычей полезных ископаемых. Указанные расходы, произведенные в течение налогового периода, распределяются между добытыми полезными ископаемыми и остатком незавершенного производства на конец налогового периода.</w:t>
      </w:r>
    </w:p>
    <w:p w:rsidR="0045753D" w:rsidRPr="004422E0" w:rsidRDefault="0045753D" w:rsidP="0045753D">
      <w:pPr>
        <w:spacing w:after="195" w:line="360" w:lineRule="atLeast"/>
        <w:rPr>
          <w:rFonts w:ascii="Arial" w:eastAsia="Times New Roman" w:hAnsi="Arial" w:cs="Arial"/>
          <w:color w:val="000000"/>
          <w:sz w:val="21"/>
          <w:szCs w:val="21"/>
          <w:lang w:eastAsia="ru-RU"/>
        </w:rPr>
      </w:pPr>
      <w:r w:rsidRPr="004422E0">
        <w:rPr>
          <w:rFonts w:ascii="Arial" w:eastAsia="Times New Roman" w:hAnsi="Arial" w:cs="Arial"/>
          <w:b/>
          <w:bCs/>
          <w:color w:val="000000"/>
          <w:sz w:val="21"/>
          <w:szCs w:val="21"/>
          <w:lang w:eastAsia="ru-RU"/>
        </w:rPr>
        <w:t>Косвенные расходы.</w:t>
      </w:r>
    </w:p>
    <w:p w:rsidR="0045753D" w:rsidRPr="004422E0" w:rsidRDefault="0045753D" w:rsidP="0045753D">
      <w:pPr>
        <w:spacing w:before="195" w:after="195"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Это материальные расходы (за исключением относящихся к прямым), расходы на ремонт основных средств, расходы на освоение природных ресурсов, на ликвидацию выводимых из эксплуатации основных средств, расходы, связанные с</w:t>
      </w:r>
      <w:r w:rsidRPr="004422E0">
        <w:rPr>
          <w:rFonts w:ascii="Arial" w:eastAsia="Times New Roman" w:hAnsi="Arial" w:cs="Arial"/>
          <w:color w:val="000000"/>
          <w:sz w:val="21"/>
          <w:szCs w:val="21"/>
          <w:u w:val="single"/>
          <w:lang w:eastAsia="ru-RU"/>
        </w:rPr>
        <w:t xml:space="preserve"> консервацией</w:t>
      </w:r>
      <w:r w:rsidRPr="004422E0">
        <w:rPr>
          <w:rFonts w:ascii="Arial" w:eastAsia="Times New Roman" w:hAnsi="Arial" w:cs="Arial"/>
          <w:color w:val="000000"/>
          <w:sz w:val="21"/>
          <w:szCs w:val="21"/>
          <w:lang w:eastAsia="ru-RU"/>
        </w:rPr>
        <w:t xml:space="preserve"> и </w:t>
      </w:r>
      <w:r w:rsidRPr="004422E0">
        <w:rPr>
          <w:rFonts w:ascii="Arial" w:eastAsia="Times New Roman" w:hAnsi="Arial" w:cs="Arial"/>
          <w:color w:val="000000"/>
          <w:sz w:val="21"/>
          <w:szCs w:val="21"/>
          <w:u w:val="single"/>
          <w:lang w:eastAsia="ru-RU"/>
        </w:rPr>
        <w:t>расконсервацией</w:t>
      </w:r>
      <w:r w:rsidRPr="004422E0">
        <w:rPr>
          <w:rFonts w:ascii="Arial" w:eastAsia="Times New Roman" w:hAnsi="Arial" w:cs="Arial"/>
          <w:color w:val="000000"/>
          <w:sz w:val="21"/>
          <w:szCs w:val="21"/>
          <w:lang w:eastAsia="ru-RU"/>
        </w:rPr>
        <w:t xml:space="preserve"> производственных мощностей и объектов, прочие расходы. </w:t>
      </w:r>
    </w:p>
    <w:p w:rsidR="0045753D" w:rsidRPr="004422E0" w:rsidRDefault="0045753D" w:rsidP="0045753D">
      <w:pPr>
        <w:spacing w:before="195"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lastRenderedPageBreak/>
        <w:t xml:space="preserve">Косвенные расходы распределяются между затратами на добычу полезных ископаемых и затратами на иную деятельность налогоплательщика пропорционально доле прямых расходов, относящихся к добыче полезных ископаемых, в общей сумме прямых расходов. Сумма косвенных расходов, относящаяся к добытым полезным ископаемым, полностью включается в расчетную стоимость добытых полезных ископаемых за соответствующий налоговый период. </w:t>
      </w:r>
    </w:p>
    <w:p w:rsidR="0045753D" w:rsidRPr="004422E0" w:rsidRDefault="0045753D" w:rsidP="0045753D">
      <w:pPr>
        <w:spacing w:before="195" w:after="195" w:line="360" w:lineRule="atLeast"/>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Для определения расчетной стоимости отдельного полезного ископаемого, необходимо из общей суммы расходов выделить часть расходов, соответствующую доле этого добытого полезного ископаемого в общем количестве добытых полезных ископаемых.</w:t>
      </w:r>
    </w:p>
    <w:p w:rsidR="0045753D" w:rsidRDefault="0045753D" w:rsidP="0045753D">
      <w:pPr>
        <w:rPr>
          <w:rFonts w:ascii="Arial" w:eastAsia="Times New Roman" w:hAnsi="Arial" w:cs="Arial"/>
          <w:color w:val="000000"/>
          <w:sz w:val="21"/>
          <w:szCs w:val="21"/>
          <w:lang w:eastAsia="ru-RU"/>
        </w:rPr>
      </w:pPr>
      <w:r w:rsidRPr="004422E0">
        <w:rPr>
          <w:rFonts w:ascii="Arial" w:eastAsia="Times New Roman" w:hAnsi="Arial" w:cs="Arial"/>
          <w:color w:val="000000"/>
          <w:sz w:val="21"/>
          <w:szCs w:val="21"/>
          <w:lang w:eastAsia="ru-RU"/>
        </w:rPr>
        <w:t>Количество добытого полезного ископаемого определяется налогоплательщиком самостоятельно, в единицах массы или объема.</w:t>
      </w:r>
    </w:p>
    <w:p w:rsidR="0045753D" w:rsidRDefault="0045753D" w:rsidP="0045753D">
      <w:pPr>
        <w:pStyle w:val="s11"/>
        <w:spacing w:line="270" w:lineRule="atLeast"/>
        <w:ind w:firstLine="0"/>
        <w:jc w:val="both"/>
        <w:rPr>
          <w:rFonts w:ascii="Arial" w:hAnsi="Arial" w:cs="Arial"/>
          <w:sz w:val="20"/>
          <w:szCs w:val="20"/>
        </w:rPr>
      </w:pPr>
      <w:r>
        <w:rPr>
          <w:rStyle w:val="a4"/>
          <w:rFonts w:ascii="Arial" w:hAnsi="Arial" w:cs="Arial"/>
          <w:color w:val="000000"/>
          <w:sz w:val="21"/>
          <w:szCs w:val="21"/>
        </w:rPr>
        <w:t>Ставки налога на добычу полезных ископаемых установлены в</w:t>
      </w:r>
      <w:hyperlink r:id="rId85" w:anchor="block_342" w:tgtFrame="_blank" w:history="1">
        <w:r>
          <w:rPr>
            <w:rStyle w:val="a3"/>
            <w:rFonts w:ascii="Arial" w:hAnsi="Arial" w:cs="Arial"/>
            <w:b/>
            <w:bCs/>
            <w:sz w:val="21"/>
            <w:szCs w:val="21"/>
          </w:rPr>
          <w:t xml:space="preserve"> статье 342 НК РФ</w:t>
        </w:r>
      </w:hyperlink>
      <w:r>
        <w:rPr>
          <w:rStyle w:val="a4"/>
          <w:rFonts w:ascii="Arial" w:hAnsi="Arial" w:cs="Arial"/>
          <w:color w:val="000000"/>
          <w:sz w:val="21"/>
          <w:szCs w:val="21"/>
        </w:rPr>
        <w:t>.</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 Если иное не установлено </w:t>
      </w:r>
      <w:hyperlink r:id="rId86" w:anchor="block_34001" w:history="1">
        <w:r w:rsidRPr="00186319">
          <w:rPr>
            <w:rStyle w:val="a3"/>
            <w:rFonts w:ascii="Arial" w:hAnsi="Arial" w:cs="Arial"/>
            <w:color w:val="auto"/>
            <w:sz w:val="20"/>
            <w:szCs w:val="20"/>
          </w:rPr>
          <w:t>пунктами 1</w:t>
        </w:r>
      </w:hyperlink>
      <w:r w:rsidRPr="00186319">
        <w:rPr>
          <w:rFonts w:ascii="Arial" w:hAnsi="Arial" w:cs="Arial"/>
          <w:sz w:val="20"/>
          <w:szCs w:val="20"/>
        </w:rPr>
        <w:t xml:space="preserve"> и (или) </w:t>
      </w:r>
      <w:hyperlink r:id="rId87" w:anchor="block_34202011" w:history="1">
        <w:r w:rsidRPr="00186319">
          <w:rPr>
            <w:rStyle w:val="a3"/>
            <w:rFonts w:ascii="Arial" w:hAnsi="Arial" w:cs="Arial"/>
            <w:color w:val="auto"/>
            <w:sz w:val="20"/>
            <w:szCs w:val="20"/>
          </w:rPr>
          <w:t>2.1</w:t>
        </w:r>
      </w:hyperlink>
      <w:r w:rsidRPr="00186319">
        <w:rPr>
          <w:rFonts w:ascii="Arial" w:hAnsi="Arial" w:cs="Arial"/>
          <w:sz w:val="20"/>
          <w:szCs w:val="20"/>
        </w:rPr>
        <w:t xml:space="preserve"> настоящей статьи, налогообложение производится по налоговой ставке:</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 3,8 процента при добыче калийных солей;</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2) 4,0 процента при добыче:</w:t>
      </w:r>
      <w:r>
        <w:rPr>
          <w:rFonts w:ascii="Arial" w:hAnsi="Arial" w:cs="Arial"/>
          <w:sz w:val="20"/>
          <w:szCs w:val="20"/>
        </w:rPr>
        <w:t xml:space="preserve"> </w:t>
      </w:r>
      <w:r w:rsidRPr="00186319">
        <w:rPr>
          <w:rFonts w:ascii="Arial" w:hAnsi="Arial" w:cs="Arial"/>
          <w:sz w:val="20"/>
          <w:szCs w:val="20"/>
        </w:rPr>
        <w:t>торфа;</w:t>
      </w:r>
      <w:r>
        <w:rPr>
          <w:rFonts w:ascii="Arial" w:hAnsi="Arial" w:cs="Arial"/>
          <w:sz w:val="20"/>
          <w:szCs w:val="20"/>
        </w:rPr>
        <w:t xml:space="preserve"> </w:t>
      </w:r>
      <w:r w:rsidRPr="00186319">
        <w:rPr>
          <w:rFonts w:ascii="Arial" w:hAnsi="Arial" w:cs="Arial"/>
          <w:sz w:val="20"/>
          <w:szCs w:val="20"/>
        </w:rPr>
        <w:t>горючих сланцев;</w:t>
      </w:r>
      <w:r>
        <w:rPr>
          <w:rFonts w:ascii="Arial" w:hAnsi="Arial" w:cs="Arial"/>
          <w:sz w:val="20"/>
          <w:szCs w:val="20"/>
        </w:rPr>
        <w:t xml:space="preserve"> </w:t>
      </w:r>
      <w:r w:rsidRPr="00186319">
        <w:rPr>
          <w:rFonts w:ascii="Arial" w:hAnsi="Arial" w:cs="Arial"/>
          <w:sz w:val="20"/>
          <w:szCs w:val="20"/>
        </w:rPr>
        <w:t>апатит-нефелиновых, апатитовых и фосфоритовых руд;</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3) 4,8 процента при добыче кондиционных руд черных металлов. При этом указанная налоговая ставка умножается на коэффициент, характеризующий способ добычи кондиционных руд черных металлов</w:t>
      </w:r>
      <w:r>
        <w:rPr>
          <w:rFonts w:ascii="Arial" w:hAnsi="Arial" w:cs="Arial"/>
          <w:sz w:val="20"/>
          <w:szCs w:val="20"/>
        </w:rPr>
        <w:t xml:space="preserve"> (К</w:t>
      </w:r>
      <w:r>
        <w:rPr>
          <w:rFonts w:ascii="Arial" w:hAnsi="Arial" w:cs="Arial"/>
          <w:sz w:val="20"/>
          <w:szCs w:val="20"/>
          <w:vertAlign w:val="subscript"/>
        </w:rPr>
        <w:t>подз</w:t>
      </w:r>
      <w:r>
        <w:rPr>
          <w:rFonts w:ascii="Arial" w:hAnsi="Arial" w:cs="Arial"/>
          <w:sz w:val="20"/>
          <w:szCs w:val="20"/>
        </w:rPr>
        <w:t>)</w:t>
      </w:r>
      <w:r w:rsidRPr="00186319">
        <w:rPr>
          <w:rFonts w:ascii="Arial" w:hAnsi="Arial" w:cs="Arial"/>
          <w:sz w:val="20"/>
          <w:szCs w:val="20"/>
        </w:rPr>
        <w:t xml:space="preserve">, определяемый в соответствии со </w:t>
      </w:r>
      <w:hyperlink r:id="rId88" w:anchor="block_3420111" w:history="1">
        <w:r w:rsidRPr="00186319">
          <w:rPr>
            <w:rStyle w:val="a3"/>
            <w:rFonts w:ascii="Arial" w:hAnsi="Arial" w:cs="Arial"/>
            <w:color w:val="auto"/>
            <w:sz w:val="20"/>
            <w:szCs w:val="20"/>
          </w:rPr>
          <w:t>статьей 342.1</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4) </w:t>
      </w:r>
      <w:r w:rsidRPr="00105078">
        <w:rPr>
          <w:rFonts w:ascii="Arial" w:hAnsi="Arial" w:cs="Arial"/>
          <w:sz w:val="20"/>
          <w:szCs w:val="20"/>
          <w:highlight w:val="yellow"/>
        </w:rPr>
        <w:t>5,5 процента при добыче</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сырья радиоактивных металлов;</w:t>
      </w:r>
      <w:r>
        <w:rPr>
          <w:rFonts w:ascii="Arial" w:hAnsi="Arial" w:cs="Arial"/>
          <w:sz w:val="20"/>
          <w:szCs w:val="20"/>
        </w:rPr>
        <w:t xml:space="preserve"> </w:t>
      </w:r>
      <w:r w:rsidRPr="00186319">
        <w:rPr>
          <w:rFonts w:ascii="Arial" w:hAnsi="Arial" w:cs="Arial"/>
          <w:sz w:val="20"/>
          <w:szCs w:val="20"/>
        </w:rPr>
        <w:t>горно-химического неметаллического сырья (за исключением калийных солей, апатит-нефелиновых, апатитовых и фосфоритовых руд);</w:t>
      </w:r>
      <w:r>
        <w:rPr>
          <w:rFonts w:ascii="Arial" w:hAnsi="Arial" w:cs="Arial"/>
          <w:sz w:val="20"/>
          <w:szCs w:val="20"/>
        </w:rPr>
        <w:t xml:space="preserve"> </w:t>
      </w:r>
      <w:r w:rsidRPr="00186319">
        <w:rPr>
          <w:rFonts w:ascii="Arial" w:hAnsi="Arial" w:cs="Arial"/>
          <w:sz w:val="20"/>
          <w:szCs w:val="20"/>
        </w:rPr>
        <w:t>неметаллического сырья, используемого в основном в строительной индустрии;</w:t>
      </w:r>
      <w:r>
        <w:rPr>
          <w:rFonts w:ascii="Arial" w:hAnsi="Arial" w:cs="Arial"/>
          <w:sz w:val="20"/>
          <w:szCs w:val="20"/>
        </w:rPr>
        <w:t xml:space="preserve"> </w:t>
      </w:r>
      <w:r w:rsidRPr="00186319">
        <w:rPr>
          <w:rFonts w:ascii="Arial" w:hAnsi="Arial" w:cs="Arial"/>
          <w:sz w:val="20"/>
          <w:szCs w:val="20"/>
        </w:rPr>
        <w:t>соли природной и чистого хлористого натрия;</w:t>
      </w:r>
      <w:r>
        <w:rPr>
          <w:rFonts w:ascii="Arial" w:hAnsi="Arial" w:cs="Arial"/>
          <w:sz w:val="20"/>
          <w:szCs w:val="20"/>
        </w:rPr>
        <w:t xml:space="preserve"> </w:t>
      </w:r>
      <w:r w:rsidRPr="00186319">
        <w:rPr>
          <w:rFonts w:ascii="Arial" w:hAnsi="Arial" w:cs="Arial"/>
          <w:sz w:val="20"/>
          <w:szCs w:val="20"/>
        </w:rPr>
        <w:t>подземных промышленных и термальных вод;</w:t>
      </w:r>
      <w:r>
        <w:rPr>
          <w:rFonts w:ascii="Arial" w:hAnsi="Arial" w:cs="Arial"/>
          <w:sz w:val="20"/>
          <w:szCs w:val="20"/>
        </w:rPr>
        <w:t xml:space="preserve"> </w:t>
      </w:r>
      <w:r w:rsidRPr="00186319">
        <w:rPr>
          <w:rFonts w:ascii="Arial" w:hAnsi="Arial" w:cs="Arial"/>
          <w:sz w:val="20"/>
          <w:szCs w:val="20"/>
        </w:rPr>
        <w:t xml:space="preserve">нефелинов, </w:t>
      </w:r>
      <w:r w:rsidRPr="00105078">
        <w:rPr>
          <w:rFonts w:ascii="Arial" w:hAnsi="Arial" w:cs="Arial"/>
          <w:sz w:val="20"/>
          <w:szCs w:val="20"/>
          <w:highlight w:val="yellow"/>
        </w:rPr>
        <w:t>бокситов</w:t>
      </w:r>
      <w:r w:rsidRPr="00186319">
        <w:rPr>
          <w:rFonts w:ascii="Arial" w:hAnsi="Arial" w:cs="Arial"/>
          <w:sz w:val="20"/>
          <w:szCs w:val="20"/>
        </w:rPr>
        <w:t>;</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5) </w:t>
      </w:r>
      <w:r w:rsidRPr="00105078">
        <w:rPr>
          <w:rFonts w:ascii="Arial" w:hAnsi="Arial" w:cs="Arial"/>
          <w:sz w:val="20"/>
          <w:szCs w:val="20"/>
          <w:highlight w:val="yellow"/>
        </w:rPr>
        <w:t>6,0 процента при добыче</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горнорудного неметаллического сырья;</w:t>
      </w:r>
      <w:r>
        <w:rPr>
          <w:rFonts w:ascii="Arial" w:hAnsi="Arial" w:cs="Arial"/>
          <w:sz w:val="20"/>
          <w:szCs w:val="20"/>
        </w:rPr>
        <w:t xml:space="preserve"> </w:t>
      </w:r>
      <w:r w:rsidRPr="00186319">
        <w:rPr>
          <w:rFonts w:ascii="Arial" w:hAnsi="Arial" w:cs="Arial"/>
          <w:sz w:val="20"/>
          <w:szCs w:val="20"/>
        </w:rPr>
        <w:t>битуминозных пород;</w:t>
      </w:r>
    </w:p>
    <w:p w:rsidR="0045753D" w:rsidRPr="00186319" w:rsidRDefault="0045753D" w:rsidP="0045753D">
      <w:pPr>
        <w:spacing w:line="270" w:lineRule="atLeast"/>
        <w:ind w:firstLine="720"/>
        <w:jc w:val="both"/>
        <w:rPr>
          <w:rFonts w:ascii="Arial" w:hAnsi="Arial" w:cs="Arial"/>
          <w:sz w:val="20"/>
          <w:szCs w:val="20"/>
        </w:rPr>
      </w:pPr>
      <w:r w:rsidRPr="00105078">
        <w:rPr>
          <w:rFonts w:ascii="Arial" w:hAnsi="Arial" w:cs="Arial"/>
          <w:sz w:val="20"/>
          <w:szCs w:val="20"/>
          <w:highlight w:val="yellow"/>
        </w:rPr>
        <w:t>концентратов и других полупродуктов, содержащих золото</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иных полезных ископаемых, не включенных в другие группировки;</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6) 6,5 процента при добыче:</w:t>
      </w:r>
      <w:r>
        <w:rPr>
          <w:rFonts w:ascii="Arial" w:hAnsi="Arial" w:cs="Arial"/>
          <w:sz w:val="20"/>
          <w:szCs w:val="20"/>
        </w:rPr>
        <w:t xml:space="preserve"> </w:t>
      </w:r>
      <w:r w:rsidRPr="00186319">
        <w:rPr>
          <w:rFonts w:ascii="Arial" w:hAnsi="Arial" w:cs="Arial"/>
          <w:sz w:val="20"/>
          <w:szCs w:val="20"/>
        </w:rPr>
        <w:t>концентратов и других полупродуктов, содержащих драгоценные металлы (за исключением золота);</w:t>
      </w:r>
      <w:r>
        <w:rPr>
          <w:rFonts w:ascii="Arial" w:hAnsi="Arial" w:cs="Arial"/>
          <w:sz w:val="20"/>
          <w:szCs w:val="20"/>
        </w:rPr>
        <w:t xml:space="preserve"> </w:t>
      </w:r>
      <w:r w:rsidRPr="00186319">
        <w:rPr>
          <w:rFonts w:ascii="Arial" w:hAnsi="Arial" w:cs="Arial"/>
          <w:sz w:val="20"/>
          <w:szCs w:val="20"/>
        </w:rPr>
        <w:t>драгоценных металлов, являющихся полезными компонентами многокомпонентной комплексной руды (за исключением золота);</w:t>
      </w:r>
      <w:r>
        <w:rPr>
          <w:rFonts w:ascii="Arial" w:hAnsi="Arial" w:cs="Arial"/>
          <w:sz w:val="20"/>
          <w:szCs w:val="20"/>
        </w:rPr>
        <w:t xml:space="preserve"> </w:t>
      </w:r>
      <w:r w:rsidRPr="00186319">
        <w:rPr>
          <w:rFonts w:ascii="Arial" w:hAnsi="Arial" w:cs="Arial"/>
          <w:sz w:val="20"/>
          <w:szCs w:val="20"/>
        </w:rPr>
        <w:t>кондиционного продукта пьезооптического сырья, особо чистого кварцевого сырья и камнесамоцветного сырья;</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7) 7,5 процента при добыче минеральных вод и лечебных грязей;</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8) </w:t>
      </w:r>
      <w:r w:rsidRPr="00105078">
        <w:rPr>
          <w:rFonts w:ascii="Arial" w:hAnsi="Arial" w:cs="Arial"/>
          <w:sz w:val="20"/>
          <w:szCs w:val="20"/>
          <w:highlight w:val="yellow"/>
        </w:rPr>
        <w:t>8,0 процента при добыче</w:t>
      </w:r>
      <w:r w:rsidRPr="00186319">
        <w:rPr>
          <w:rFonts w:ascii="Arial" w:hAnsi="Arial" w:cs="Arial"/>
          <w:sz w:val="20"/>
          <w:szCs w:val="20"/>
        </w:rPr>
        <w:t>:</w:t>
      </w:r>
      <w:r>
        <w:rPr>
          <w:rFonts w:ascii="Arial" w:hAnsi="Arial" w:cs="Arial"/>
          <w:sz w:val="20"/>
          <w:szCs w:val="20"/>
        </w:rPr>
        <w:t xml:space="preserve"> </w:t>
      </w:r>
      <w:r w:rsidRPr="00186319">
        <w:rPr>
          <w:rFonts w:ascii="Arial" w:hAnsi="Arial" w:cs="Arial"/>
          <w:sz w:val="20"/>
          <w:szCs w:val="20"/>
        </w:rPr>
        <w:t>кондиционных руд цветных металлов (за исключением нефелинов и бокситов);</w:t>
      </w:r>
      <w:r>
        <w:rPr>
          <w:rFonts w:ascii="Arial" w:hAnsi="Arial" w:cs="Arial"/>
          <w:sz w:val="20"/>
          <w:szCs w:val="20"/>
        </w:rPr>
        <w:t xml:space="preserve"> </w:t>
      </w:r>
      <w:r w:rsidRPr="00186319">
        <w:rPr>
          <w:rFonts w:ascii="Arial" w:hAnsi="Arial" w:cs="Arial"/>
          <w:sz w:val="20"/>
          <w:szCs w:val="20"/>
        </w:rPr>
        <w:t>редких металлов, как образующих собственные месторождения, так и являющихся попутными компонентами в рудах других полезных ископаемых;</w:t>
      </w:r>
      <w:r>
        <w:rPr>
          <w:rFonts w:ascii="Arial" w:hAnsi="Arial" w:cs="Arial"/>
          <w:sz w:val="20"/>
          <w:szCs w:val="20"/>
        </w:rPr>
        <w:t xml:space="preserve"> </w:t>
      </w:r>
      <w:r w:rsidRPr="00186319">
        <w:rPr>
          <w:rFonts w:ascii="Arial" w:hAnsi="Arial" w:cs="Arial"/>
          <w:sz w:val="20"/>
          <w:szCs w:val="20"/>
        </w:rPr>
        <w:t>многокомпонентных комплексных руд, а также полезных компонентов многокомпонентной комплексной руды, за исключением драгоценных металлов;</w:t>
      </w:r>
      <w:r>
        <w:rPr>
          <w:rFonts w:ascii="Arial" w:hAnsi="Arial" w:cs="Arial"/>
          <w:sz w:val="20"/>
          <w:szCs w:val="20"/>
        </w:rPr>
        <w:t xml:space="preserve"> </w:t>
      </w:r>
      <w:r w:rsidRPr="00105078">
        <w:rPr>
          <w:rFonts w:ascii="Arial" w:hAnsi="Arial" w:cs="Arial"/>
          <w:sz w:val="20"/>
          <w:szCs w:val="20"/>
          <w:highlight w:val="yellow"/>
        </w:rPr>
        <w:t>природных алмазов и других драгоценных и полудрагоценных камней</w:t>
      </w:r>
      <w:r w:rsidRPr="00186319">
        <w:rPr>
          <w:rFonts w:ascii="Arial" w:hAnsi="Arial" w:cs="Arial"/>
          <w:sz w:val="20"/>
          <w:szCs w:val="20"/>
        </w:rPr>
        <w:t>;</w:t>
      </w:r>
    </w:p>
    <w:p w:rsidR="0045753D" w:rsidRDefault="00006887" w:rsidP="0045753D">
      <w:pPr>
        <w:pStyle w:val="s11"/>
        <w:spacing w:line="270" w:lineRule="atLeast"/>
        <w:jc w:val="both"/>
        <w:rPr>
          <w:rFonts w:ascii="Arial" w:hAnsi="Arial" w:cs="Arial"/>
          <w:sz w:val="20"/>
          <w:szCs w:val="20"/>
        </w:rPr>
      </w:pPr>
      <w:hyperlink r:id="rId89" w:history="1">
        <w:r w:rsidR="0045753D" w:rsidRPr="00186319">
          <w:rPr>
            <w:rStyle w:val="a3"/>
            <w:rFonts w:ascii="Arial" w:hAnsi="Arial" w:cs="Arial"/>
            <w:color w:val="auto"/>
            <w:sz w:val="20"/>
            <w:szCs w:val="20"/>
          </w:rPr>
          <w:t>9)</w:t>
        </w:r>
      </w:hyperlink>
      <w:r w:rsidR="0045753D" w:rsidRPr="00186319">
        <w:rPr>
          <w:rFonts w:ascii="Arial" w:hAnsi="Arial" w:cs="Arial"/>
          <w:sz w:val="20"/>
          <w:szCs w:val="20"/>
        </w:rPr>
        <w:t xml:space="preserve"> </w:t>
      </w:r>
      <w:r w:rsidR="0045753D" w:rsidRPr="00105078">
        <w:rPr>
          <w:rFonts w:ascii="Arial" w:hAnsi="Arial" w:cs="Arial"/>
          <w:sz w:val="20"/>
          <w:szCs w:val="20"/>
          <w:highlight w:val="yellow"/>
        </w:rPr>
        <w:t>766 рублей (на период с 1 января по 31 декабря 2015 года включительно</w:t>
      </w:r>
      <w:r w:rsidR="0045753D" w:rsidRPr="00186319">
        <w:rPr>
          <w:rFonts w:ascii="Arial" w:hAnsi="Arial" w:cs="Arial"/>
          <w:sz w:val="20"/>
          <w:szCs w:val="20"/>
        </w:rPr>
        <w:t xml:space="preserve">), 857 рублей (на период с 1 января по 31 декабря 2016 года включительно), 919 рублей (на период с 1 января 2017 года) </w:t>
      </w:r>
      <w:r w:rsidR="0045753D" w:rsidRPr="00105078">
        <w:rPr>
          <w:rFonts w:ascii="Arial" w:hAnsi="Arial" w:cs="Arial"/>
          <w:sz w:val="20"/>
          <w:szCs w:val="20"/>
          <w:highlight w:val="yellow"/>
        </w:rPr>
        <w:t>за 1 тонну добытой нефти обессоленной, обезвоженной и стабилизированной</w:t>
      </w:r>
      <w:r w:rsidR="0045753D" w:rsidRPr="00186319">
        <w:rPr>
          <w:rFonts w:ascii="Arial" w:hAnsi="Arial" w:cs="Arial"/>
          <w:sz w:val="20"/>
          <w:szCs w:val="20"/>
        </w:rPr>
        <w:t xml:space="preserve">. </w:t>
      </w:r>
      <w:r w:rsidR="0045753D" w:rsidRPr="00105078">
        <w:rPr>
          <w:rFonts w:ascii="Arial" w:hAnsi="Arial" w:cs="Arial"/>
          <w:sz w:val="20"/>
          <w:szCs w:val="20"/>
          <w:highlight w:val="yellow"/>
        </w:rPr>
        <w:t>При этом указанная налоговая ставка умножается на коэффициент, характеризующий динамику мировых цен на нефть К</w:t>
      </w:r>
      <w:r w:rsidR="0045753D" w:rsidRPr="00105078">
        <w:rPr>
          <w:rFonts w:ascii="Arial" w:hAnsi="Arial" w:cs="Arial"/>
          <w:sz w:val="20"/>
          <w:szCs w:val="20"/>
          <w:highlight w:val="yellow"/>
          <w:vertAlign w:val="subscript"/>
        </w:rPr>
        <w:t>ц</w:t>
      </w:r>
      <w:r w:rsidR="0045753D" w:rsidRPr="00105078">
        <w:rPr>
          <w:rFonts w:ascii="Arial" w:hAnsi="Arial" w:cs="Arial"/>
          <w:sz w:val="20"/>
          <w:szCs w:val="20"/>
          <w:highlight w:val="yellow"/>
        </w:rPr>
        <w:t>. Полученное произведение уменьшается на величину показателя Д</w:t>
      </w:r>
      <w:r w:rsidR="0045753D" w:rsidRPr="00105078">
        <w:rPr>
          <w:rFonts w:ascii="Arial" w:hAnsi="Arial" w:cs="Arial"/>
          <w:sz w:val="20"/>
          <w:szCs w:val="20"/>
          <w:highlight w:val="yellow"/>
          <w:vertAlign w:val="subscript"/>
        </w:rPr>
        <w:t>М</w:t>
      </w:r>
      <w:r w:rsidR="0045753D" w:rsidRPr="00105078">
        <w:rPr>
          <w:rFonts w:ascii="Arial" w:hAnsi="Arial" w:cs="Arial"/>
          <w:sz w:val="20"/>
          <w:szCs w:val="20"/>
          <w:highlight w:val="yellow"/>
        </w:rPr>
        <w:t>, характеризующего особенности добычи нефти.</w:t>
      </w:r>
      <w:r w:rsidR="0045753D" w:rsidRPr="00186319">
        <w:rPr>
          <w:rFonts w:ascii="Arial" w:hAnsi="Arial" w:cs="Arial"/>
          <w:sz w:val="20"/>
          <w:szCs w:val="20"/>
        </w:rPr>
        <w:t xml:space="preserve"> Величина показателя </w:t>
      </w:r>
      <w:r w:rsidR="0045753D">
        <w:rPr>
          <w:rFonts w:ascii="Arial" w:hAnsi="Arial" w:cs="Arial"/>
          <w:sz w:val="20"/>
          <w:szCs w:val="20"/>
        </w:rPr>
        <w:t>Д</w:t>
      </w:r>
      <w:r w:rsidR="0045753D">
        <w:rPr>
          <w:rFonts w:ascii="Arial" w:hAnsi="Arial" w:cs="Arial"/>
          <w:sz w:val="20"/>
          <w:szCs w:val="20"/>
          <w:vertAlign w:val="subscript"/>
        </w:rPr>
        <w:t>М</w:t>
      </w:r>
      <w:r w:rsidR="0045753D" w:rsidRPr="00186319">
        <w:rPr>
          <w:rFonts w:ascii="Arial" w:hAnsi="Arial" w:cs="Arial"/>
          <w:sz w:val="20"/>
          <w:szCs w:val="20"/>
        </w:rPr>
        <w:t xml:space="preserve"> определяется в порядке, установленном </w:t>
      </w:r>
      <w:hyperlink r:id="rId90" w:anchor="block_3425" w:history="1">
        <w:r w:rsidR="0045753D" w:rsidRPr="00186319">
          <w:rPr>
            <w:rStyle w:val="a3"/>
            <w:rFonts w:ascii="Arial" w:hAnsi="Arial" w:cs="Arial"/>
            <w:color w:val="auto"/>
            <w:sz w:val="20"/>
            <w:szCs w:val="20"/>
          </w:rPr>
          <w:t>статьей 342.5</w:t>
        </w:r>
      </w:hyperlink>
      <w:r w:rsidR="0045753D" w:rsidRPr="00186319">
        <w:rPr>
          <w:rFonts w:ascii="Arial" w:hAnsi="Arial" w:cs="Arial"/>
          <w:sz w:val="20"/>
          <w:szCs w:val="20"/>
        </w:rPr>
        <w:t xml:space="preserve"> настоящего Кодекса;</w:t>
      </w:r>
    </w:p>
    <w:p w:rsidR="0045753D"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Коэффициент, характеризующий динамику мировых цен на нефть (Кц), ежемесячно определяется налогоплательщиком самостоятельно путем умножения среднего за </w:t>
      </w:r>
      <w:hyperlink r:id="rId91" w:anchor="block_3410" w:history="1">
        <w:r w:rsidRPr="00186319">
          <w:rPr>
            <w:rStyle w:val="a3"/>
            <w:rFonts w:ascii="Arial" w:hAnsi="Arial" w:cs="Arial"/>
            <w:color w:val="auto"/>
            <w:sz w:val="20"/>
            <w:szCs w:val="20"/>
          </w:rPr>
          <w:t xml:space="preserve">налоговый </w:t>
        </w:r>
        <w:r w:rsidRPr="00186319">
          <w:rPr>
            <w:rStyle w:val="a3"/>
            <w:rFonts w:ascii="Arial" w:hAnsi="Arial" w:cs="Arial"/>
            <w:color w:val="auto"/>
            <w:sz w:val="20"/>
            <w:szCs w:val="20"/>
          </w:rPr>
          <w:lastRenderedPageBreak/>
          <w:t>период</w:t>
        </w:r>
      </w:hyperlink>
      <w:r w:rsidRPr="00186319">
        <w:rPr>
          <w:rFonts w:ascii="Arial" w:hAnsi="Arial" w:cs="Arial"/>
          <w:sz w:val="20"/>
          <w:szCs w:val="20"/>
        </w:rPr>
        <w:t xml:space="preserve"> уровня цен нефти сорта "Юралс", выраженного в долларах США, за баррель (Ц), уменьшенного на 15, на среднее значение за налоговый период </w:t>
      </w:r>
      <w:hyperlink r:id="rId92" w:history="1">
        <w:r w:rsidRPr="00186319">
          <w:rPr>
            <w:rStyle w:val="a3"/>
            <w:rFonts w:ascii="Arial" w:hAnsi="Arial" w:cs="Arial"/>
            <w:color w:val="auto"/>
            <w:sz w:val="20"/>
            <w:szCs w:val="20"/>
          </w:rPr>
          <w:t>курса доллара</w:t>
        </w:r>
      </w:hyperlink>
      <w:r w:rsidRPr="00186319">
        <w:rPr>
          <w:rFonts w:ascii="Arial" w:hAnsi="Arial" w:cs="Arial"/>
          <w:sz w:val="20"/>
          <w:szCs w:val="20"/>
        </w:rPr>
        <w:t xml:space="preserve"> США к рублю Российской Федерации, устанавливаемого Центральным банком Российской Федерации (Р), и деления на 261:</w:t>
      </w:r>
      <w:r>
        <w:rPr>
          <w:rFonts w:ascii="Arial" w:hAnsi="Arial" w:cs="Arial"/>
          <w:sz w:val="20"/>
          <w:szCs w:val="20"/>
        </w:rPr>
        <w:t xml:space="preserve"> Кц = (Ц-15) х Р/261</w:t>
      </w:r>
    </w:p>
    <w:p w:rsidR="0045753D" w:rsidRPr="00105078" w:rsidRDefault="0045753D" w:rsidP="0045753D">
      <w:pPr>
        <w:pStyle w:val="s11"/>
        <w:jc w:val="both"/>
        <w:rPr>
          <w:rFonts w:ascii="Arial" w:hAnsi="Arial" w:cs="Arial"/>
          <w:sz w:val="20"/>
          <w:szCs w:val="20"/>
        </w:rPr>
      </w:pPr>
      <w:r w:rsidRPr="00105078">
        <w:rPr>
          <w:rFonts w:ascii="Arial" w:hAnsi="Arial" w:cs="Arial"/>
          <w:sz w:val="20"/>
          <w:szCs w:val="20"/>
          <w:highlight w:val="yellow"/>
        </w:rPr>
        <w:t>Д</w:t>
      </w:r>
      <w:r w:rsidRPr="00105078">
        <w:rPr>
          <w:rFonts w:ascii="Arial" w:hAnsi="Arial" w:cs="Arial"/>
          <w:sz w:val="20"/>
          <w:szCs w:val="20"/>
          <w:highlight w:val="yellow"/>
          <w:vertAlign w:val="subscript"/>
        </w:rPr>
        <w:t>М</w:t>
      </w:r>
      <w:r w:rsidRPr="00105078">
        <w:rPr>
          <w:rFonts w:ascii="Arial" w:hAnsi="Arial" w:cs="Arial"/>
          <w:sz w:val="20"/>
          <w:szCs w:val="20"/>
        </w:rPr>
        <w:t xml:space="preserve"> </w:t>
      </w:r>
      <w:r>
        <w:rPr>
          <w:rFonts w:ascii="Arial" w:hAnsi="Arial" w:cs="Arial"/>
          <w:sz w:val="20"/>
          <w:szCs w:val="20"/>
        </w:rPr>
        <w:t xml:space="preserve">- примеры: = </w:t>
      </w:r>
      <w:r w:rsidRPr="00105078">
        <w:rPr>
          <w:rFonts w:ascii="Arial" w:hAnsi="Arial" w:cs="Arial"/>
          <w:sz w:val="20"/>
          <w:szCs w:val="20"/>
        </w:rPr>
        <w:t>0,4 при добыче нефти из конкретной залежи углеводородного сырья с утвержденным показателем проницаемости не более</w:t>
      </w:r>
      <w:r>
        <w:rPr>
          <w:rFonts w:ascii="Arial" w:hAnsi="Arial" w:cs="Arial"/>
          <w:sz w:val="20"/>
          <w:szCs w:val="20"/>
        </w:rPr>
        <w:t xml:space="preserve"> 2х10</w:t>
      </w:r>
      <w:r>
        <w:rPr>
          <w:rFonts w:ascii="Arial" w:hAnsi="Arial" w:cs="Arial"/>
          <w:sz w:val="20"/>
          <w:szCs w:val="20"/>
          <w:vertAlign w:val="superscript"/>
        </w:rPr>
        <w:t>-3</w:t>
      </w:r>
      <w:r>
        <w:rPr>
          <w:rFonts w:ascii="Arial" w:hAnsi="Arial" w:cs="Arial"/>
          <w:sz w:val="20"/>
          <w:szCs w:val="20"/>
        </w:rPr>
        <w:t>мкм</w:t>
      </w:r>
      <w:r>
        <w:rPr>
          <w:rFonts w:ascii="Arial" w:hAnsi="Arial" w:cs="Arial"/>
          <w:sz w:val="20"/>
          <w:szCs w:val="20"/>
          <w:vertAlign w:val="superscript"/>
        </w:rPr>
        <w:t>2</w:t>
      </w:r>
      <w:r w:rsidRPr="00105078">
        <w:rPr>
          <w:rFonts w:ascii="Arial" w:hAnsi="Arial" w:cs="Arial"/>
          <w:sz w:val="20"/>
          <w:szCs w:val="20"/>
        </w:rPr>
        <w:t xml:space="preserve"> и эффективной нефтенасыщенной толщиной пласта по указанной залежи более 10 метров;</w:t>
      </w:r>
    </w:p>
    <w:p w:rsidR="0045753D" w:rsidRPr="00105078" w:rsidRDefault="0045753D" w:rsidP="0045753D">
      <w:pPr>
        <w:pStyle w:val="s11"/>
        <w:jc w:val="both"/>
        <w:rPr>
          <w:rFonts w:ascii="Arial" w:hAnsi="Arial" w:cs="Arial"/>
          <w:sz w:val="20"/>
          <w:szCs w:val="20"/>
        </w:rPr>
      </w:pPr>
      <w:r>
        <w:rPr>
          <w:rFonts w:ascii="Arial" w:hAnsi="Arial" w:cs="Arial"/>
          <w:sz w:val="20"/>
          <w:szCs w:val="20"/>
        </w:rPr>
        <w:t>-</w:t>
      </w:r>
      <w:r w:rsidRPr="00105078">
        <w:rPr>
          <w:rFonts w:ascii="Arial" w:hAnsi="Arial" w:cs="Arial"/>
          <w:sz w:val="20"/>
          <w:szCs w:val="20"/>
        </w:rPr>
        <w:t xml:space="preserve"> </w:t>
      </w:r>
      <w:r>
        <w:rPr>
          <w:rFonts w:ascii="Arial" w:hAnsi="Arial" w:cs="Arial"/>
          <w:sz w:val="20"/>
          <w:szCs w:val="20"/>
        </w:rPr>
        <w:t>=</w:t>
      </w:r>
      <w:r w:rsidRPr="00105078">
        <w:rPr>
          <w:rFonts w:ascii="Arial" w:hAnsi="Arial" w:cs="Arial"/>
          <w:sz w:val="20"/>
          <w:szCs w:val="20"/>
        </w:rPr>
        <w:t xml:space="preserve"> 0,8 при добыче нефти из конкретной залежи углеводородного сырья, отнесенной к продуктивным отложениям тюменской свиты в соответствии с данными государственного баланса запасов полезных ископаемых;</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10) 42 рубля за 1 тонну добытого газового конденсата из всех видов месторождений углеводородного сырья. При этом указанная налоговая ставка умножается на базовое значение единицы условного топлива</w:t>
      </w:r>
      <w:r>
        <w:rPr>
          <w:rFonts w:ascii="Arial" w:hAnsi="Arial" w:cs="Arial"/>
          <w:sz w:val="20"/>
          <w:szCs w:val="20"/>
        </w:rPr>
        <w:t xml:space="preserve"> Е</w:t>
      </w:r>
      <w:r>
        <w:rPr>
          <w:rFonts w:ascii="Arial" w:hAnsi="Arial" w:cs="Arial"/>
          <w:sz w:val="20"/>
          <w:szCs w:val="20"/>
          <w:vertAlign w:val="subscript"/>
        </w:rPr>
        <w:t>ут</w:t>
      </w:r>
      <w:r w:rsidRPr="00186319">
        <w:rPr>
          <w:rFonts w:ascii="Arial" w:hAnsi="Arial" w:cs="Arial"/>
          <w:sz w:val="20"/>
          <w:szCs w:val="20"/>
        </w:rPr>
        <w:t>, на коэффициент, характеризующий степень сложности добычи газа горючего природного и (или) газового конденсата из залежи углеводородного сырья</w:t>
      </w:r>
      <w:r>
        <w:rPr>
          <w:rFonts w:ascii="Arial" w:hAnsi="Arial" w:cs="Arial"/>
          <w:sz w:val="20"/>
          <w:szCs w:val="20"/>
        </w:rPr>
        <w:t xml:space="preserve"> К</w:t>
      </w:r>
      <w:r>
        <w:rPr>
          <w:rFonts w:ascii="Arial" w:hAnsi="Arial" w:cs="Arial"/>
          <w:sz w:val="20"/>
          <w:szCs w:val="20"/>
          <w:vertAlign w:val="subscript"/>
        </w:rPr>
        <w:t>с</w:t>
      </w:r>
      <w:r w:rsidRPr="00186319">
        <w:rPr>
          <w:rFonts w:ascii="Arial" w:hAnsi="Arial" w:cs="Arial"/>
          <w:sz w:val="20"/>
          <w:szCs w:val="20"/>
        </w:rPr>
        <w:t xml:space="preserve"> , и на корректирующий коэффициент</w:t>
      </w:r>
      <w:r>
        <w:rPr>
          <w:rFonts w:ascii="Arial" w:hAnsi="Arial" w:cs="Arial"/>
          <w:sz w:val="20"/>
          <w:szCs w:val="20"/>
        </w:rPr>
        <w:t xml:space="preserve"> К</w:t>
      </w:r>
      <w:r>
        <w:rPr>
          <w:rFonts w:ascii="Arial" w:hAnsi="Arial" w:cs="Arial"/>
          <w:sz w:val="20"/>
          <w:szCs w:val="20"/>
          <w:vertAlign w:val="subscript"/>
        </w:rPr>
        <w:t>М</w:t>
      </w:r>
      <w:r w:rsidRPr="00186319">
        <w:rPr>
          <w:rFonts w:ascii="Arial" w:hAnsi="Arial" w:cs="Arial"/>
          <w:sz w:val="20"/>
          <w:szCs w:val="20"/>
        </w:rPr>
        <w:t xml:space="preserve">, определяемые в соответствии со </w:t>
      </w:r>
      <w:hyperlink r:id="rId93" w:anchor="block_3424" w:history="1">
        <w:r w:rsidRPr="00186319">
          <w:rPr>
            <w:rStyle w:val="a3"/>
            <w:rFonts w:ascii="Arial" w:hAnsi="Arial" w:cs="Arial"/>
            <w:color w:val="auto"/>
            <w:sz w:val="20"/>
            <w:szCs w:val="20"/>
          </w:rPr>
          <w:t>статьей 342.4</w:t>
        </w:r>
      </w:hyperlink>
      <w:r w:rsidRPr="00186319">
        <w:rPr>
          <w:rFonts w:ascii="Arial" w:hAnsi="Arial" w:cs="Arial"/>
          <w:sz w:val="20"/>
          <w:szCs w:val="20"/>
        </w:rPr>
        <w:t xml:space="preserve"> настоящего Кодекса. Налоговая ставка, исчисленная в соответствии с настоящим подпунктом, округляется до полного рубля в соответствии с действующим порядком округления;</w:t>
      </w:r>
    </w:p>
    <w:p w:rsidR="0045753D" w:rsidRPr="00186319" w:rsidRDefault="0045753D" w:rsidP="0045753D">
      <w:pPr>
        <w:pStyle w:val="s11"/>
        <w:spacing w:line="270" w:lineRule="atLeast"/>
        <w:jc w:val="both"/>
        <w:rPr>
          <w:rFonts w:ascii="Arial" w:hAnsi="Arial" w:cs="Arial"/>
          <w:sz w:val="20"/>
          <w:szCs w:val="20"/>
        </w:rPr>
      </w:pPr>
      <w:r w:rsidRPr="00105078">
        <w:rPr>
          <w:rFonts w:ascii="Arial" w:hAnsi="Arial" w:cs="Arial"/>
          <w:sz w:val="20"/>
          <w:szCs w:val="20"/>
          <w:highlight w:val="yellow"/>
        </w:rPr>
        <w:t>11) 35 рублей за 1 000 кубических метров газа при добыче газа горючего природного из всех видов месторождений углеводородного сырья.</w:t>
      </w:r>
      <w:r w:rsidRPr="00186319">
        <w:rPr>
          <w:rFonts w:ascii="Arial" w:hAnsi="Arial" w:cs="Arial"/>
          <w:sz w:val="20"/>
          <w:szCs w:val="20"/>
        </w:rPr>
        <w:t xml:space="preserve"> При этом указанная налоговая ставка умножается на базовое значение единицы условного топлива</w:t>
      </w:r>
      <w:r>
        <w:rPr>
          <w:rFonts w:ascii="Arial" w:hAnsi="Arial" w:cs="Arial"/>
          <w:sz w:val="20"/>
          <w:szCs w:val="20"/>
        </w:rPr>
        <w:t xml:space="preserve"> Еут</w:t>
      </w:r>
      <w:r>
        <w:rPr>
          <w:rFonts w:ascii="Arial" w:hAnsi="Arial" w:cs="Arial"/>
          <w:noProof/>
          <w:sz w:val="20"/>
          <w:szCs w:val="20"/>
        </w:rPr>
        <w:t xml:space="preserve"> </w:t>
      </w:r>
      <w:r w:rsidRPr="00186319">
        <w:rPr>
          <w:rFonts w:ascii="Arial" w:hAnsi="Arial" w:cs="Arial"/>
          <w:sz w:val="20"/>
          <w:szCs w:val="20"/>
        </w:rPr>
        <w:t>и на коэффициент, характеризующий степень сложности добычи газа горючего природного и (или) газового конденсата из залежи углеводородного сырья</w:t>
      </w:r>
      <w:r>
        <w:rPr>
          <w:rFonts w:ascii="Arial" w:hAnsi="Arial" w:cs="Arial"/>
          <w:sz w:val="20"/>
          <w:szCs w:val="20"/>
        </w:rPr>
        <w:t xml:space="preserve"> Кс</w:t>
      </w:r>
      <w:r w:rsidRPr="00186319">
        <w:rPr>
          <w:rFonts w:ascii="Arial" w:hAnsi="Arial" w:cs="Arial"/>
          <w:sz w:val="20"/>
          <w:szCs w:val="20"/>
        </w:rPr>
        <w:t xml:space="preserve">, определяемые в соответствии со </w:t>
      </w:r>
      <w:hyperlink r:id="rId94" w:anchor="block_3424" w:history="1">
        <w:r w:rsidRPr="00186319">
          <w:rPr>
            <w:rStyle w:val="a3"/>
            <w:rFonts w:ascii="Arial" w:hAnsi="Arial" w:cs="Arial"/>
            <w:color w:val="auto"/>
            <w:sz w:val="20"/>
            <w:szCs w:val="20"/>
          </w:rPr>
          <w:t>статьей 342.4</w:t>
        </w:r>
      </w:hyperlink>
      <w:r w:rsidRPr="00186319">
        <w:rPr>
          <w:rFonts w:ascii="Arial" w:hAnsi="Arial" w:cs="Arial"/>
          <w:sz w:val="20"/>
          <w:szCs w:val="20"/>
        </w:rPr>
        <w:t xml:space="preserve"> настоящего Кодекса. Полученное произведение суммируется со значением показателя, характеризующего расходы на транспортировку газа горючего природного</w:t>
      </w:r>
      <w:r>
        <w:rPr>
          <w:rFonts w:ascii="Arial" w:hAnsi="Arial" w:cs="Arial"/>
          <w:sz w:val="20"/>
          <w:szCs w:val="20"/>
        </w:rPr>
        <w:t xml:space="preserve"> Тг</w:t>
      </w:r>
      <w:r w:rsidRPr="00186319">
        <w:rPr>
          <w:rFonts w:ascii="Arial" w:hAnsi="Arial" w:cs="Arial"/>
          <w:sz w:val="20"/>
          <w:szCs w:val="20"/>
        </w:rPr>
        <w:t>, определяемым в соответствии со статьей 342.4 настоящего Кодекса. Если полученная сумма оказалась меньше 0, значение налоговой ставки принимается равным 0. Налоговая ставка, исчисленная в соответствии с настоящим подпунктом, округляется до полного рубля в соответствии с действующим порядком округления;</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12) 47 рублей за 1 тонну добытого антрацита;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13) 57 рублей за 1 тонну добытого угля коксующегося;</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14) 11 рублей за 1 тонну добытого угля бурого;</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15) 24 рубля за 1 тонну добытого угля, за исключением антрацита, угля коксующегося и угля бурого.</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Указанные в </w:t>
      </w:r>
      <w:hyperlink r:id="rId95" w:anchor="block_3420212" w:history="1">
        <w:r w:rsidRPr="00186319">
          <w:rPr>
            <w:rStyle w:val="a3"/>
            <w:rFonts w:ascii="Arial" w:hAnsi="Arial" w:cs="Arial"/>
            <w:color w:val="auto"/>
            <w:sz w:val="20"/>
            <w:szCs w:val="20"/>
          </w:rPr>
          <w:t>подпунктах 12-15</w:t>
        </w:r>
      </w:hyperlink>
      <w:r w:rsidRPr="00186319">
        <w:rPr>
          <w:rFonts w:ascii="Arial" w:hAnsi="Arial" w:cs="Arial"/>
          <w:sz w:val="20"/>
          <w:szCs w:val="20"/>
        </w:rPr>
        <w:t xml:space="preserve"> настоящего пункта налоговые ставки в отношении угля умножаются на коэффициенты-дефляторы, устанавливаемые по каждому виду угля, указанному в </w:t>
      </w:r>
      <w:hyperlink r:id="rId96" w:anchor="block_3372111" w:history="1">
        <w:r w:rsidRPr="00186319">
          <w:rPr>
            <w:rStyle w:val="a3"/>
            <w:rFonts w:ascii="Arial" w:hAnsi="Arial" w:cs="Arial"/>
            <w:color w:val="auto"/>
            <w:sz w:val="20"/>
            <w:szCs w:val="20"/>
          </w:rPr>
          <w:t>подпункте 1.1 пункта 2 статьи 337</w:t>
        </w:r>
      </w:hyperlink>
      <w:r w:rsidRPr="00186319">
        <w:rPr>
          <w:rFonts w:ascii="Arial" w:hAnsi="Arial" w:cs="Arial"/>
          <w:sz w:val="20"/>
          <w:szCs w:val="20"/>
        </w:rPr>
        <w:t xml:space="preserve"> настоящего Кодекса, ежеквартально на каждый следующий квартал и учитывающие изменение цен на уголь в Российской Федерации за предыдущий квартал, а также на коэффициенты-дефляторы, которые применялись в соответствии с настоящим абзацем ранее. Коэффициенты-дефляторы определяются и подлежат официальному опубликованию в </w:t>
      </w:r>
      <w:hyperlink r:id="rId97" w:anchor="block_1000" w:history="1">
        <w:r w:rsidRPr="00186319">
          <w:rPr>
            <w:rStyle w:val="a3"/>
            <w:rFonts w:ascii="Arial" w:hAnsi="Arial" w:cs="Arial"/>
            <w:color w:val="auto"/>
            <w:sz w:val="20"/>
            <w:szCs w:val="20"/>
          </w:rPr>
          <w:t>порядке</w:t>
        </w:r>
      </w:hyperlink>
      <w:r w:rsidRPr="00186319">
        <w:rPr>
          <w:rFonts w:ascii="Arial" w:hAnsi="Arial" w:cs="Arial"/>
          <w:sz w:val="20"/>
          <w:szCs w:val="20"/>
        </w:rPr>
        <w:t>, установленном Правительством Российской Федерации.</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Налогоплательщики, осуществившие за счет собственных средств поиск и разведку разрабатываемых ими месторождений полезных ископаемых или полностью возместившие все расходы государства на поиск и разведку соответствующего количества запасов этих полезных ископаемых и освобожденные по состоянию на 1 июля 2001 года в соответствии с федеральными законами от отчислений на воспроизводство минерально-сырьевой базы при разработке этих месторождений, уплачивают налог в отношении полезных ископаемых, добытых на соответствующем лицензионном участке, с коэффициентом 0,7.</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2.1. Если иное не установлено </w:t>
      </w:r>
      <w:hyperlink r:id="rId98" w:anchor="block_34201" w:history="1">
        <w:r w:rsidRPr="00186319">
          <w:rPr>
            <w:rStyle w:val="a3"/>
            <w:rFonts w:ascii="Arial" w:hAnsi="Arial" w:cs="Arial"/>
            <w:color w:val="auto"/>
            <w:sz w:val="20"/>
            <w:szCs w:val="20"/>
          </w:rPr>
          <w:t>пунктом 1</w:t>
        </w:r>
      </w:hyperlink>
      <w:r w:rsidRPr="00186319">
        <w:rPr>
          <w:rFonts w:ascii="Arial" w:hAnsi="Arial" w:cs="Arial"/>
          <w:sz w:val="20"/>
          <w:szCs w:val="20"/>
        </w:rPr>
        <w:t xml:space="preserve"> настоящей статьи, при добыче полезных ископаемых, для которых налоговая база по налогу определяется как их стоимость в соответствии с </w:t>
      </w:r>
      <w:hyperlink r:id="rId99" w:anchor="block_338022" w:history="1">
        <w:r w:rsidRPr="00186319">
          <w:rPr>
            <w:rStyle w:val="a3"/>
            <w:rFonts w:ascii="Arial" w:hAnsi="Arial" w:cs="Arial"/>
            <w:color w:val="auto"/>
            <w:sz w:val="20"/>
            <w:szCs w:val="20"/>
          </w:rPr>
          <w:t>подпунктом 2 пункта 2 статьи 338</w:t>
        </w:r>
      </w:hyperlink>
      <w:r w:rsidRPr="00186319">
        <w:rPr>
          <w:rFonts w:ascii="Arial" w:hAnsi="Arial" w:cs="Arial"/>
          <w:sz w:val="20"/>
          <w:szCs w:val="20"/>
        </w:rPr>
        <w:t xml:space="preserve"> настоящего Кодекса (за исключением попутного газа), налогообложение производится по налоговой ставке:</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1) 30 процентов при добыче полезных ископаемых до истечения сроков и на месторождениях, указанных в </w:t>
      </w:r>
      <w:hyperlink r:id="rId100" w:anchor="block_338061" w:history="1">
        <w:r w:rsidRPr="00186319">
          <w:rPr>
            <w:rStyle w:val="a3"/>
            <w:rFonts w:ascii="Arial" w:hAnsi="Arial" w:cs="Arial"/>
            <w:color w:val="auto"/>
            <w:sz w:val="20"/>
            <w:szCs w:val="20"/>
          </w:rPr>
          <w:t>подпункте 1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 15 процентов при добыче полезных ископаемых до истечения сроков и на месторождениях, указанных в </w:t>
      </w:r>
      <w:hyperlink r:id="rId101" w:anchor="block_338062" w:history="1">
        <w:r w:rsidRPr="00186319">
          <w:rPr>
            <w:rStyle w:val="a3"/>
            <w:rFonts w:ascii="Arial" w:hAnsi="Arial" w:cs="Arial"/>
            <w:color w:val="auto"/>
            <w:sz w:val="20"/>
            <w:szCs w:val="20"/>
          </w:rPr>
          <w:t>подпункте 2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lastRenderedPageBreak/>
        <w:t xml:space="preserve">3) 10 процентов при добыче полезных ископаемых (за исключением газа природного горючего) до истечения сроков и на месторождениях, указанных в </w:t>
      </w:r>
      <w:hyperlink r:id="rId102" w:anchor="block_338063" w:history="1">
        <w:r w:rsidRPr="00186319">
          <w:rPr>
            <w:rStyle w:val="a3"/>
            <w:rFonts w:ascii="Arial" w:hAnsi="Arial" w:cs="Arial"/>
            <w:color w:val="auto"/>
            <w:sz w:val="20"/>
            <w:szCs w:val="20"/>
          </w:rPr>
          <w:t>подпункте 3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4) 5 процентов при добыче полезных ископаемых (за исключением газа природного горючего) до истечения сроков и на месторождениях, указанных в </w:t>
      </w:r>
      <w:hyperlink r:id="rId103" w:anchor="block_338064" w:history="1">
        <w:r w:rsidRPr="00186319">
          <w:rPr>
            <w:rStyle w:val="a3"/>
            <w:rFonts w:ascii="Arial" w:hAnsi="Arial" w:cs="Arial"/>
            <w:color w:val="auto"/>
            <w:sz w:val="20"/>
            <w:szCs w:val="20"/>
          </w:rPr>
          <w:t>подпункте 4 пункта 6 статьи 338</w:t>
        </w:r>
      </w:hyperlink>
      <w:r w:rsidRPr="00186319">
        <w:rPr>
          <w:rFonts w:ascii="Arial" w:hAnsi="Arial" w:cs="Arial"/>
          <w:sz w:val="20"/>
          <w:szCs w:val="20"/>
        </w:rPr>
        <w:t xml:space="preserve"> настоящего Кодекса. При этом налогообложение производится по налоговой ставке 4,5 процента при добыче полезных ископаемых (за исключением газа природного горючего) организациями, не имеющими права на экспорт сжиженного природного газа, произведенного из газа природного горючего, добытого на новых морских месторождениях углеводородного сырья, на мировые рынки, до истечения сроков и на месторождениях, указанных в подпункте 4 пункта 6 статьи 338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5) 1,3 процента при добыче газа природного горючего до истечения сроков и на месторождениях, указанных в </w:t>
      </w:r>
      <w:hyperlink r:id="rId104" w:anchor="block_338063" w:history="1">
        <w:r w:rsidRPr="00186319">
          <w:rPr>
            <w:rStyle w:val="a3"/>
            <w:rFonts w:ascii="Arial" w:hAnsi="Arial" w:cs="Arial"/>
            <w:color w:val="auto"/>
            <w:sz w:val="20"/>
            <w:szCs w:val="20"/>
          </w:rPr>
          <w:t>подпункте 3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6) 1 процент при добыче газа природного горючего до истечения сроков и на месторождениях, указанных в </w:t>
      </w:r>
      <w:hyperlink r:id="rId105" w:anchor="block_338064" w:history="1">
        <w:r w:rsidRPr="00186319">
          <w:rPr>
            <w:rStyle w:val="a3"/>
            <w:rFonts w:ascii="Arial" w:hAnsi="Arial" w:cs="Arial"/>
            <w:color w:val="auto"/>
            <w:sz w:val="20"/>
            <w:szCs w:val="20"/>
          </w:rPr>
          <w:t>подпункте 4 пункта 6 статьи 338</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2.2. Указанные в </w:t>
      </w:r>
      <w:hyperlink r:id="rId106" w:anchor="block_3420201" w:history="1">
        <w:r w:rsidRPr="00186319">
          <w:rPr>
            <w:rStyle w:val="a3"/>
            <w:rFonts w:ascii="Arial" w:hAnsi="Arial" w:cs="Arial"/>
            <w:color w:val="auto"/>
            <w:sz w:val="20"/>
            <w:szCs w:val="20"/>
          </w:rPr>
          <w:t>подпунктах 1 - 6</w:t>
        </w:r>
      </w:hyperlink>
      <w:r w:rsidRPr="00186319">
        <w:rPr>
          <w:rFonts w:ascii="Arial" w:hAnsi="Arial" w:cs="Arial"/>
          <w:sz w:val="20"/>
          <w:szCs w:val="20"/>
        </w:rPr>
        <w:t xml:space="preserve">, </w:t>
      </w:r>
      <w:hyperlink r:id="rId107" w:anchor="block_3420208" w:history="1">
        <w:r w:rsidRPr="00186319">
          <w:rPr>
            <w:rStyle w:val="a3"/>
            <w:rFonts w:ascii="Arial" w:hAnsi="Arial" w:cs="Arial"/>
            <w:color w:val="auto"/>
            <w:sz w:val="20"/>
            <w:szCs w:val="20"/>
          </w:rPr>
          <w:t>8</w:t>
        </w:r>
      </w:hyperlink>
      <w:r w:rsidRPr="00186319">
        <w:rPr>
          <w:rFonts w:ascii="Arial" w:hAnsi="Arial" w:cs="Arial"/>
          <w:sz w:val="20"/>
          <w:szCs w:val="20"/>
        </w:rPr>
        <w:t xml:space="preserve">, </w:t>
      </w:r>
      <w:hyperlink r:id="rId108" w:anchor="block_3420212" w:history="1">
        <w:r w:rsidRPr="00186319">
          <w:rPr>
            <w:rStyle w:val="a3"/>
            <w:rFonts w:ascii="Arial" w:hAnsi="Arial" w:cs="Arial"/>
            <w:color w:val="auto"/>
            <w:sz w:val="20"/>
            <w:szCs w:val="20"/>
          </w:rPr>
          <w:t>12 - 15 пункта 2</w:t>
        </w:r>
      </w:hyperlink>
      <w:r w:rsidRPr="00186319">
        <w:rPr>
          <w:rFonts w:ascii="Arial" w:hAnsi="Arial" w:cs="Arial"/>
          <w:sz w:val="20"/>
          <w:szCs w:val="20"/>
        </w:rPr>
        <w:t xml:space="preserve"> настоящей статьи налоговые ставки (за исключением налоговых ставок, применяемых в отношении общераспространенных полезных ископаемых, а также подземных промышленных и термальных вод) умножаются на коэффициент, характеризующий территорию добычи полезного ископаемого </w:t>
      </w:r>
      <w:r>
        <w:rPr>
          <w:rFonts w:ascii="Arial" w:hAnsi="Arial" w:cs="Arial"/>
          <w:sz w:val="20"/>
          <w:szCs w:val="20"/>
        </w:rPr>
        <w:t>Ктд</w:t>
      </w:r>
      <w:r w:rsidRPr="00186319">
        <w:rPr>
          <w:rFonts w:ascii="Arial" w:hAnsi="Arial" w:cs="Arial"/>
          <w:sz w:val="20"/>
          <w:szCs w:val="20"/>
        </w:rPr>
        <w:t xml:space="preserve">, определяемый в соответствии со </w:t>
      </w:r>
      <w:hyperlink r:id="rId109" w:anchor="block_3423" w:history="1">
        <w:r w:rsidRPr="00186319">
          <w:rPr>
            <w:rStyle w:val="a3"/>
            <w:rFonts w:ascii="Arial" w:hAnsi="Arial" w:cs="Arial"/>
            <w:color w:val="auto"/>
            <w:sz w:val="20"/>
            <w:szCs w:val="20"/>
          </w:rPr>
          <w:t>статьей 342.3</w:t>
        </w:r>
      </w:hyperlink>
      <w:r w:rsidRPr="00186319">
        <w:rPr>
          <w:rFonts w:ascii="Arial" w:hAnsi="Arial" w:cs="Arial"/>
          <w:sz w:val="20"/>
          <w:szCs w:val="20"/>
        </w:rPr>
        <w:t xml:space="preserve"> настоящего Кодекса.</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 xml:space="preserve">3. Коэффициент, характеризующий динамику мировых цен на нефть (Кц), ежемесячно определяется налогоплательщиком самостоятельно путем умножения среднего за </w:t>
      </w:r>
      <w:hyperlink r:id="rId110" w:anchor="block_3410" w:history="1">
        <w:r w:rsidRPr="00186319">
          <w:rPr>
            <w:rStyle w:val="a3"/>
            <w:rFonts w:ascii="Arial" w:hAnsi="Arial" w:cs="Arial"/>
            <w:color w:val="auto"/>
            <w:sz w:val="20"/>
            <w:szCs w:val="20"/>
          </w:rPr>
          <w:t>налоговый период</w:t>
        </w:r>
      </w:hyperlink>
      <w:r w:rsidRPr="00186319">
        <w:rPr>
          <w:rFonts w:ascii="Arial" w:hAnsi="Arial" w:cs="Arial"/>
          <w:sz w:val="20"/>
          <w:szCs w:val="20"/>
        </w:rPr>
        <w:t xml:space="preserve"> уровня цен нефти сорта "Юралс", выраженного в долларах США, за баррель (Ц), уменьшенного на 15, на среднее значение за налоговый период </w:t>
      </w:r>
      <w:hyperlink r:id="rId111" w:history="1">
        <w:r w:rsidRPr="00186319">
          <w:rPr>
            <w:rStyle w:val="a3"/>
            <w:rFonts w:ascii="Arial" w:hAnsi="Arial" w:cs="Arial"/>
            <w:color w:val="auto"/>
            <w:sz w:val="20"/>
            <w:szCs w:val="20"/>
          </w:rPr>
          <w:t>курса доллара</w:t>
        </w:r>
      </w:hyperlink>
      <w:r w:rsidRPr="00186319">
        <w:rPr>
          <w:rFonts w:ascii="Arial" w:hAnsi="Arial" w:cs="Arial"/>
          <w:sz w:val="20"/>
          <w:szCs w:val="20"/>
        </w:rPr>
        <w:t xml:space="preserve"> США к рублю Российской Федерации, устанавливаемого Центральным банком Российской Федерации (Р), и деления на 261:</w:t>
      </w:r>
      <w:r>
        <w:rPr>
          <w:rFonts w:ascii="Arial" w:hAnsi="Arial" w:cs="Arial"/>
          <w:sz w:val="20"/>
          <w:szCs w:val="20"/>
        </w:rPr>
        <w:t xml:space="preserve"> Кц = (Ц-15) х Р/261</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Средний за истекший налоговый период уровень цен нефти сорта "Юралс" определяется как сумма средних арифметических цен покупки и продажи на мировых рынках нефтяного сырья (средиземноморском и роттердамском) за все дни торгов, деленная на количество дней торгов в соответствующем налоговом периоде.</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 xml:space="preserve">Средние за истекший месяц уровни цен нефти сорта "Юралс" на средиземноморском и роттердамском рынках нефтяного сырья ежемесячно в срок не позднее 15-го числа следующего месяца доводятся через официальные источники информации в </w:t>
      </w:r>
      <w:hyperlink r:id="rId112" w:anchor="block_2" w:history="1">
        <w:r w:rsidRPr="00186319">
          <w:rPr>
            <w:rStyle w:val="a3"/>
            <w:rFonts w:ascii="Arial" w:hAnsi="Arial" w:cs="Arial"/>
            <w:color w:val="auto"/>
            <w:sz w:val="20"/>
            <w:szCs w:val="20"/>
          </w:rPr>
          <w:t>порядке</w:t>
        </w:r>
      </w:hyperlink>
      <w:r w:rsidRPr="00186319">
        <w:rPr>
          <w:rFonts w:ascii="Arial" w:hAnsi="Arial" w:cs="Arial"/>
          <w:sz w:val="20"/>
          <w:szCs w:val="20"/>
        </w:rPr>
        <w:t>, установленном Правительством Российской Федерации.</w:t>
      </w:r>
    </w:p>
    <w:p w:rsidR="0045753D" w:rsidRPr="00186319" w:rsidRDefault="0045753D" w:rsidP="0045753D">
      <w:pPr>
        <w:pStyle w:val="s11"/>
        <w:spacing w:line="270" w:lineRule="atLeast"/>
        <w:jc w:val="both"/>
        <w:rPr>
          <w:rFonts w:ascii="Arial" w:hAnsi="Arial" w:cs="Arial"/>
          <w:sz w:val="20"/>
          <w:szCs w:val="20"/>
        </w:rPr>
      </w:pPr>
      <w:r w:rsidRPr="00186319">
        <w:rPr>
          <w:rFonts w:ascii="Arial" w:hAnsi="Arial" w:cs="Arial"/>
          <w:sz w:val="20"/>
          <w:szCs w:val="20"/>
        </w:rPr>
        <w:t>При отсутствии указанной информации в официальных источниках средний за истекший налоговый период уровень цен нефти сорта "Юралс" на средиземноморском и роттердамском рынках нефтяного сырья определяется налогоплательщиком самостоятельно.</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 xml:space="preserve">Среднее значение за налоговый период </w:t>
      </w:r>
      <w:hyperlink r:id="rId113" w:history="1">
        <w:r w:rsidRPr="00186319">
          <w:rPr>
            <w:rStyle w:val="a3"/>
            <w:rFonts w:ascii="Arial" w:hAnsi="Arial" w:cs="Arial"/>
            <w:color w:val="auto"/>
            <w:sz w:val="20"/>
            <w:szCs w:val="20"/>
          </w:rPr>
          <w:t>курса</w:t>
        </w:r>
      </w:hyperlink>
      <w:r w:rsidRPr="00186319">
        <w:rPr>
          <w:rFonts w:ascii="Arial" w:hAnsi="Arial" w:cs="Arial"/>
          <w:sz w:val="20"/>
          <w:szCs w:val="20"/>
        </w:rPr>
        <w:t xml:space="preserve"> доллара США к рублю Российской Федерации, устанавливаемого Центральным банком Российской Федерации, определяется налогоплательщиком самостоятельно как среднеарифметическое значение курса доллара США к рублю Российской Федерации, устанавливаемого Центральным банком Российской Федерации, за все дни в соответствующем налоговом периоде.</w:t>
      </w:r>
    </w:p>
    <w:p w:rsidR="0045753D" w:rsidRPr="00186319" w:rsidRDefault="0045753D" w:rsidP="0045753D">
      <w:pPr>
        <w:spacing w:line="270" w:lineRule="atLeast"/>
        <w:ind w:firstLine="720"/>
        <w:jc w:val="both"/>
        <w:rPr>
          <w:rFonts w:ascii="Arial" w:hAnsi="Arial" w:cs="Arial"/>
          <w:sz w:val="20"/>
          <w:szCs w:val="20"/>
        </w:rPr>
      </w:pPr>
      <w:r w:rsidRPr="00186319">
        <w:rPr>
          <w:rFonts w:ascii="Arial" w:hAnsi="Arial" w:cs="Arial"/>
          <w:sz w:val="20"/>
          <w:szCs w:val="20"/>
        </w:rPr>
        <w:t>Рассчитанный в порядке, определенном настоящим пунктом, коэффициент Кц округляется до 4-го знака в соответствии с действующим порядком округления.</w:t>
      </w:r>
    </w:p>
    <w:p w:rsidR="0039130E" w:rsidRPr="000A2A98" w:rsidRDefault="000A2A98" w:rsidP="00461239">
      <w:pPr>
        <w:pStyle w:val="2"/>
        <w:spacing w:after="240"/>
        <w:rPr>
          <w:rFonts w:ascii="Arial" w:hAnsi="Arial" w:cs="Arial"/>
          <w:sz w:val="28"/>
          <w:szCs w:val="28"/>
        </w:rPr>
      </w:pPr>
      <w:bookmarkStart w:id="28" w:name="_Toc416898492"/>
      <w:bookmarkStart w:id="29" w:name="_Toc416899199"/>
      <w:r w:rsidRPr="000A2A98">
        <w:rPr>
          <w:rFonts w:ascii="Arial" w:hAnsi="Arial" w:cs="Arial"/>
          <w:sz w:val="28"/>
          <w:szCs w:val="28"/>
          <w:highlight w:val="yellow"/>
        </w:rPr>
        <w:t xml:space="preserve">1.6 </w:t>
      </w:r>
      <w:hyperlink r:id="rId114" w:history="1">
        <w:r w:rsidR="0039130E" w:rsidRPr="000A2A98">
          <w:rPr>
            <w:rFonts w:ascii="Arial" w:hAnsi="Arial" w:cs="Arial"/>
            <w:sz w:val="28"/>
            <w:szCs w:val="28"/>
            <w:highlight w:val="yellow"/>
          </w:rPr>
          <w:t>Водный налог</w:t>
        </w:r>
        <w:bookmarkEnd w:id="28"/>
        <w:bookmarkEnd w:id="29"/>
      </w:hyperlink>
    </w:p>
    <w:p w:rsidR="0045753D" w:rsidRDefault="0045753D" w:rsidP="00461239">
      <w:pPr>
        <w:rPr>
          <w:rFonts w:ascii="Arial" w:hAnsi="Arial" w:cs="Arial"/>
          <w:color w:val="000000"/>
          <w:sz w:val="21"/>
          <w:szCs w:val="21"/>
        </w:rPr>
      </w:pPr>
      <w:r>
        <w:rPr>
          <w:rFonts w:ascii="Arial" w:hAnsi="Arial" w:cs="Arial"/>
          <w:color w:val="000000"/>
          <w:sz w:val="21"/>
          <w:szCs w:val="21"/>
        </w:rPr>
        <w:t>Организации и физические лица, в том числе индивидуальные предприниматели, осуществляющие пользование водными объектами, подлежащее лицензированию в соответствии с законодательством Российской Федерации.</w:t>
      </w:r>
    </w:p>
    <w:p w:rsidR="0045753D" w:rsidRPr="00D218ED" w:rsidRDefault="0045753D" w:rsidP="00461239">
      <w:pPr>
        <w:spacing w:after="195" w:line="360" w:lineRule="atLeast"/>
        <w:rPr>
          <w:rFonts w:ascii="Arial" w:eastAsia="Times New Roman" w:hAnsi="Arial" w:cs="Arial"/>
          <w:color w:val="000000"/>
          <w:sz w:val="21"/>
          <w:szCs w:val="21"/>
          <w:lang w:eastAsia="ru-RU"/>
        </w:rPr>
      </w:pPr>
      <w:r w:rsidRPr="00D218ED">
        <w:rPr>
          <w:rFonts w:ascii="Arial" w:eastAsia="Times New Roman" w:hAnsi="Arial" w:cs="Arial"/>
          <w:b/>
          <w:bCs/>
          <w:color w:val="000000"/>
          <w:sz w:val="21"/>
          <w:szCs w:val="21"/>
          <w:lang w:eastAsia="ru-RU"/>
        </w:rPr>
        <w:t xml:space="preserve">Объекты налогообложения  - </w:t>
      </w:r>
      <w:r w:rsidRPr="00D218ED">
        <w:rPr>
          <w:rFonts w:ascii="Arial" w:eastAsia="Times New Roman" w:hAnsi="Arial" w:cs="Arial"/>
          <w:color w:val="000000"/>
          <w:sz w:val="21"/>
          <w:szCs w:val="21"/>
          <w:lang w:eastAsia="ru-RU"/>
        </w:rPr>
        <w:t>виды пользования водными объектами:</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lastRenderedPageBreak/>
        <w:t>забор воды из водных объектов;</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использование акватории водных объектов, за исключением лесосплава в плотах и кошелях;</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использование водных объектов без забора воды для целей гидроэнергетики;</w:t>
      </w:r>
    </w:p>
    <w:p w:rsidR="0045753D" w:rsidRPr="00D218ED" w:rsidRDefault="0045753D" w:rsidP="00461239">
      <w:pPr>
        <w:numPr>
          <w:ilvl w:val="0"/>
          <w:numId w:val="24"/>
        </w:numPr>
        <w:tabs>
          <w:tab w:val="clear" w:pos="720"/>
          <w:tab w:val="num" w:pos="284"/>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D218ED">
        <w:rPr>
          <w:rFonts w:ascii="Arial" w:eastAsia="Times New Roman" w:hAnsi="Arial" w:cs="Arial"/>
          <w:color w:val="000000"/>
          <w:sz w:val="21"/>
          <w:szCs w:val="21"/>
          <w:lang w:eastAsia="ru-RU"/>
        </w:rPr>
        <w:t>использование водных объектов для целей сплава древесины в плотах и кошелях.</w:t>
      </w:r>
    </w:p>
    <w:p w:rsidR="0045753D" w:rsidRDefault="0045753D" w:rsidP="00461239">
      <w:pPr>
        <w:rPr>
          <w:rFonts w:ascii="Arial" w:hAnsi="Arial" w:cs="Arial"/>
          <w:color w:val="000000"/>
          <w:sz w:val="21"/>
          <w:szCs w:val="21"/>
        </w:rPr>
      </w:pPr>
      <w:r>
        <w:rPr>
          <w:rFonts w:ascii="Arial" w:hAnsi="Arial" w:cs="Arial"/>
          <w:color w:val="000000"/>
          <w:sz w:val="21"/>
          <w:szCs w:val="21"/>
        </w:rPr>
        <w:t>Сумма налога по итогам каждого налогового периода исчисляется как произведение налоговой базы и соответствующей ей налоговой ставки.</w:t>
      </w:r>
    </w:p>
    <w:p w:rsidR="0045753D" w:rsidRDefault="0045753D" w:rsidP="00461239">
      <w:pPr>
        <w:rPr>
          <w:rFonts w:ascii="Arial" w:hAnsi="Arial" w:cs="Arial"/>
          <w:color w:val="000000"/>
          <w:sz w:val="21"/>
          <w:szCs w:val="21"/>
        </w:rPr>
      </w:pPr>
      <w:r>
        <w:rPr>
          <w:rFonts w:ascii="Arial" w:hAnsi="Arial" w:cs="Arial"/>
          <w:color w:val="000000"/>
          <w:sz w:val="21"/>
          <w:szCs w:val="21"/>
        </w:rPr>
        <w:t xml:space="preserve">Налоговые ставки, установленные в пункте 1 </w:t>
      </w:r>
      <w:hyperlink r:id="rId115" w:anchor="block_333012" w:tgtFrame="_blank" w:history="1">
        <w:r>
          <w:rPr>
            <w:rStyle w:val="a3"/>
            <w:rFonts w:ascii="Arial" w:hAnsi="Arial" w:cs="Arial"/>
            <w:sz w:val="21"/>
            <w:szCs w:val="21"/>
          </w:rPr>
          <w:t>статьи 333.12 НК РФ</w:t>
        </w:r>
      </w:hyperlink>
      <w:r>
        <w:rPr>
          <w:rFonts w:ascii="Arial" w:hAnsi="Arial" w:cs="Arial"/>
          <w:color w:val="000000"/>
          <w:sz w:val="21"/>
          <w:szCs w:val="21"/>
        </w:rPr>
        <w:t xml:space="preserve"> с учетом положений пунктов 2, 4 и 5 указанной статьи, применяются в 2015 году с коэффициентом 1,15. Налоговая ставка с учетом указанного коэффициента округляется до полного рубля в соответствии с действующим порядком округления.</w:t>
      </w:r>
    </w:p>
    <w:p w:rsidR="0045753D" w:rsidRDefault="0045753D" w:rsidP="00461239">
      <w:pPr>
        <w:rPr>
          <w:rFonts w:ascii="Arial" w:hAnsi="Arial" w:cs="Arial"/>
          <w:color w:val="000000"/>
          <w:sz w:val="21"/>
          <w:szCs w:val="21"/>
        </w:rPr>
      </w:pPr>
      <w:r>
        <w:rPr>
          <w:rFonts w:ascii="Arial" w:hAnsi="Arial" w:cs="Arial"/>
          <w:color w:val="000000"/>
          <w:sz w:val="21"/>
          <w:szCs w:val="21"/>
        </w:rPr>
        <w:t xml:space="preserve">Ставка водного налога при заборе воды из водных объектов для водоснабжения населения устанавливается </w:t>
      </w:r>
      <w:r w:rsidRPr="00D218ED">
        <w:rPr>
          <w:rFonts w:ascii="Arial" w:hAnsi="Arial" w:cs="Arial"/>
          <w:color w:val="000000"/>
          <w:sz w:val="21"/>
          <w:szCs w:val="21"/>
          <w:highlight w:val="yellow"/>
        </w:rPr>
        <w:t>в размере 81 рублей за одну тысячу кубических метров воды</w:t>
      </w:r>
      <w:r>
        <w:rPr>
          <w:rFonts w:ascii="Arial" w:hAnsi="Arial" w:cs="Arial"/>
          <w:color w:val="000000"/>
          <w:sz w:val="21"/>
          <w:szCs w:val="21"/>
        </w:rPr>
        <w:t xml:space="preserve">, забранной из водного объекта. </w:t>
      </w:r>
    </w:p>
    <w:p w:rsidR="0045753D" w:rsidRDefault="00006887" w:rsidP="00461239">
      <w:pPr>
        <w:spacing w:after="0"/>
        <w:rPr>
          <w:rFonts w:ascii="Arial" w:hAnsi="Arial" w:cs="Arial"/>
          <w:color w:val="000000"/>
          <w:sz w:val="21"/>
          <w:szCs w:val="21"/>
        </w:rPr>
      </w:pPr>
      <w:hyperlink r:id="rId116" w:tgtFrame="_blank" w:history="1">
        <w:r w:rsidR="0045753D" w:rsidRPr="00D218ED">
          <w:rPr>
            <w:rFonts w:ascii="Arial" w:eastAsia="Times New Roman" w:hAnsi="Arial" w:cs="Arial"/>
            <w:color w:val="0066B3"/>
            <w:sz w:val="21"/>
            <w:szCs w:val="21"/>
            <w:lang w:eastAsia="ru-RU"/>
          </w:rPr>
          <w:t>Забор воды из водных объектов</w:t>
        </w:r>
      </w:hyperlink>
      <w:r w:rsidR="0045753D" w:rsidRPr="00D218ED">
        <w:rPr>
          <w:rFonts w:ascii="Arial" w:eastAsia="Times New Roman" w:hAnsi="Arial" w:cs="Arial"/>
          <w:color w:val="000000"/>
          <w:sz w:val="21"/>
          <w:szCs w:val="21"/>
          <w:lang w:eastAsia="ru-RU"/>
        </w:rPr>
        <w:br/>
      </w:r>
    </w:p>
    <w:tbl>
      <w:tblPr>
        <w:tblW w:w="4808" w:type="pct"/>
        <w:tblLook w:val="04A0"/>
      </w:tblPr>
      <w:tblGrid>
        <w:gridCol w:w="1923"/>
        <w:gridCol w:w="1815"/>
        <w:gridCol w:w="3070"/>
        <w:gridCol w:w="2260"/>
      </w:tblGrid>
      <w:tr w:rsidR="0045753D" w:rsidTr="00461239">
        <w:tc>
          <w:tcPr>
            <w:tcW w:w="1060" w:type="pct"/>
            <w:vMerge w:val="restart"/>
          </w:tcPr>
          <w:p w:rsidR="0045753D" w:rsidRDefault="0045753D" w:rsidP="005621E8">
            <w:pPr>
              <w:rPr>
                <w:rFonts w:ascii="Arial" w:hAnsi="Arial" w:cs="Arial"/>
                <w:color w:val="000000"/>
                <w:sz w:val="21"/>
                <w:szCs w:val="21"/>
              </w:rPr>
            </w:pPr>
            <w:r>
              <w:rPr>
                <w:rFonts w:ascii="Arial" w:hAnsi="Arial" w:cs="Arial"/>
                <w:color w:val="000000"/>
                <w:sz w:val="21"/>
                <w:szCs w:val="21"/>
              </w:rPr>
              <w:t xml:space="preserve">Экономический район, </w:t>
            </w:r>
          </w:p>
        </w:tc>
        <w:tc>
          <w:tcPr>
            <w:tcW w:w="1001" w:type="pct"/>
            <w:vMerge w:val="restart"/>
          </w:tcPr>
          <w:p w:rsidR="0045753D" w:rsidRDefault="0045753D" w:rsidP="005621E8">
            <w:r>
              <w:rPr>
                <w:rFonts w:ascii="Arial" w:hAnsi="Arial" w:cs="Arial"/>
                <w:color w:val="000000"/>
                <w:sz w:val="21"/>
                <w:szCs w:val="21"/>
              </w:rPr>
              <w:t>Бассейн реки, озера</w:t>
            </w:r>
          </w:p>
        </w:tc>
        <w:tc>
          <w:tcPr>
            <w:tcW w:w="2939" w:type="pct"/>
            <w:gridSpan w:val="2"/>
          </w:tcPr>
          <w:p w:rsidR="0045753D" w:rsidRDefault="0045753D" w:rsidP="005621E8">
            <w:pPr>
              <w:rPr>
                <w:rFonts w:ascii="Arial" w:hAnsi="Arial" w:cs="Arial"/>
                <w:color w:val="000000"/>
                <w:sz w:val="21"/>
                <w:szCs w:val="21"/>
              </w:rPr>
            </w:pPr>
            <w:r>
              <w:t>Налоговая ставка в рублях за 1 тыс. куб. м воды, забранной</w:t>
            </w:r>
          </w:p>
        </w:tc>
      </w:tr>
      <w:tr w:rsidR="0045753D" w:rsidTr="00461239">
        <w:trPr>
          <w:trHeight w:val="460"/>
        </w:trPr>
        <w:tc>
          <w:tcPr>
            <w:tcW w:w="1060" w:type="pct"/>
            <w:vMerge/>
          </w:tcPr>
          <w:p w:rsidR="0045753D" w:rsidRDefault="0045753D" w:rsidP="005621E8"/>
        </w:tc>
        <w:tc>
          <w:tcPr>
            <w:tcW w:w="1001" w:type="pct"/>
            <w:vMerge/>
          </w:tcPr>
          <w:p w:rsidR="0045753D" w:rsidRDefault="0045753D" w:rsidP="005621E8">
            <w:pPr>
              <w:rPr>
                <w:rFonts w:ascii="Arial" w:hAnsi="Arial" w:cs="Arial"/>
                <w:color w:val="000000"/>
                <w:sz w:val="21"/>
                <w:szCs w:val="21"/>
              </w:rPr>
            </w:pPr>
          </w:p>
        </w:tc>
        <w:tc>
          <w:tcPr>
            <w:tcW w:w="1693" w:type="pct"/>
          </w:tcPr>
          <w:p w:rsidR="0045753D" w:rsidRDefault="0045753D" w:rsidP="005621E8">
            <w:pPr>
              <w:pStyle w:val="Default"/>
              <w:rPr>
                <w:rFonts w:ascii="Arial" w:hAnsi="Arial" w:cs="Arial"/>
                <w:sz w:val="21"/>
                <w:szCs w:val="21"/>
              </w:rPr>
            </w:pPr>
            <w:r>
              <w:rPr>
                <w:rFonts w:ascii="Arial" w:hAnsi="Arial" w:cs="Arial"/>
                <w:sz w:val="21"/>
                <w:szCs w:val="21"/>
              </w:rPr>
              <w:t xml:space="preserve">из </w:t>
            </w:r>
            <w:r>
              <w:rPr>
                <w:sz w:val="22"/>
                <w:szCs w:val="22"/>
              </w:rPr>
              <w:t>поверхностных водных объектов</w:t>
            </w:r>
          </w:p>
        </w:tc>
        <w:tc>
          <w:tcPr>
            <w:tcW w:w="1246" w:type="pct"/>
          </w:tcPr>
          <w:p w:rsidR="0045753D" w:rsidRDefault="0045753D" w:rsidP="005621E8">
            <w:pPr>
              <w:rPr>
                <w:rFonts w:ascii="Arial" w:hAnsi="Arial" w:cs="Arial"/>
                <w:color w:val="000000"/>
                <w:sz w:val="21"/>
                <w:szCs w:val="21"/>
              </w:rPr>
            </w:pPr>
            <w:r>
              <w:rPr>
                <w:rFonts w:ascii="Arial" w:hAnsi="Arial" w:cs="Arial"/>
                <w:sz w:val="21"/>
                <w:szCs w:val="21"/>
              </w:rPr>
              <w:t>и</w:t>
            </w:r>
            <w:r>
              <w:rPr>
                <w:rFonts w:ascii="Arial" w:hAnsi="Arial" w:cs="Arial"/>
                <w:color w:val="000000"/>
                <w:sz w:val="21"/>
                <w:szCs w:val="21"/>
              </w:rPr>
              <w:t xml:space="preserve">з </w:t>
            </w:r>
            <w:r>
              <w:t>подземных водных объектов</w:t>
            </w:r>
          </w:p>
        </w:tc>
      </w:tr>
      <w:tr w:rsidR="0045753D" w:rsidTr="00461239">
        <w:tc>
          <w:tcPr>
            <w:tcW w:w="1060" w:type="pct"/>
            <w:vMerge w:val="restart"/>
          </w:tcPr>
          <w:p w:rsidR="0045753D" w:rsidRDefault="0045753D" w:rsidP="005621E8">
            <w:r>
              <w:t>Дальневосточный</w:t>
            </w:r>
          </w:p>
          <w:p w:rsidR="0045753D" w:rsidRDefault="0045753D" w:rsidP="005621E8">
            <w:pPr>
              <w:rPr>
                <w:rFonts w:ascii="Arial" w:hAnsi="Arial" w:cs="Arial"/>
                <w:color w:val="000000"/>
                <w:sz w:val="21"/>
                <w:szCs w:val="21"/>
              </w:rPr>
            </w:pPr>
          </w:p>
        </w:tc>
        <w:tc>
          <w:tcPr>
            <w:tcW w:w="1001" w:type="pct"/>
          </w:tcPr>
          <w:p w:rsidR="0045753D" w:rsidRDefault="0045753D" w:rsidP="005621E8">
            <w:r>
              <w:t>Амур</w:t>
            </w:r>
          </w:p>
        </w:tc>
        <w:tc>
          <w:tcPr>
            <w:tcW w:w="1693" w:type="pct"/>
          </w:tcPr>
          <w:p w:rsidR="0045753D" w:rsidRDefault="0045753D" w:rsidP="005621E8">
            <w:r>
              <w:t>264</w:t>
            </w:r>
          </w:p>
        </w:tc>
        <w:tc>
          <w:tcPr>
            <w:tcW w:w="1246" w:type="pct"/>
          </w:tcPr>
          <w:p w:rsidR="0045753D" w:rsidRDefault="0045753D" w:rsidP="005621E8">
            <w:r>
              <w:t>336</w:t>
            </w:r>
          </w:p>
        </w:tc>
      </w:tr>
      <w:tr w:rsidR="0045753D" w:rsidTr="00461239">
        <w:tc>
          <w:tcPr>
            <w:tcW w:w="1060" w:type="pct"/>
            <w:vMerge/>
          </w:tcPr>
          <w:p w:rsidR="0045753D" w:rsidRDefault="0045753D" w:rsidP="005621E8">
            <w:pPr>
              <w:rPr>
                <w:rFonts w:ascii="Arial" w:hAnsi="Arial" w:cs="Arial"/>
                <w:color w:val="000000"/>
                <w:sz w:val="21"/>
                <w:szCs w:val="21"/>
              </w:rPr>
            </w:pPr>
          </w:p>
        </w:tc>
        <w:tc>
          <w:tcPr>
            <w:tcW w:w="1001" w:type="pct"/>
          </w:tcPr>
          <w:p w:rsidR="0045753D" w:rsidRDefault="0045753D" w:rsidP="005621E8">
            <w:r>
              <w:t>Лена</w:t>
            </w:r>
          </w:p>
        </w:tc>
        <w:tc>
          <w:tcPr>
            <w:tcW w:w="1693" w:type="pct"/>
          </w:tcPr>
          <w:p w:rsidR="0045753D" w:rsidRDefault="0045753D" w:rsidP="005621E8">
            <w:pPr>
              <w:rPr>
                <w:rFonts w:ascii="Arial" w:hAnsi="Arial" w:cs="Arial"/>
                <w:color w:val="000000"/>
                <w:sz w:val="21"/>
                <w:szCs w:val="21"/>
              </w:rPr>
            </w:pPr>
            <w:r>
              <w:t>288</w:t>
            </w:r>
          </w:p>
        </w:tc>
        <w:tc>
          <w:tcPr>
            <w:tcW w:w="1246" w:type="pct"/>
          </w:tcPr>
          <w:p w:rsidR="0045753D" w:rsidRDefault="0045753D" w:rsidP="005621E8">
            <w:pPr>
              <w:rPr>
                <w:rFonts w:ascii="Arial" w:hAnsi="Arial" w:cs="Arial"/>
                <w:color w:val="000000"/>
                <w:sz w:val="21"/>
                <w:szCs w:val="21"/>
              </w:rPr>
            </w:pPr>
            <w:r>
              <w:t>342</w:t>
            </w:r>
          </w:p>
        </w:tc>
      </w:tr>
      <w:tr w:rsidR="0045753D" w:rsidTr="00461239">
        <w:tc>
          <w:tcPr>
            <w:tcW w:w="1060" w:type="pct"/>
            <w:vMerge/>
          </w:tcPr>
          <w:p w:rsidR="0045753D" w:rsidRDefault="0045753D" w:rsidP="005621E8">
            <w:pPr>
              <w:rPr>
                <w:rFonts w:ascii="Arial" w:hAnsi="Arial" w:cs="Arial"/>
                <w:color w:val="000000"/>
                <w:sz w:val="21"/>
                <w:szCs w:val="21"/>
              </w:rPr>
            </w:pPr>
          </w:p>
        </w:tc>
        <w:tc>
          <w:tcPr>
            <w:tcW w:w="1001" w:type="pct"/>
          </w:tcPr>
          <w:p w:rsidR="0045753D" w:rsidRDefault="0045753D" w:rsidP="005621E8">
            <w:r>
              <w:t>Прочие реки и озера</w:t>
            </w:r>
          </w:p>
        </w:tc>
        <w:tc>
          <w:tcPr>
            <w:tcW w:w="1693" w:type="pct"/>
          </w:tcPr>
          <w:p w:rsidR="0045753D" w:rsidRDefault="0045753D" w:rsidP="005621E8">
            <w:pPr>
              <w:rPr>
                <w:rFonts w:ascii="Arial" w:hAnsi="Arial" w:cs="Arial"/>
                <w:color w:val="000000"/>
                <w:sz w:val="21"/>
                <w:szCs w:val="21"/>
              </w:rPr>
            </w:pPr>
            <w:r>
              <w:t>252</w:t>
            </w:r>
          </w:p>
        </w:tc>
        <w:tc>
          <w:tcPr>
            <w:tcW w:w="1246" w:type="pct"/>
          </w:tcPr>
          <w:p w:rsidR="0045753D" w:rsidRDefault="0045753D" w:rsidP="005621E8">
            <w:r>
              <w:t>306</w:t>
            </w:r>
          </w:p>
          <w:p w:rsidR="0045753D" w:rsidRDefault="0045753D" w:rsidP="005621E8">
            <w:pPr>
              <w:rPr>
                <w:rFonts w:ascii="Arial" w:hAnsi="Arial" w:cs="Arial"/>
                <w:color w:val="000000"/>
                <w:sz w:val="21"/>
                <w:szCs w:val="21"/>
              </w:rPr>
            </w:pPr>
          </w:p>
        </w:tc>
      </w:tr>
      <w:tr w:rsidR="0045753D" w:rsidTr="00461239">
        <w:trPr>
          <w:trHeight w:val="246"/>
        </w:trPr>
        <w:tc>
          <w:tcPr>
            <w:tcW w:w="5000" w:type="pct"/>
            <w:gridSpan w:val="4"/>
          </w:tcPr>
          <w:p w:rsidR="0045753D" w:rsidRDefault="0045753D" w:rsidP="00461239">
            <w:pPr>
              <w:pStyle w:val="Default"/>
            </w:pPr>
            <w:r>
              <w:rPr>
                <w:sz w:val="22"/>
                <w:szCs w:val="22"/>
              </w:rPr>
              <w:t>территориального моря Российской Федерации и внутренних морских вод в пределах установленных квартальных (годовых) лимитов водопользования:</w:t>
            </w:r>
            <w:r w:rsidR="00461239">
              <w:t xml:space="preserve"> </w:t>
            </w:r>
          </w:p>
        </w:tc>
      </w:tr>
      <w:tr w:rsidR="0045753D" w:rsidTr="00461239">
        <w:tc>
          <w:tcPr>
            <w:tcW w:w="2061" w:type="pct"/>
            <w:gridSpan w:val="2"/>
          </w:tcPr>
          <w:p w:rsidR="0045753D" w:rsidRDefault="0045753D" w:rsidP="005621E8">
            <w:r>
              <w:t>Тихий океан (в пределах территориального моря Российской Федерации)</w:t>
            </w:r>
          </w:p>
        </w:tc>
        <w:tc>
          <w:tcPr>
            <w:tcW w:w="2939" w:type="pct"/>
            <w:gridSpan w:val="2"/>
          </w:tcPr>
          <w:p w:rsidR="0045753D" w:rsidRDefault="0045753D" w:rsidP="005621E8">
            <w:pPr>
              <w:pStyle w:val="Default"/>
              <w:rPr>
                <w:sz w:val="22"/>
                <w:szCs w:val="22"/>
              </w:rPr>
            </w:pPr>
            <w:r>
              <w:rPr>
                <w:sz w:val="22"/>
                <w:szCs w:val="22"/>
              </w:rPr>
              <w:t xml:space="preserve">5,64 </w:t>
            </w:r>
          </w:p>
          <w:p w:rsidR="0045753D" w:rsidRDefault="0045753D" w:rsidP="005621E8"/>
        </w:tc>
      </w:tr>
      <w:tr w:rsidR="0045753D" w:rsidTr="00461239">
        <w:tc>
          <w:tcPr>
            <w:tcW w:w="2061" w:type="pct"/>
            <w:gridSpan w:val="2"/>
          </w:tcPr>
          <w:p w:rsidR="0045753D" w:rsidRDefault="0045753D" w:rsidP="005621E8">
            <w:r>
              <w:t>Охотское</w:t>
            </w:r>
          </w:p>
        </w:tc>
        <w:tc>
          <w:tcPr>
            <w:tcW w:w="2939" w:type="pct"/>
            <w:gridSpan w:val="2"/>
          </w:tcPr>
          <w:p w:rsidR="0045753D" w:rsidRDefault="0045753D" w:rsidP="005621E8">
            <w:pPr>
              <w:pStyle w:val="Default"/>
              <w:rPr>
                <w:sz w:val="22"/>
                <w:szCs w:val="22"/>
              </w:rPr>
            </w:pPr>
            <w:r>
              <w:rPr>
                <w:sz w:val="22"/>
                <w:szCs w:val="22"/>
              </w:rPr>
              <w:t xml:space="preserve">7,68 </w:t>
            </w:r>
          </w:p>
          <w:p w:rsidR="0045753D" w:rsidRDefault="0045753D" w:rsidP="005621E8"/>
        </w:tc>
      </w:tr>
      <w:tr w:rsidR="0045753D" w:rsidTr="00461239">
        <w:tc>
          <w:tcPr>
            <w:tcW w:w="2061" w:type="pct"/>
            <w:gridSpan w:val="2"/>
          </w:tcPr>
          <w:p w:rsidR="0045753D" w:rsidRDefault="0045753D" w:rsidP="005621E8">
            <w:r>
              <w:t>Японское</w:t>
            </w:r>
          </w:p>
        </w:tc>
        <w:tc>
          <w:tcPr>
            <w:tcW w:w="2939" w:type="pct"/>
            <w:gridSpan w:val="2"/>
          </w:tcPr>
          <w:p w:rsidR="0045753D" w:rsidRDefault="0045753D" w:rsidP="005621E8">
            <w:r>
              <w:t>8,04</w:t>
            </w:r>
          </w:p>
          <w:p w:rsidR="0045753D" w:rsidRDefault="0045753D" w:rsidP="005621E8"/>
        </w:tc>
      </w:tr>
    </w:tbl>
    <w:p w:rsidR="0045753D" w:rsidRDefault="00006887" w:rsidP="0045753D">
      <w:pPr>
        <w:rPr>
          <w:rFonts w:ascii="Arial" w:eastAsia="Times New Roman" w:hAnsi="Arial" w:cs="Arial"/>
          <w:color w:val="000000"/>
          <w:sz w:val="21"/>
          <w:szCs w:val="21"/>
          <w:lang w:eastAsia="ru-RU"/>
        </w:rPr>
      </w:pPr>
      <w:hyperlink r:id="rId117" w:tgtFrame="_blank" w:history="1">
        <w:r w:rsidR="0045753D" w:rsidRPr="00D218ED">
          <w:rPr>
            <w:rFonts w:ascii="Arial" w:eastAsia="Times New Roman" w:hAnsi="Arial" w:cs="Arial"/>
            <w:color w:val="0066B3"/>
            <w:sz w:val="21"/>
            <w:szCs w:val="21"/>
            <w:lang w:eastAsia="ru-RU"/>
          </w:rPr>
          <w:t>Использование акватории водных объектов, за исключением лесосплава в плотах и кошелях</w:t>
        </w:r>
      </w:hyperlink>
    </w:p>
    <w:p w:rsidR="0045753D" w:rsidRDefault="0045753D" w:rsidP="0045753D">
      <w:pPr>
        <w:pStyle w:val="Default"/>
      </w:pPr>
    </w:p>
    <w:p w:rsidR="0045753D" w:rsidRDefault="0045753D" w:rsidP="0045753D">
      <w:pPr>
        <w:pStyle w:val="Default"/>
        <w:rPr>
          <w:sz w:val="22"/>
          <w:szCs w:val="22"/>
        </w:rPr>
      </w:pPr>
      <w:r>
        <w:rPr>
          <w:sz w:val="22"/>
          <w:szCs w:val="22"/>
        </w:rPr>
        <w:t xml:space="preserve">Налоговая ставка (тыс. рублей в год) за 1 кв. км используемой акватории </w:t>
      </w:r>
    </w:p>
    <w:p w:rsidR="0045753D" w:rsidRDefault="0045753D" w:rsidP="0045753D">
      <w:pPr>
        <w:pStyle w:val="Default"/>
        <w:rPr>
          <w:sz w:val="22"/>
          <w:szCs w:val="22"/>
        </w:rPr>
      </w:pPr>
      <w:r>
        <w:rPr>
          <w:sz w:val="22"/>
          <w:szCs w:val="22"/>
        </w:rPr>
        <w:t>Дальневосточный экономический район – 31,32 тыс.р./год</w:t>
      </w:r>
    </w:p>
    <w:p w:rsidR="0045753D" w:rsidRDefault="0045753D" w:rsidP="0045753D">
      <w:pPr>
        <w:pStyle w:val="Default"/>
        <w:rPr>
          <w:sz w:val="22"/>
          <w:szCs w:val="22"/>
        </w:rPr>
      </w:pPr>
      <w:r>
        <w:rPr>
          <w:sz w:val="22"/>
          <w:szCs w:val="22"/>
        </w:rPr>
        <w:lastRenderedPageBreak/>
        <w:t>Японское море   - 38,52 тыс.р./год</w:t>
      </w:r>
    </w:p>
    <w:p w:rsidR="0045753D" w:rsidRDefault="0045753D" w:rsidP="0045753D">
      <w:pPr>
        <w:pStyle w:val="Default"/>
      </w:pPr>
    </w:p>
    <w:p w:rsidR="0045753D" w:rsidRDefault="00006887" w:rsidP="0045753D">
      <w:pPr>
        <w:pStyle w:val="Default"/>
        <w:rPr>
          <w:rFonts w:ascii="Arial" w:eastAsia="Times New Roman" w:hAnsi="Arial" w:cs="Arial"/>
          <w:sz w:val="21"/>
          <w:szCs w:val="21"/>
          <w:lang w:eastAsia="ru-RU"/>
        </w:rPr>
      </w:pPr>
      <w:hyperlink r:id="rId118" w:tgtFrame="_blank" w:history="1">
        <w:r w:rsidR="0045753D" w:rsidRPr="00D218ED">
          <w:rPr>
            <w:rFonts w:ascii="Arial" w:eastAsia="Times New Roman" w:hAnsi="Arial" w:cs="Arial"/>
            <w:color w:val="0066B3"/>
            <w:sz w:val="21"/>
            <w:szCs w:val="21"/>
            <w:lang w:eastAsia="ru-RU"/>
          </w:rPr>
          <w:t>Использование водных объектов без забора воды для целей гидроэнергетики</w:t>
        </w:r>
      </w:hyperlink>
    </w:p>
    <w:p w:rsidR="0045753D" w:rsidRDefault="0045753D" w:rsidP="0045753D">
      <w:pPr>
        <w:pStyle w:val="Default"/>
      </w:pPr>
    </w:p>
    <w:p w:rsidR="0045753D" w:rsidRDefault="0045753D" w:rsidP="0045753D">
      <w:pPr>
        <w:pStyle w:val="Default"/>
        <w:rPr>
          <w:sz w:val="22"/>
          <w:szCs w:val="22"/>
        </w:rPr>
      </w:pPr>
      <w:r>
        <w:rPr>
          <w:sz w:val="22"/>
          <w:szCs w:val="22"/>
        </w:rPr>
        <w:t>Налоговая ставка в рублях за 1 тыс. кВт.ч электроэнергии</w:t>
      </w:r>
    </w:p>
    <w:p w:rsidR="0045753D" w:rsidRDefault="0045753D" w:rsidP="0045753D">
      <w:pPr>
        <w:pStyle w:val="Default"/>
        <w:rPr>
          <w:sz w:val="22"/>
          <w:szCs w:val="22"/>
        </w:rPr>
      </w:pPr>
      <w:r>
        <w:t>От 7,20 (р. Сулак)до 13,70 (р. Енисей)и 4,80 (п</w:t>
      </w:r>
      <w:r>
        <w:rPr>
          <w:sz w:val="22"/>
          <w:szCs w:val="22"/>
        </w:rPr>
        <w:t xml:space="preserve">рочие реки и озера) </w:t>
      </w:r>
    </w:p>
    <w:p w:rsidR="0045753D" w:rsidRDefault="0045753D" w:rsidP="0045753D">
      <w:pPr>
        <w:pStyle w:val="Default"/>
      </w:pPr>
    </w:p>
    <w:p w:rsidR="0045753D" w:rsidRDefault="0045753D" w:rsidP="0045753D">
      <w:pPr>
        <w:pStyle w:val="Default"/>
      </w:pPr>
    </w:p>
    <w:p w:rsidR="0045753D" w:rsidRPr="00D218ED" w:rsidRDefault="00006887" w:rsidP="0045753D">
      <w:pPr>
        <w:shd w:val="clear" w:color="auto" w:fill="FFFFFF"/>
        <w:spacing w:after="0" w:line="288" w:lineRule="atLeast"/>
        <w:rPr>
          <w:rFonts w:ascii="Arial" w:eastAsia="Times New Roman" w:hAnsi="Arial" w:cs="Arial"/>
          <w:color w:val="000000"/>
          <w:sz w:val="21"/>
          <w:szCs w:val="21"/>
          <w:lang w:eastAsia="ru-RU"/>
        </w:rPr>
      </w:pPr>
      <w:hyperlink r:id="rId119" w:tgtFrame="_blank" w:history="1">
        <w:r w:rsidR="0045753D" w:rsidRPr="00D218ED">
          <w:rPr>
            <w:rFonts w:ascii="Arial" w:eastAsia="Times New Roman" w:hAnsi="Arial" w:cs="Arial"/>
            <w:color w:val="0066B3"/>
            <w:sz w:val="21"/>
            <w:szCs w:val="21"/>
            <w:lang w:eastAsia="ru-RU"/>
          </w:rPr>
          <w:t>Использование водных объектов для целей лесосплава в плотах и кошелях</w:t>
        </w:r>
      </w:hyperlink>
    </w:p>
    <w:p w:rsidR="0045753D" w:rsidRDefault="0045753D" w:rsidP="0045753D">
      <w:pPr>
        <w:pStyle w:val="Default"/>
        <w:rPr>
          <w:sz w:val="22"/>
          <w:szCs w:val="22"/>
        </w:rPr>
      </w:pPr>
    </w:p>
    <w:p w:rsidR="0045753D" w:rsidRDefault="0045753D" w:rsidP="0045753D">
      <w:pPr>
        <w:pStyle w:val="Default"/>
        <w:rPr>
          <w:sz w:val="22"/>
          <w:szCs w:val="22"/>
        </w:rPr>
      </w:pPr>
      <w:r>
        <w:rPr>
          <w:sz w:val="22"/>
          <w:szCs w:val="22"/>
        </w:rPr>
        <w:t>Налоговая ставка в рублях за 1 тыс. куб. м сплавляемой в плотах и кошелях древесины на каждые 100 км сплава</w:t>
      </w:r>
    </w:p>
    <w:p w:rsidR="0045753D" w:rsidRDefault="0045753D" w:rsidP="0045753D">
      <w:pPr>
        <w:pStyle w:val="Default"/>
        <w:rPr>
          <w:sz w:val="22"/>
          <w:szCs w:val="22"/>
        </w:rPr>
      </w:pPr>
      <w:r>
        <w:rPr>
          <w:sz w:val="22"/>
          <w:szCs w:val="22"/>
        </w:rPr>
        <w:t xml:space="preserve">От 1 705,2 (Реки бассейнов Ладожского и Онежского) до 1 183,2 (Прочие реки и озера, по которым осуществляется сплав древесины в плотах и кошелях)  </w:t>
      </w:r>
    </w:p>
    <w:p w:rsidR="0045753D" w:rsidRDefault="0045753D" w:rsidP="0045753D">
      <w:pPr>
        <w:pStyle w:val="Default"/>
        <w:rPr>
          <w:rFonts w:ascii="Arial" w:hAnsi="Arial" w:cs="Arial"/>
          <w:sz w:val="21"/>
          <w:szCs w:val="21"/>
        </w:rPr>
      </w:pPr>
    </w:p>
    <w:p w:rsidR="0045753D" w:rsidRPr="0041558C" w:rsidRDefault="0045753D" w:rsidP="0045753D">
      <w:pPr>
        <w:shd w:val="clear" w:color="auto" w:fill="FFFFFF"/>
        <w:spacing w:after="0" w:line="288" w:lineRule="atLeast"/>
        <w:rPr>
          <w:rFonts w:ascii="Arial" w:eastAsia="Times New Roman" w:hAnsi="Arial" w:cs="Arial"/>
          <w:lang w:eastAsia="ru-RU"/>
        </w:rPr>
      </w:pPr>
      <w:r w:rsidRPr="0041558C">
        <w:rPr>
          <w:rFonts w:ascii="Arial" w:hAnsi="Arial" w:cs="Arial"/>
        </w:rPr>
        <w:t xml:space="preserve">Налоговые ставки, установленные в пункте 1 </w:t>
      </w:r>
      <w:hyperlink r:id="rId120" w:anchor="block_333012" w:tgtFrame="_blank" w:history="1">
        <w:r w:rsidRPr="0041558C">
          <w:rPr>
            <w:rStyle w:val="a3"/>
            <w:rFonts w:ascii="Arial" w:hAnsi="Arial" w:cs="Arial"/>
            <w:color w:val="auto"/>
          </w:rPr>
          <w:t>статьи 333.12 НК РФ</w:t>
        </w:r>
      </w:hyperlink>
      <w:r w:rsidRPr="0041558C">
        <w:rPr>
          <w:rFonts w:ascii="Arial" w:hAnsi="Arial" w:cs="Arial"/>
        </w:rPr>
        <w:t xml:space="preserve"> (</w:t>
      </w:r>
      <w:r w:rsidRPr="0041558C">
        <w:rPr>
          <w:rFonts w:ascii="Arial" w:eastAsia="Times New Roman" w:hAnsi="Arial" w:cs="Arial"/>
          <w:lang w:eastAsia="ru-RU"/>
        </w:rPr>
        <w:t>забор воды из водных объектов, использование акватории водных объектов, за исключением лесосплава в плотах и кошелях, использование водных объектов без забора воды для целей гидроэнергетики, использование водных объектов для целей лесосплава в плотах и кошелях)</w:t>
      </w:r>
    </w:p>
    <w:p w:rsidR="0045753D" w:rsidRDefault="0045753D" w:rsidP="0045753D">
      <w:pPr>
        <w:pStyle w:val="Default"/>
        <w:rPr>
          <w:rFonts w:ascii="Arial" w:hAnsi="Arial" w:cs="Arial"/>
          <w:color w:val="auto"/>
          <w:sz w:val="22"/>
          <w:szCs w:val="22"/>
        </w:rPr>
      </w:pPr>
      <w:r w:rsidRPr="0041558C">
        <w:rPr>
          <w:rFonts w:ascii="Arial" w:hAnsi="Arial" w:cs="Arial"/>
          <w:color w:val="auto"/>
          <w:sz w:val="22"/>
          <w:szCs w:val="22"/>
        </w:rPr>
        <w:t xml:space="preserve">с учетом положений пунктов 2, 4 и 5 указанной статьи, применяются в 2015 году с коэффициентом 1,15. </w:t>
      </w:r>
      <w:r w:rsidRPr="0041558C">
        <w:rPr>
          <w:rFonts w:ascii="Tahoma" w:hAnsi="Tahoma" w:cs="Tahoma"/>
          <w:color w:val="auto"/>
          <w:sz w:val="22"/>
          <w:szCs w:val="22"/>
        </w:rPr>
        <w:t xml:space="preserve">в 2016 году - с коэффициентом 1,32, в 2017 году - с коэффициентом 1,52, в 2018 году - с коэффициентом 1,75, в 2019 году - с коэффициентом 2,01, в 2020 году - с коэффициентом 2,31, в 2021 году - с коэффициентом 2,66, в 2022 году - с коэффициентом 3,06, в 2023 году - с коэффициентом 3,52, в 2024 году - с коэффициентом 4,05, в 2025 году - с коэффициентом 4,65. </w:t>
      </w:r>
      <w:r w:rsidRPr="0041558C">
        <w:rPr>
          <w:rFonts w:ascii="Arial" w:hAnsi="Arial" w:cs="Arial"/>
          <w:color w:val="auto"/>
          <w:sz w:val="22"/>
          <w:szCs w:val="22"/>
        </w:rPr>
        <w:t>Налоговая ставка с учетом указанного коэффициента округляется до полного рубля в соответствии с действующим порядком округления.</w:t>
      </w:r>
    </w:p>
    <w:p w:rsidR="00EE1B2B" w:rsidRDefault="00EE1B2B" w:rsidP="0039130E">
      <w:pPr>
        <w:spacing w:after="0" w:line="288" w:lineRule="atLeast"/>
        <w:outlineLvl w:val="2"/>
        <w:rPr>
          <w:rFonts w:ascii="dincond" w:eastAsia="Times New Roman" w:hAnsi="dincond" w:cs="Arial"/>
          <w:b/>
          <w:bCs/>
          <w:caps/>
          <w:color w:val="000000"/>
          <w:sz w:val="38"/>
          <w:szCs w:val="38"/>
          <w:lang w:eastAsia="ru-RU"/>
        </w:rPr>
      </w:pPr>
    </w:p>
    <w:p w:rsidR="00C56063" w:rsidRDefault="00C56063">
      <w:pPr>
        <w:rPr>
          <w:rFonts w:ascii="Arial" w:eastAsia="Times New Roman" w:hAnsi="Arial" w:cs="Arial"/>
          <w:b/>
          <w:bCs/>
          <w:color w:val="0066B3"/>
          <w:kern w:val="36"/>
          <w:sz w:val="40"/>
          <w:szCs w:val="40"/>
          <w:lang w:eastAsia="ru-RU"/>
        </w:rPr>
      </w:pPr>
      <w:bookmarkStart w:id="30" w:name="_Toc416898493"/>
      <w:r>
        <w:rPr>
          <w:rFonts w:ascii="Arial" w:hAnsi="Arial" w:cs="Arial"/>
          <w:sz w:val="40"/>
          <w:szCs w:val="40"/>
        </w:rPr>
        <w:br w:type="page"/>
      </w:r>
    </w:p>
    <w:p w:rsidR="0039130E" w:rsidRPr="00FC0702" w:rsidRDefault="00461239" w:rsidP="00FC0702">
      <w:pPr>
        <w:pStyle w:val="1"/>
        <w:rPr>
          <w:rFonts w:ascii="Arial" w:hAnsi="Arial" w:cs="Arial"/>
          <w:sz w:val="40"/>
          <w:szCs w:val="40"/>
        </w:rPr>
      </w:pPr>
      <w:bookmarkStart w:id="31" w:name="_Toc416899200"/>
      <w:r>
        <w:rPr>
          <w:rFonts w:ascii="Arial" w:hAnsi="Arial" w:cs="Arial"/>
          <w:sz w:val="40"/>
          <w:szCs w:val="40"/>
        </w:rPr>
        <w:lastRenderedPageBreak/>
        <w:t xml:space="preserve">2 </w:t>
      </w:r>
      <w:r w:rsidR="0039130E" w:rsidRPr="00FC0702">
        <w:rPr>
          <w:rFonts w:ascii="Arial" w:hAnsi="Arial" w:cs="Arial"/>
          <w:sz w:val="40"/>
          <w:szCs w:val="40"/>
        </w:rPr>
        <w:t>Региональные налоги</w:t>
      </w:r>
      <w:bookmarkEnd w:id="30"/>
      <w:bookmarkEnd w:id="31"/>
    </w:p>
    <w:p w:rsidR="0039130E" w:rsidRPr="00461239" w:rsidRDefault="00461239" w:rsidP="00461239">
      <w:pPr>
        <w:pStyle w:val="2"/>
        <w:rPr>
          <w:rFonts w:ascii="Arial" w:hAnsi="Arial" w:cs="Arial"/>
          <w:sz w:val="28"/>
          <w:szCs w:val="28"/>
          <w:highlight w:val="yellow"/>
        </w:rPr>
      </w:pPr>
      <w:bookmarkStart w:id="32" w:name="_Toc416898494"/>
      <w:bookmarkStart w:id="33" w:name="_Toc416899201"/>
      <w:r w:rsidRPr="00461239">
        <w:rPr>
          <w:rFonts w:ascii="Arial" w:hAnsi="Arial" w:cs="Arial"/>
          <w:sz w:val="28"/>
          <w:szCs w:val="28"/>
          <w:highlight w:val="yellow"/>
        </w:rPr>
        <w:t xml:space="preserve">2.1 </w:t>
      </w:r>
      <w:hyperlink r:id="rId121" w:history="1">
        <w:r w:rsidR="0039130E" w:rsidRPr="00461239">
          <w:rPr>
            <w:rFonts w:ascii="Arial" w:hAnsi="Arial" w:cs="Arial"/>
            <w:sz w:val="28"/>
            <w:szCs w:val="28"/>
            <w:highlight w:val="yellow"/>
          </w:rPr>
          <w:t>Налог на имущество организаций</w:t>
        </w:r>
        <w:bookmarkEnd w:id="32"/>
        <w:bookmarkEnd w:id="33"/>
      </w:hyperlink>
      <w:r w:rsidR="0039130E" w:rsidRPr="00461239">
        <w:rPr>
          <w:rFonts w:ascii="Arial" w:hAnsi="Arial" w:cs="Arial"/>
          <w:sz w:val="28"/>
          <w:szCs w:val="28"/>
          <w:highlight w:val="yellow"/>
        </w:rPr>
        <w:t xml:space="preserve"> </w:t>
      </w:r>
    </w:p>
    <w:p w:rsidR="00C14EB8" w:rsidRDefault="00C14EB8" w:rsidP="00C14EB8">
      <w:pPr>
        <w:pStyle w:val="Default"/>
        <w:rPr>
          <w:rFonts w:ascii="Arial" w:hAnsi="Arial" w:cs="Arial"/>
          <w:sz w:val="21"/>
          <w:szCs w:val="21"/>
        </w:rPr>
      </w:pPr>
    </w:p>
    <w:p w:rsidR="00C14EB8" w:rsidRDefault="00C14EB8" w:rsidP="00C14EB8">
      <w:pPr>
        <w:pStyle w:val="Default"/>
        <w:rPr>
          <w:rFonts w:ascii="Arial" w:hAnsi="Arial" w:cs="Arial"/>
          <w:sz w:val="21"/>
          <w:szCs w:val="21"/>
        </w:rPr>
      </w:pPr>
      <w:r>
        <w:rPr>
          <w:rFonts w:ascii="Arial" w:hAnsi="Arial" w:cs="Arial"/>
          <w:sz w:val="21"/>
          <w:szCs w:val="21"/>
        </w:rPr>
        <w:t xml:space="preserve">Налоговые ставки устанавливаются законами субъектов Российской Федерации и </w:t>
      </w:r>
      <w:r>
        <w:rPr>
          <w:rStyle w:val="a4"/>
          <w:rFonts w:ascii="Arial" w:hAnsi="Arial" w:cs="Arial"/>
          <w:sz w:val="21"/>
          <w:szCs w:val="21"/>
        </w:rPr>
        <w:t>не могут превышать 2,2 процента</w:t>
      </w:r>
      <w:r>
        <w:rPr>
          <w:rFonts w:ascii="Arial" w:hAnsi="Arial" w:cs="Arial"/>
          <w:sz w:val="21"/>
          <w:szCs w:val="21"/>
        </w:rPr>
        <w:t xml:space="preserve"> (</w:t>
      </w:r>
      <w:hyperlink r:id="rId122" w:anchor="block_380" w:history="1">
        <w:r>
          <w:rPr>
            <w:rStyle w:val="a3"/>
            <w:rFonts w:ascii="Arial" w:hAnsi="Arial" w:cs="Arial"/>
            <w:sz w:val="21"/>
            <w:szCs w:val="21"/>
          </w:rPr>
          <w:t>ст. 380 НК РФ</w:t>
        </w:r>
      </w:hyperlink>
      <w:r>
        <w:rPr>
          <w:rFonts w:ascii="Arial" w:hAnsi="Arial" w:cs="Arial"/>
          <w:sz w:val="21"/>
          <w:szCs w:val="21"/>
        </w:rPr>
        <w:t>).</w:t>
      </w:r>
    </w:p>
    <w:p w:rsidR="00C14EB8" w:rsidRDefault="00C14EB8" w:rsidP="00C14EB8">
      <w:pPr>
        <w:pStyle w:val="Default"/>
        <w:rPr>
          <w:rFonts w:ascii="Arial" w:hAnsi="Arial" w:cs="Arial"/>
          <w:sz w:val="21"/>
          <w:szCs w:val="21"/>
        </w:rPr>
      </w:pPr>
    </w:p>
    <w:p w:rsidR="00C14EB8" w:rsidRPr="00461239" w:rsidRDefault="00461239" w:rsidP="00461239">
      <w:pPr>
        <w:pStyle w:val="2"/>
        <w:rPr>
          <w:rFonts w:ascii="Arial" w:hAnsi="Arial" w:cs="Arial"/>
          <w:sz w:val="28"/>
          <w:szCs w:val="28"/>
        </w:rPr>
      </w:pPr>
      <w:bookmarkStart w:id="34" w:name="_Toc416898495"/>
      <w:bookmarkStart w:id="35" w:name="_Toc416899202"/>
      <w:r w:rsidRPr="00461239">
        <w:rPr>
          <w:rFonts w:ascii="Arial" w:hAnsi="Arial" w:cs="Arial"/>
          <w:sz w:val="28"/>
          <w:szCs w:val="28"/>
          <w:highlight w:val="yellow"/>
        </w:rPr>
        <w:t xml:space="preserve">2.2 </w:t>
      </w:r>
      <w:hyperlink r:id="rId123" w:anchor="t_reg" w:history="1">
        <w:r w:rsidR="00C14EB8" w:rsidRPr="00461239">
          <w:rPr>
            <w:rStyle w:val="a3"/>
            <w:rFonts w:ascii="Arial" w:hAnsi="Arial" w:cs="Arial"/>
            <w:color w:val="4F81BD" w:themeColor="accent1"/>
            <w:sz w:val="28"/>
            <w:szCs w:val="28"/>
            <w:highlight w:val="yellow"/>
          </w:rPr>
          <w:t>Транспортный налог</w:t>
        </w:r>
        <w:bookmarkEnd w:id="34"/>
        <w:bookmarkEnd w:id="35"/>
      </w:hyperlink>
    </w:p>
    <w:p w:rsidR="00C14EB8" w:rsidRDefault="00C14EB8" w:rsidP="00C14EB8">
      <w:pPr>
        <w:pStyle w:val="3"/>
        <w:rPr>
          <w:rFonts w:eastAsia="Times New Roman"/>
          <w:lang w:eastAsia="ru-RU"/>
        </w:rPr>
      </w:pPr>
      <w:bookmarkStart w:id="36" w:name="_Toc416898496"/>
      <w:bookmarkStart w:id="37" w:name="_Toc416899203"/>
      <w:r w:rsidRPr="00A372BE">
        <w:rPr>
          <w:rFonts w:eastAsia="Times New Roman"/>
          <w:highlight w:val="yellow"/>
          <w:lang w:eastAsia="ru-RU"/>
        </w:rPr>
        <w:t>Для физических лиц</w:t>
      </w:r>
      <w:bookmarkEnd w:id="36"/>
      <w:bookmarkEnd w:id="37"/>
    </w:p>
    <w:p w:rsidR="00C14EB8" w:rsidRPr="00461239" w:rsidRDefault="00C14EB8" w:rsidP="00461239">
      <w:pPr>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Налогоплательщиками транспортного налога признаются лица, на которых в соответствии с законодательством Российской Федерации зарегистрированы транспортные средства (</w:t>
      </w:r>
      <w:hyperlink r:id="rId124" w:anchor="block_357" w:history="1">
        <w:r w:rsidRPr="00461239">
          <w:rPr>
            <w:rFonts w:ascii="Arial" w:eastAsia="Times New Roman" w:hAnsi="Arial" w:cs="Arial"/>
            <w:color w:val="0066B3"/>
            <w:sz w:val="21"/>
            <w:szCs w:val="21"/>
            <w:lang w:eastAsia="ru-RU"/>
          </w:rPr>
          <w:t>ст. 357 НК РФ</w:t>
        </w:r>
      </w:hyperlink>
      <w:r w:rsidRPr="00461239">
        <w:rPr>
          <w:rFonts w:ascii="Arial" w:eastAsia="Times New Roman" w:hAnsi="Arial" w:cs="Arial"/>
          <w:color w:val="000000"/>
          <w:sz w:val="21"/>
          <w:szCs w:val="21"/>
          <w:lang w:eastAsia="ru-RU"/>
        </w:rPr>
        <w:t>).</w:t>
      </w:r>
    </w:p>
    <w:p w:rsidR="00C14EB8" w:rsidRPr="00461239" w:rsidRDefault="00C14EB8" w:rsidP="00461239">
      <w:pPr>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Плательщиками налога также признаются физические лица, получившие транспортные средства по доверенности, выданной до 29 июля 2002 года. При этом в статье 186 </w:t>
      </w:r>
      <w:hyperlink r:id="rId125" w:tgtFrame="_blank" w:history="1">
        <w:r w:rsidRPr="00461239">
          <w:rPr>
            <w:rFonts w:ascii="Arial" w:eastAsia="Times New Roman" w:hAnsi="Arial" w:cs="Arial"/>
            <w:color w:val="0066B3"/>
            <w:sz w:val="21"/>
            <w:szCs w:val="21"/>
            <w:lang w:eastAsia="ru-RU"/>
          </w:rPr>
          <w:t>Гражданского кодекса Российской Федерации</w:t>
        </w:r>
      </w:hyperlink>
      <w:r w:rsidRPr="00461239">
        <w:rPr>
          <w:rFonts w:ascii="Arial" w:eastAsia="Times New Roman" w:hAnsi="Arial" w:cs="Arial"/>
          <w:color w:val="000000"/>
          <w:sz w:val="21"/>
          <w:szCs w:val="21"/>
          <w:lang w:eastAsia="ru-RU"/>
        </w:rPr>
        <w:t xml:space="preserve"> установлено, что срок действия доверенности не может превышать трех лет.</w:t>
      </w:r>
    </w:p>
    <w:p w:rsidR="00C14EB8" w:rsidRPr="00461239" w:rsidRDefault="00C14EB8" w:rsidP="00461239">
      <w:pPr>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Объектом налогообложения признаются: </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автомобили;</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мотоциклы;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мотороллеры;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автобусы и другие самоходные машины и механизмы на пневматическом и гусеничном ходу;</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самолеты;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вертолеты;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теплоходы;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яхты;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парусные суда;</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катера;</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снегоходы;</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мотосани;</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моторные лодки;</w:t>
      </w:r>
    </w:p>
    <w:p w:rsidR="00C14EB8" w:rsidRPr="00461239" w:rsidRDefault="00C14EB8" w:rsidP="00461239">
      <w:pPr>
        <w:numPr>
          <w:ilvl w:val="0"/>
          <w:numId w:val="28"/>
        </w:numPr>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гидроциклы,- несамоходные (буксируемые суда) и другие водные и воздушные транспортные средства, зарегистрированные в установленном порядке в соответствии с законодательством РФ. (</w:t>
      </w:r>
      <w:hyperlink r:id="rId126" w:anchor="block_358" w:history="1">
        <w:r w:rsidRPr="00461239">
          <w:rPr>
            <w:rFonts w:ascii="Arial" w:eastAsia="Times New Roman" w:hAnsi="Arial" w:cs="Arial"/>
            <w:color w:val="0066B3"/>
            <w:sz w:val="21"/>
            <w:szCs w:val="21"/>
            <w:lang w:eastAsia="ru-RU"/>
          </w:rPr>
          <w:t>ст. 358 НК РФ</w:t>
        </w:r>
      </w:hyperlink>
      <w:r w:rsidRPr="00461239">
        <w:rPr>
          <w:rFonts w:ascii="Arial" w:eastAsia="Times New Roman" w:hAnsi="Arial" w:cs="Arial"/>
          <w:color w:val="000000"/>
          <w:sz w:val="21"/>
          <w:szCs w:val="21"/>
          <w:lang w:eastAsia="ru-RU"/>
        </w:rPr>
        <w:t>)</w:t>
      </w:r>
    </w:p>
    <w:p w:rsidR="00C14EB8" w:rsidRPr="00461239" w:rsidRDefault="00C14EB8" w:rsidP="00461239">
      <w:pPr>
        <w:shd w:val="clear" w:color="auto" w:fill="FFFFFF"/>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Налоговые ставки устанавливаются законами субъектов Российской Федерации соответственно в зависимости от:</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мощности двигателя;</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тяги реактивного двигателя;</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валовой вместимости транспортного средства в расчете на одну лошадиную силу мощности двигателя транспортного средства;</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один килограмм силы тяги реактивного двигателя;</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одну регистровую тонну транспортного средства;</w:t>
      </w:r>
    </w:p>
    <w:p w:rsidR="00C14EB8" w:rsidRPr="00461239" w:rsidRDefault="00C14EB8" w:rsidP="00461239">
      <w:pPr>
        <w:numPr>
          <w:ilvl w:val="0"/>
          <w:numId w:val="27"/>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за единицу транспортного средства.</w:t>
      </w:r>
    </w:p>
    <w:p w:rsidR="00C14EB8" w:rsidRPr="00461239" w:rsidRDefault="00C14EB8" w:rsidP="00461239">
      <w:pPr>
        <w:shd w:val="clear" w:color="auto" w:fill="FFFFFF"/>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Налоговые ставки, могут быть увеличены (уменьшены) законами субъектов Российской Федерации, но не более чем в десять раз. </w:t>
      </w:r>
    </w:p>
    <w:p w:rsidR="00C14EB8" w:rsidRPr="00461239" w:rsidRDefault="00C14EB8" w:rsidP="00461239">
      <w:pPr>
        <w:shd w:val="clear" w:color="auto" w:fill="FFFFFF"/>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Налоговая база определяется:</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транспортных средств, имеющих двигатели - как мощность двигателя транспортного средства в лошадиных силах</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воздушных транспортных средств, для которых определяется тяга реактивного двигателя, - как паспортная статическая тяга реактивного двигателя (суммарная паспортная статическая тяга всех реактивных двигателей) воздушного транспортного средства на взлетном режиме в земных условиях в килограммах силы</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водных несамоходных (буксируемых) транспортных средств, для которых определяется валовая вместимость, - как валовая вместимость в регистровых тоннах</w:t>
      </w:r>
    </w:p>
    <w:p w:rsidR="00C14EB8" w:rsidRPr="00461239" w:rsidRDefault="00C14EB8" w:rsidP="00461239">
      <w:pPr>
        <w:numPr>
          <w:ilvl w:val="0"/>
          <w:numId w:val="29"/>
        </w:numPr>
        <w:shd w:val="clear" w:color="auto" w:fill="FFFFFF"/>
        <w:tabs>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в отношении водных и воздушных транспортных средств, не имеющих двигателей - как единица транспортного средства</w:t>
      </w:r>
    </w:p>
    <w:p w:rsidR="00C14EB8" w:rsidRPr="00461239" w:rsidRDefault="00C14EB8" w:rsidP="00461239">
      <w:pPr>
        <w:pStyle w:val="a9"/>
        <w:shd w:val="clear" w:color="auto" w:fill="F9F9F9"/>
        <w:tabs>
          <w:tab w:val="left" w:pos="426"/>
        </w:tabs>
        <w:spacing w:before="0" w:after="0"/>
        <w:rPr>
          <w:rFonts w:ascii="Arial" w:hAnsi="Arial" w:cs="Arial"/>
          <w:color w:val="333333"/>
        </w:rPr>
      </w:pPr>
      <w:r w:rsidRPr="00461239">
        <w:rPr>
          <w:rFonts w:ascii="Arial" w:hAnsi="Arial" w:cs="Arial"/>
          <w:color w:val="333333"/>
        </w:rPr>
        <w:lastRenderedPageBreak/>
        <w:t>Коэффициенты, по которым рассчитывается налог в Приморском крае, варьируются от 18 до 150 рублей за 1 л. с. Стоит отметить, что ставка за авто мощностью свыше 250 л. с. (150 рублей) является наиболее распространенной по стране. Автовладельцу придется заплатить налог в сумме от 37500 рублей в год.</w:t>
      </w:r>
    </w:p>
    <w:p w:rsidR="00C14EB8" w:rsidRPr="00461239" w:rsidRDefault="00C14EB8" w:rsidP="00461239">
      <w:pPr>
        <w:pStyle w:val="a9"/>
        <w:shd w:val="clear" w:color="auto" w:fill="F9F9F9"/>
        <w:tabs>
          <w:tab w:val="left" w:pos="426"/>
        </w:tabs>
        <w:spacing w:before="0" w:after="0"/>
        <w:rPr>
          <w:rFonts w:ascii="Arial" w:hAnsi="Arial" w:cs="Arial"/>
          <w:color w:val="333333"/>
        </w:rPr>
      </w:pPr>
      <w:r w:rsidRPr="00461239">
        <w:rPr>
          <w:rFonts w:ascii="Arial" w:hAnsi="Arial" w:cs="Arial"/>
          <w:color w:val="333333"/>
        </w:rPr>
        <w:t>Данный налог должен быть уплачен физическими лицами не позже 01 октября года, следующего за истекшим налоговым периодом.</w:t>
      </w:r>
    </w:p>
    <w:p w:rsidR="00C14EB8" w:rsidRPr="00461239" w:rsidRDefault="00C14EB8" w:rsidP="00461239">
      <w:pPr>
        <w:pStyle w:val="3"/>
        <w:tabs>
          <w:tab w:val="left" w:pos="426"/>
        </w:tabs>
        <w:spacing w:before="0" w:line="240" w:lineRule="auto"/>
        <w:rPr>
          <w:rFonts w:ascii="Arial" w:eastAsia="Times New Roman" w:hAnsi="Arial" w:cs="Arial"/>
          <w:lang w:eastAsia="ru-RU"/>
        </w:rPr>
      </w:pPr>
      <w:bookmarkStart w:id="38" w:name="_Toc416898497"/>
      <w:bookmarkStart w:id="39" w:name="_Toc416899204"/>
      <w:r w:rsidRPr="00461239">
        <w:rPr>
          <w:rFonts w:ascii="Arial" w:eastAsia="Times New Roman" w:hAnsi="Arial" w:cs="Arial"/>
          <w:highlight w:val="yellow"/>
          <w:lang w:eastAsia="ru-RU"/>
        </w:rPr>
        <w:t>Для юридических лиц</w:t>
      </w:r>
      <w:bookmarkEnd w:id="38"/>
      <w:bookmarkEnd w:id="39"/>
    </w:p>
    <w:p w:rsidR="00C14EB8" w:rsidRPr="00461239" w:rsidRDefault="00C14EB8" w:rsidP="00461239">
      <w:pPr>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Пример:</w:t>
      </w:r>
    </w:p>
    <w:p w:rsidR="00C14EB8" w:rsidRPr="00461239" w:rsidRDefault="00C14EB8" w:rsidP="00461239">
      <w:pPr>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для автомобиля легкового с мощностью двигателя до 100 л.с. включительно, налоговая ставка может быть установлена законом субъекта Российской Федерации от </w:t>
      </w:r>
      <w:r w:rsidRPr="00461239">
        <w:rPr>
          <w:rFonts w:ascii="Arial" w:eastAsia="Times New Roman" w:hAnsi="Arial" w:cs="Arial"/>
          <w:b/>
          <w:bCs/>
          <w:color w:val="000000"/>
          <w:sz w:val="21"/>
          <w:szCs w:val="21"/>
          <w:lang w:eastAsia="ru-RU"/>
        </w:rPr>
        <w:t>1 до 25 рублей</w:t>
      </w:r>
      <w:r w:rsidRPr="00461239">
        <w:rPr>
          <w:rFonts w:ascii="Arial" w:eastAsia="Times New Roman" w:hAnsi="Arial" w:cs="Arial"/>
          <w:color w:val="000000"/>
          <w:sz w:val="21"/>
          <w:szCs w:val="21"/>
          <w:lang w:eastAsia="ru-RU"/>
        </w:rPr>
        <w:t xml:space="preserve"> за каждую лошадиную силу.</w:t>
      </w:r>
    </w:p>
    <w:p w:rsidR="00C14EB8" w:rsidRPr="00461239" w:rsidRDefault="00C14EB8" w:rsidP="00461239">
      <w:pPr>
        <w:shd w:val="clear" w:color="auto" w:fill="E5F0FC"/>
        <w:tabs>
          <w:tab w:val="left" w:pos="426"/>
        </w:tabs>
        <w:spacing w:after="0" w:line="240" w:lineRule="auto"/>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 xml:space="preserve">При этом ставка может быть </w:t>
      </w:r>
      <w:r w:rsidR="00461239" w:rsidRPr="00461239">
        <w:rPr>
          <w:rFonts w:ascii="Arial" w:eastAsia="Times New Roman" w:hAnsi="Arial" w:cs="Arial"/>
          <w:color w:val="000000"/>
          <w:sz w:val="21"/>
          <w:szCs w:val="21"/>
          <w:lang w:eastAsia="ru-RU"/>
        </w:rPr>
        <w:t>дифференцирована</w:t>
      </w:r>
      <w:r w:rsidRPr="00461239">
        <w:rPr>
          <w:rFonts w:ascii="Arial" w:eastAsia="Times New Roman" w:hAnsi="Arial" w:cs="Arial"/>
          <w:color w:val="000000"/>
          <w:sz w:val="21"/>
          <w:szCs w:val="21"/>
          <w:lang w:eastAsia="ru-RU"/>
        </w:rPr>
        <w:t>:</w:t>
      </w:r>
    </w:p>
    <w:p w:rsidR="00C14EB8" w:rsidRPr="00461239" w:rsidRDefault="00C14EB8" w:rsidP="00461239">
      <w:pPr>
        <w:numPr>
          <w:ilvl w:val="0"/>
          <w:numId w:val="30"/>
        </w:numPr>
        <w:shd w:val="clear" w:color="auto" w:fill="E5F0FC"/>
        <w:tabs>
          <w:tab w:val="clear" w:pos="720"/>
          <w:tab w:val="num" w:pos="284"/>
          <w:tab w:val="left" w:pos="426"/>
        </w:tabs>
        <w:spacing w:after="0" w:line="240" w:lineRule="auto"/>
        <w:ind w:left="0" w:firstLine="0"/>
        <w:rPr>
          <w:rFonts w:ascii="Arial" w:eastAsia="Times New Roman" w:hAnsi="Arial" w:cs="Arial"/>
          <w:color w:val="000000"/>
          <w:sz w:val="21"/>
          <w:szCs w:val="21"/>
          <w:lang w:eastAsia="ru-RU"/>
        </w:rPr>
      </w:pPr>
      <w:r w:rsidRPr="00461239">
        <w:rPr>
          <w:rFonts w:ascii="Arial" w:eastAsia="Times New Roman" w:hAnsi="Arial" w:cs="Arial"/>
          <w:color w:val="000000"/>
          <w:sz w:val="21"/>
          <w:szCs w:val="21"/>
          <w:lang w:eastAsia="ru-RU"/>
        </w:rPr>
        <w:t>по мощности двигателя (например, до 50 л.с. и свыше 50 л.с.);</w:t>
      </w:r>
    </w:p>
    <w:p w:rsidR="00461239" w:rsidRPr="00461239" w:rsidRDefault="00C14EB8" w:rsidP="00461239">
      <w:pPr>
        <w:numPr>
          <w:ilvl w:val="0"/>
          <w:numId w:val="30"/>
        </w:numPr>
        <w:shd w:val="clear" w:color="auto" w:fill="E5F0FC"/>
        <w:tabs>
          <w:tab w:val="clear" w:pos="720"/>
          <w:tab w:val="num" w:pos="284"/>
          <w:tab w:val="left" w:pos="426"/>
        </w:tabs>
        <w:spacing w:after="0" w:line="240" w:lineRule="auto"/>
        <w:ind w:left="0" w:firstLine="0"/>
        <w:rPr>
          <w:rFonts w:ascii="Arial" w:eastAsia="Times New Roman" w:hAnsi="Arial" w:cs="Arial"/>
          <w:color w:val="000000"/>
          <w:sz w:val="24"/>
          <w:szCs w:val="24"/>
          <w:lang w:eastAsia="ru-RU"/>
        </w:rPr>
      </w:pPr>
      <w:r w:rsidRPr="00461239">
        <w:rPr>
          <w:rFonts w:ascii="Arial" w:eastAsia="Times New Roman" w:hAnsi="Arial" w:cs="Arial"/>
          <w:color w:val="000000"/>
          <w:sz w:val="21"/>
          <w:szCs w:val="21"/>
          <w:lang w:eastAsia="ru-RU"/>
        </w:rPr>
        <w:t>по сроку полезного использования</w:t>
      </w:r>
    </w:p>
    <w:p w:rsidR="00C14EB8" w:rsidRPr="00461239" w:rsidRDefault="00C14EB8" w:rsidP="00461239">
      <w:pPr>
        <w:shd w:val="clear" w:color="auto" w:fill="E5F0FC"/>
        <w:tabs>
          <w:tab w:val="left" w:pos="426"/>
        </w:tabs>
        <w:spacing w:after="0" w:line="240" w:lineRule="auto"/>
        <w:rPr>
          <w:rFonts w:ascii="Arial" w:eastAsia="Times New Roman" w:hAnsi="Arial" w:cs="Arial"/>
          <w:color w:val="000000"/>
          <w:sz w:val="24"/>
          <w:szCs w:val="24"/>
          <w:lang w:eastAsia="ru-RU"/>
        </w:rPr>
      </w:pPr>
      <w:r w:rsidRPr="00461239">
        <w:rPr>
          <w:rFonts w:ascii="Arial" w:eastAsia="Times New Roman" w:hAnsi="Arial" w:cs="Arial"/>
          <w:color w:val="000000"/>
          <w:sz w:val="21"/>
          <w:szCs w:val="21"/>
          <w:lang w:eastAsia="ru-RU"/>
        </w:rPr>
        <w:t xml:space="preserve">Например, для автомобилей, с года выпуска которых прошло: </w:t>
      </w:r>
      <w:r w:rsidRPr="00461239">
        <w:rPr>
          <w:rFonts w:ascii="Arial" w:eastAsia="Times New Roman" w:hAnsi="Arial" w:cs="Arial"/>
          <w:color w:val="000000"/>
          <w:sz w:val="24"/>
          <w:szCs w:val="24"/>
          <w:lang w:eastAsia="ru-RU"/>
        </w:rPr>
        <w:t>&gt; 7 лет</w:t>
      </w:r>
    </w:p>
    <w:p w:rsidR="00C14EB8" w:rsidRPr="00461239" w:rsidRDefault="00C14EB8" w:rsidP="00461239">
      <w:pPr>
        <w:shd w:val="clear" w:color="auto" w:fill="E5F0FC"/>
        <w:tabs>
          <w:tab w:val="left" w:pos="426"/>
        </w:tabs>
        <w:spacing w:after="0" w:line="240" w:lineRule="auto"/>
        <w:rPr>
          <w:rFonts w:ascii="Arial" w:eastAsia="Times New Roman" w:hAnsi="Arial" w:cs="Arial"/>
          <w:color w:val="000000"/>
          <w:sz w:val="24"/>
          <w:szCs w:val="24"/>
          <w:lang w:eastAsia="ru-RU"/>
        </w:rPr>
      </w:pPr>
      <w:r w:rsidRPr="00461239">
        <w:rPr>
          <w:rFonts w:ascii="Arial" w:eastAsia="Times New Roman" w:hAnsi="Arial" w:cs="Arial"/>
          <w:color w:val="000000"/>
          <w:sz w:val="24"/>
          <w:szCs w:val="24"/>
          <w:lang w:eastAsia="ru-RU"/>
        </w:rPr>
        <w:t>И для автомобилей, с года выпуска которых прошло: &lt; 7 лет</w:t>
      </w:r>
    </w:p>
    <w:p w:rsidR="00C14EB8" w:rsidRDefault="00C14EB8" w:rsidP="00C14EB8">
      <w:pPr>
        <w:pStyle w:val="Default"/>
        <w:rPr>
          <w:color w:val="auto"/>
          <w:sz w:val="22"/>
          <w:szCs w:val="22"/>
        </w:rPr>
      </w:pPr>
    </w:p>
    <w:p w:rsidR="0039130E" w:rsidRPr="00D57C83" w:rsidRDefault="00006887" w:rsidP="005621E8">
      <w:pPr>
        <w:pStyle w:val="2"/>
        <w:rPr>
          <w:rFonts w:ascii="Arial" w:eastAsia="Times New Roman" w:hAnsi="Arial" w:cs="Arial"/>
          <w:color w:val="0066B3"/>
          <w:sz w:val="28"/>
          <w:szCs w:val="28"/>
          <w:highlight w:val="yellow"/>
          <w:lang w:eastAsia="ru-RU"/>
        </w:rPr>
      </w:pPr>
      <w:hyperlink r:id="rId127" w:history="1">
        <w:bookmarkStart w:id="40" w:name="_Toc416898498"/>
        <w:bookmarkStart w:id="41" w:name="_Toc416899205"/>
        <w:r w:rsidR="0039130E" w:rsidRPr="00D57C83">
          <w:rPr>
            <w:rFonts w:ascii="Arial" w:eastAsia="Times New Roman" w:hAnsi="Arial" w:cs="Arial"/>
            <w:color w:val="0066B3"/>
            <w:sz w:val="28"/>
            <w:szCs w:val="28"/>
            <w:highlight w:val="yellow"/>
            <w:lang w:eastAsia="ru-RU"/>
          </w:rPr>
          <w:t>Налог на игорный бизнес</w:t>
        </w:r>
        <w:bookmarkEnd w:id="40"/>
        <w:bookmarkEnd w:id="41"/>
      </w:hyperlink>
    </w:p>
    <w:p w:rsidR="005621E8" w:rsidRPr="00F5613B" w:rsidRDefault="005621E8" w:rsidP="005621E8">
      <w:pPr>
        <w:spacing w:after="195" w:line="360" w:lineRule="atLeast"/>
        <w:rPr>
          <w:rFonts w:ascii="Arial" w:eastAsia="Times New Roman" w:hAnsi="Arial" w:cs="Arial"/>
          <w:color w:val="000000"/>
          <w:sz w:val="21"/>
          <w:szCs w:val="21"/>
          <w:lang w:eastAsia="ru-RU"/>
        </w:rPr>
      </w:pPr>
      <w:r w:rsidRPr="00F5613B">
        <w:rPr>
          <w:rFonts w:ascii="Arial" w:eastAsia="Times New Roman" w:hAnsi="Arial" w:cs="Arial"/>
          <w:b/>
          <w:bCs/>
          <w:color w:val="000000"/>
          <w:sz w:val="21"/>
          <w:szCs w:val="21"/>
          <w:lang w:eastAsia="ru-RU"/>
        </w:rPr>
        <w:t>Налог на игорный бизнес</w:t>
      </w:r>
      <w:r w:rsidRPr="00F5613B">
        <w:rPr>
          <w:rFonts w:ascii="Arial" w:eastAsia="Times New Roman" w:hAnsi="Arial" w:cs="Arial"/>
          <w:color w:val="000000"/>
          <w:sz w:val="21"/>
          <w:szCs w:val="21"/>
          <w:lang w:eastAsia="ru-RU"/>
        </w:rPr>
        <w:t xml:space="preserve"> – один из трех региональных налогов, поступления от которого являются источником доходов бюджета субъекта РФ, на территории которого он введен.  Сфера его регулирования – налогообложение доходов, полученных от организации и проведения азартных игр.</w:t>
      </w:r>
    </w:p>
    <w:p w:rsidR="005621E8" w:rsidRPr="00F5613B" w:rsidRDefault="005621E8" w:rsidP="005621E8">
      <w:pPr>
        <w:spacing w:after="0" w:line="360" w:lineRule="atLeast"/>
        <w:rPr>
          <w:rFonts w:ascii="Arial" w:eastAsia="Times New Roman" w:hAnsi="Arial" w:cs="Arial"/>
          <w:color w:val="000000"/>
          <w:sz w:val="21"/>
          <w:szCs w:val="21"/>
          <w:lang w:eastAsia="ru-RU"/>
        </w:rPr>
      </w:pPr>
      <w:r w:rsidRPr="00F5613B">
        <w:rPr>
          <w:rFonts w:ascii="Arial" w:eastAsia="Times New Roman" w:hAnsi="Arial" w:cs="Arial"/>
          <w:b/>
          <w:bCs/>
          <w:color w:val="000000"/>
          <w:sz w:val="21"/>
          <w:szCs w:val="21"/>
          <w:lang w:eastAsia="ru-RU"/>
        </w:rPr>
        <w:t>Игорный бизнес</w:t>
      </w:r>
      <w:r w:rsidRPr="00F5613B">
        <w:rPr>
          <w:rFonts w:ascii="Arial" w:eastAsia="Times New Roman" w:hAnsi="Arial" w:cs="Arial"/>
          <w:color w:val="000000"/>
          <w:sz w:val="21"/>
          <w:szCs w:val="21"/>
          <w:lang w:eastAsia="ru-RU"/>
        </w:rPr>
        <w:t xml:space="preserve"> - предпринимательская деятельность, направленная на извлечение организациями доходов в виде:</w:t>
      </w:r>
    </w:p>
    <w:p w:rsidR="005621E8" w:rsidRPr="00F5613B" w:rsidRDefault="005621E8" w:rsidP="005621E8">
      <w:pPr>
        <w:numPr>
          <w:ilvl w:val="0"/>
          <w:numId w:val="25"/>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выигрыша;</w:t>
      </w:r>
    </w:p>
    <w:p w:rsidR="005621E8" w:rsidRPr="00F5613B" w:rsidRDefault="005621E8" w:rsidP="005621E8">
      <w:pPr>
        <w:numPr>
          <w:ilvl w:val="0"/>
          <w:numId w:val="25"/>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платы за про</w:t>
      </w:r>
      <w:r w:rsidRPr="00F5613B">
        <w:rPr>
          <w:rFonts w:ascii="Arial" w:eastAsia="Times New Roman" w:hAnsi="Arial" w:cs="Arial"/>
          <w:color w:val="000000"/>
          <w:sz w:val="21"/>
          <w:szCs w:val="21"/>
          <w:lang w:eastAsia="ru-RU"/>
        </w:rPr>
        <w:softHyphen/>
        <w:t>ведение азартных игр;</w:t>
      </w:r>
    </w:p>
    <w:p w:rsidR="005621E8" w:rsidRPr="00F5613B" w:rsidRDefault="005621E8" w:rsidP="005621E8">
      <w:pPr>
        <w:numPr>
          <w:ilvl w:val="0"/>
          <w:numId w:val="25"/>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пари.</w:t>
      </w:r>
    </w:p>
    <w:p w:rsidR="005621E8" w:rsidRPr="00F5613B" w:rsidRDefault="005621E8" w:rsidP="005621E8">
      <w:pPr>
        <w:spacing w:after="195" w:line="360" w:lineRule="atLeast"/>
        <w:rPr>
          <w:rFonts w:ascii="Arial" w:eastAsia="Times New Roman" w:hAnsi="Arial" w:cs="Arial"/>
          <w:color w:val="000000"/>
          <w:sz w:val="21"/>
          <w:szCs w:val="21"/>
          <w:lang w:eastAsia="ru-RU"/>
        </w:rPr>
      </w:pPr>
      <w:r w:rsidRPr="00F5613B">
        <w:rPr>
          <w:rFonts w:ascii="Arial" w:eastAsia="Times New Roman" w:hAnsi="Arial" w:cs="Arial"/>
          <w:b/>
          <w:bCs/>
          <w:color w:val="000000"/>
          <w:sz w:val="21"/>
          <w:szCs w:val="21"/>
          <w:lang w:eastAsia="ru-RU"/>
        </w:rPr>
        <w:t xml:space="preserve">Объект </w:t>
      </w:r>
      <w:r w:rsidRPr="00F5613B">
        <w:rPr>
          <w:rFonts w:ascii="Arial" w:eastAsia="Times New Roman" w:hAnsi="Arial" w:cs="Arial"/>
          <w:color w:val="000000"/>
          <w:sz w:val="21"/>
          <w:szCs w:val="21"/>
          <w:lang w:eastAsia="ru-RU"/>
        </w:rPr>
        <w:t>налогообложения налогом на игорный бизнес являются (</w:t>
      </w:r>
      <w:hyperlink r:id="rId128" w:anchor="block_3660" w:tgtFrame="_blank" w:history="1">
        <w:r w:rsidRPr="00F5613B">
          <w:rPr>
            <w:rFonts w:ascii="Arial" w:eastAsia="Times New Roman" w:hAnsi="Arial" w:cs="Arial"/>
            <w:color w:val="0066B3"/>
            <w:sz w:val="21"/>
            <w:szCs w:val="21"/>
            <w:lang w:eastAsia="ru-RU"/>
          </w:rPr>
          <w:t>ст. 366 НК РФ</w:t>
        </w:r>
      </w:hyperlink>
      <w:r w:rsidRPr="00F5613B">
        <w:rPr>
          <w:rFonts w:ascii="Arial" w:eastAsia="Times New Roman" w:hAnsi="Arial" w:cs="Arial"/>
          <w:color w:val="000000"/>
          <w:sz w:val="21"/>
          <w:szCs w:val="21"/>
          <w:lang w:eastAsia="ru-RU"/>
        </w:rPr>
        <w:t>):</w:t>
      </w:r>
    </w:p>
    <w:p w:rsidR="005621E8" w:rsidRPr="00F5613B" w:rsidRDefault="005621E8" w:rsidP="005621E8">
      <w:pPr>
        <w:numPr>
          <w:ilvl w:val="0"/>
          <w:numId w:val="26"/>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стол;</w:t>
      </w:r>
    </w:p>
    <w:p w:rsidR="005621E8" w:rsidRPr="00F5613B" w:rsidRDefault="005621E8" w:rsidP="005621E8">
      <w:pPr>
        <w:numPr>
          <w:ilvl w:val="0"/>
          <w:numId w:val="26"/>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автомат;</w:t>
      </w:r>
    </w:p>
    <w:p w:rsidR="005621E8" w:rsidRPr="00F5613B" w:rsidRDefault="005621E8" w:rsidP="005621E8">
      <w:pPr>
        <w:numPr>
          <w:ilvl w:val="0"/>
          <w:numId w:val="26"/>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тотализатора;</w:t>
      </w:r>
    </w:p>
    <w:p w:rsidR="005621E8" w:rsidRPr="00F5613B" w:rsidRDefault="005621E8" w:rsidP="005621E8">
      <w:pPr>
        <w:numPr>
          <w:ilvl w:val="0"/>
          <w:numId w:val="26"/>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букмекерской конторы;</w:t>
      </w:r>
    </w:p>
    <w:p w:rsidR="005621E8" w:rsidRPr="00F5613B" w:rsidRDefault="005621E8" w:rsidP="005621E8">
      <w:pPr>
        <w:numPr>
          <w:ilvl w:val="0"/>
          <w:numId w:val="26"/>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тотализатора;</w:t>
      </w:r>
    </w:p>
    <w:p w:rsidR="005621E8" w:rsidRDefault="005621E8" w:rsidP="005621E8">
      <w:pPr>
        <w:numPr>
          <w:ilvl w:val="0"/>
          <w:numId w:val="26"/>
        </w:numPr>
        <w:spacing w:before="100" w:beforeAutospacing="1" w:after="100" w:afterAutospacing="1" w:line="360" w:lineRule="atLeast"/>
        <w:ind w:left="0"/>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букмекерской конторы.</w:t>
      </w:r>
    </w:p>
    <w:p w:rsidR="005621E8" w:rsidRPr="00F5613B" w:rsidRDefault="005621E8" w:rsidP="005621E8">
      <w:pPr>
        <w:spacing w:before="100" w:beforeAutospacing="1" w:after="100" w:afterAutospacing="1" w:line="360" w:lineRule="atLeast"/>
        <w:ind w:left="-360"/>
        <w:rPr>
          <w:rFonts w:ascii="Arial" w:eastAsia="Times New Roman" w:hAnsi="Arial" w:cs="Arial"/>
          <w:color w:val="000000"/>
          <w:sz w:val="21"/>
          <w:szCs w:val="21"/>
          <w:lang w:eastAsia="ru-RU"/>
        </w:rPr>
      </w:pPr>
      <w:r w:rsidRPr="00F5613B">
        <w:rPr>
          <w:rStyle w:val="a4"/>
          <w:rFonts w:ascii="Arial" w:hAnsi="Arial" w:cs="Arial"/>
          <w:color w:val="000000"/>
          <w:sz w:val="21"/>
          <w:szCs w:val="21"/>
        </w:rPr>
        <w:t>Налоговые ставки</w:t>
      </w:r>
      <w:r w:rsidRPr="00F5613B">
        <w:rPr>
          <w:rFonts w:ascii="Arial" w:hAnsi="Arial" w:cs="Arial"/>
          <w:color w:val="000000"/>
          <w:sz w:val="21"/>
          <w:szCs w:val="21"/>
        </w:rPr>
        <w:t>  устанавливаются законами субъектов РФ по каждому объекту налогообложения в следующих пределах (</w:t>
      </w:r>
      <w:hyperlink r:id="rId129" w:anchor="block_3690" w:tgtFrame="_blank" w:history="1">
        <w:r w:rsidRPr="00F5613B">
          <w:rPr>
            <w:rStyle w:val="a3"/>
            <w:rFonts w:ascii="Arial" w:hAnsi="Arial" w:cs="Arial"/>
            <w:sz w:val="21"/>
            <w:szCs w:val="21"/>
          </w:rPr>
          <w:t>ст. 369 НК РФ</w:t>
        </w:r>
      </w:hyperlink>
      <w:r w:rsidRPr="00F5613B">
        <w:rPr>
          <w:rFonts w:ascii="Arial" w:hAnsi="Arial" w:cs="Arial"/>
          <w:color w:val="000000"/>
          <w:sz w:val="21"/>
          <w:szCs w:val="21"/>
        </w:rPr>
        <w:t>):</w:t>
      </w:r>
    </w:p>
    <w:p w:rsidR="005621E8" w:rsidRPr="00F5613B" w:rsidRDefault="005621E8" w:rsidP="005621E8">
      <w:pPr>
        <w:pStyle w:val="a5"/>
        <w:numPr>
          <w:ilvl w:val="0"/>
          <w:numId w:val="26"/>
        </w:numPr>
        <w:shd w:val="clear" w:color="auto" w:fill="E5F0FC"/>
        <w:spacing w:before="375" w:after="150" w:line="360" w:lineRule="atLeast"/>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Предельные размеры налоговых ставок:</w:t>
      </w:r>
    </w:p>
    <w:tbl>
      <w:tblPr>
        <w:tblW w:w="5000" w:type="pct"/>
        <w:tblBorders>
          <w:top w:val="single" w:sz="12" w:space="0" w:color="E8F0F7"/>
          <w:right w:val="single" w:sz="12" w:space="0" w:color="E8F0F7"/>
        </w:tblBorders>
        <w:tblCellMar>
          <w:top w:w="15" w:type="dxa"/>
          <w:left w:w="15" w:type="dxa"/>
          <w:bottom w:w="15" w:type="dxa"/>
          <w:right w:w="15" w:type="dxa"/>
        </w:tblCellMar>
        <w:tblLook w:val="04A0"/>
      </w:tblPr>
      <w:tblGrid>
        <w:gridCol w:w="5523"/>
        <w:gridCol w:w="1810"/>
        <w:gridCol w:w="1911"/>
      </w:tblGrid>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Наименование объекта</w:t>
            </w:r>
            <w:r w:rsidRPr="00F5613B">
              <w:rPr>
                <w:rFonts w:ascii="Arial" w:eastAsia="Times New Roman" w:hAnsi="Arial" w:cs="Arial"/>
                <w:b/>
                <w:bCs/>
                <w:color w:val="000000"/>
                <w:sz w:val="21"/>
                <w:szCs w:val="21"/>
                <w:lang w:eastAsia="ru-RU"/>
              </w:rPr>
              <w:br/>
              <w:t>налогообложения</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 xml:space="preserve">Минимальная </w:t>
            </w:r>
          </w:p>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ставка (руб.)</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 xml:space="preserve">Максимальная </w:t>
            </w:r>
          </w:p>
          <w:p w:rsidR="005621E8" w:rsidRPr="00F5613B" w:rsidRDefault="005621E8" w:rsidP="005621E8">
            <w:pPr>
              <w:spacing w:after="120" w:line="240" w:lineRule="auto"/>
              <w:jc w:val="center"/>
              <w:rPr>
                <w:rFonts w:ascii="Arial" w:eastAsia="Times New Roman" w:hAnsi="Arial" w:cs="Arial"/>
                <w:b/>
                <w:bCs/>
                <w:color w:val="000000"/>
                <w:sz w:val="21"/>
                <w:szCs w:val="21"/>
                <w:lang w:eastAsia="ru-RU"/>
              </w:rPr>
            </w:pPr>
            <w:r w:rsidRPr="00F5613B">
              <w:rPr>
                <w:rFonts w:ascii="Arial" w:eastAsia="Times New Roman" w:hAnsi="Arial" w:cs="Arial"/>
                <w:b/>
                <w:bCs/>
                <w:color w:val="000000"/>
                <w:sz w:val="21"/>
                <w:szCs w:val="21"/>
                <w:lang w:eastAsia="ru-RU"/>
              </w:rPr>
              <w:t>ставка (руб.)</w:t>
            </w:r>
          </w:p>
        </w:tc>
      </w:tr>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lastRenderedPageBreak/>
              <w:t>Игровой стол</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25000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125000</w:t>
            </w:r>
          </w:p>
        </w:tc>
      </w:tr>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Игровой автомат</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1500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7500</w:t>
            </w:r>
          </w:p>
        </w:tc>
      </w:tr>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тотализатора</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25000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125000</w:t>
            </w:r>
          </w:p>
        </w:tc>
      </w:tr>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Процессинговый центр букмекерской конторы</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25000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125000</w:t>
            </w:r>
          </w:p>
        </w:tc>
      </w:tr>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тотализатора</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7000</w:t>
            </w:r>
          </w:p>
        </w:tc>
      </w:tr>
      <w:tr w:rsidR="005621E8" w:rsidRPr="00F5613B" w:rsidTr="005621E8">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Пункт приема ставок букмекерской конторы</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5000</w:t>
            </w:r>
          </w:p>
        </w:tc>
        <w:tc>
          <w:tcPr>
            <w:tcW w:w="0" w:type="auto"/>
            <w:vAlign w:val="center"/>
            <w:hideMark/>
          </w:tcPr>
          <w:p w:rsidR="005621E8" w:rsidRPr="00F5613B" w:rsidRDefault="005621E8" w:rsidP="005621E8">
            <w:pPr>
              <w:spacing w:after="120" w:line="240" w:lineRule="auto"/>
              <w:jc w:val="center"/>
              <w:rPr>
                <w:rFonts w:ascii="Arial" w:eastAsia="Times New Roman" w:hAnsi="Arial" w:cs="Arial"/>
                <w:color w:val="000000"/>
                <w:sz w:val="21"/>
                <w:szCs w:val="21"/>
                <w:lang w:eastAsia="ru-RU"/>
              </w:rPr>
            </w:pPr>
            <w:r w:rsidRPr="00F5613B">
              <w:rPr>
                <w:rFonts w:ascii="Arial" w:eastAsia="Times New Roman" w:hAnsi="Arial" w:cs="Arial"/>
                <w:color w:val="000000"/>
                <w:sz w:val="21"/>
                <w:szCs w:val="21"/>
                <w:lang w:eastAsia="ru-RU"/>
              </w:rPr>
              <w:t>7000</w:t>
            </w:r>
          </w:p>
        </w:tc>
      </w:tr>
    </w:tbl>
    <w:p w:rsidR="00C14EB8" w:rsidRPr="00D026B3" w:rsidRDefault="00D96DB6" w:rsidP="00D96DB6">
      <w:pPr>
        <w:pStyle w:val="3"/>
        <w:rPr>
          <w:rFonts w:ascii="Arial" w:hAnsi="Arial" w:cs="Arial"/>
          <w:color w:val="365F91" w:themeColor="accent1" w:themeShade="BF"/>
          <w:sz w:val="28"/>
          <w:szCs w:val="28"/>
        </w:rPr>
      </w:pPr>
      <w:bookmarkStart w:id="42" w:name="_Toc416726589"/>
      <w:bookmarkStart w:id="43" w:name="_Toc416898499"/>
      <w:bookmarkStart w:id="44" w:name="_Toc416899206"/>
      <w:r w:rsidRPr="00D026B3">
        <w:rPr>
          <w:rStyle w:val="s103"/>
          <w:rFonts w:ascii="Arial" w:hAnsi="Arial" w:cs="Arial"/>
          <w:color w:val="365F91" w:themeColor="accent1" w:themeShade="BF"/>
          <w:sz w:val="28"/>
          <w:szCs w:val="28"/>
          <w:highlight w:val="yellow"/>
        </w:rPr>
        <w:t xml:space="preserve">2.4 </w:t>
      </w:r>
      <w:r w:rsidR="00C14EB8" w:rsidRPr="00D026B3">
        <w:rPr>
          <w:rFonts w:ascii="Arial" w:hAnsi="Arial" w:cs="Arial"/>
          <w:color w:val="365F91" w:themeColor="accent1" w:themeShade="BF"/>
          <w:sz w:val="28"/>
          <w:szCs w:val="28"/>
          <w:highlight w:val="yellow"/>
        </w:rPr>
        <w:t>Налоговые доходы бюджетов субъектов Р</w:t>
      </w:r>
      <w:r w:rsidR="005621E8" w:rsidRPr="00D026B3">
        <w:rPr>
          <w:rFonts w:ascii="Arial" w:hAnsi="Arial" w:cs="Arial"/>
          <w:color w:val="365F91" w:themeColor="accent1" w:themeShade="BF"/>
          <w:sz w:val="28"/>
          <w:szCs w:val="28"/>
          <w:highlight w:val="yellow"/>
        </w:rPr>
        <w:t>Ф</w:t>
      </w:r>
      <w:bookmarkEnd w:id="42"/>
      <w:r w:rsidR="001E6F84" w:rsidRPr="00D026B3">
        <w:rPr>
          <w:rStyle w:val="s103"/>
          <w:rFonts w:ascii="Arial" w:hAnsi="Arial" w:cs="Arial"/>
          <w:color w:val="365F91" w:themeColor="accent1" w:themeShade="BF"/>
          <w:sz w:val="28"/>
          <w:szCs w:val="28"/>
          <w:highlight w:val="yellow"/>
        </w:rPr>
        <w:t xml:space="preserve"> (статья 56 Налогового кодекса</w:t>
      </w:r>
      <w:r w:rsidR="00D026B3" w:rsidRPr="00D026B3">
        <w:rPr>
          <w:rStyle w:val="s103"/>
          <w:rFonts w:ascii="Arial" w:hAnsi="Arial" w:cs="Arial"/>
          <w:color w:val="365F91" w:themeColor="accent1" w:themeShade="BF"/>
          <w:sz w:val="28"/>
          <w:szCs w:val="28"/>
          <w:highlight w:val="yellow"/>
        </w:rPr>
        <w:t xml:space="preserve"> РФ</w:t>
      </w:r>
      <w:r w:rsidR="001E6F84" w:rsidRPr="00D026B3">
        <w:rPr>
          <w:rStyle w:val="s103"/>
          <w:rFonts w:ascii="Arial" w:hAnsi="Arial" w:cs="Arial"/>
          <w:color w:val="365F91" w:themeColor="accent1" w:themeShade="BF"/>
          <w:sz w:val="28"/>
          <w:szCs w:val="28"/>
          <w:highlight w:val="yellow"/>
        </w:rPr>
        <w:t>)</w:t>
      </w:r>
      <w:r w:rsidR="001E6F84" w:rsidRPr="00D026B3">
        <w:rPr>
          <w:rFonts w:ascii="Arial" w:hAnsi="Arial" w:cs="Arial"/>
          <w:color w:val="365F91" w:themeColor="accent1" w:themeShade="BF"/>
          <w:sz w:val="28"/>
          <w:szCs w:val="28"/>
          <w:highlight w:val="yellow"/>
        </w:rPr>
        <w:t>.</w:t>
      </w:r>
      <w:bookmarkEnd w:id="43"/>
      <w:bookmarkEnd w:id="44"/>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1. В бюджеты субъектов Российской Федерации подлежат зачислению налоговые доходы от следующих региональных налогов: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налога на имущество организаций - по нормативу 100 процентов;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налога на игорный бизнес - по нормативу 100 процентов;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транспортного налога - по нормативу 100 процентов.</w:t>
      </w:r>
    </w:p>
    <w:p w:rsidR="00C14EB8" w:rsidRDefault="00C14EB8" w:rsidP="001E6F84">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t>2. В бюджеты субъектов Российской Федерации подлежат зачислению налоговые доходы от следующих федеральных налогов и сборов, в том числе предусмотренных специальными налоговыми режимами налогов:</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 </w:t>
      </w:r>
      <w:r w:rsidR="00C14EB8" w:rsidRPr="001E6F84">
        <w:rPr>
          <w:rFonts w:ascii="Arial" w:hAnsi="Arial" w:cs="Arial"/>
          <w:color w:val="000000"/>
          <w:sz w:val="18"/>
          <w:szCs w:val="18"/>
          <w:highlight w:val="yellow"/>
        </w:rPr>
        <w:t>налога на прибыль организаций</w:t>
      </w:r>
      <w:r w:rsidR="00C14EB8">
        <w:rPr>
          <w:rFonts w:ascii="Arial" w:hAnsi="Arial" w:cs="Arial"/>
          <w:color w:val="000000"/>
          <w:sz w:val="18"/>
          <w:szCs w:val="18"/>
        </w:rPr>
        <w:t xml:space="preserve"> по ставке, установленной для зачисления указанного налога в бюджеты субъектов Российской Федерации, - по нормативу </w:t>
      </w:r>
      <w:r w:rsidR="00C14EB8" w:rsidRPr="001E6F84">
        <w:rPr>
          <w:rFonts w:ascii="Arial" w:hAnsi="Arial" w:cs="Arial"/>
          <w:color w:val="000000"/>
          <w:sz w:val="18"/>
          <w:szCs w:val="18"/>
          <w:highlight w:val="yellow"/>
        </w:rPr>
        <w:t>100 процентов</w:t>
      </w:r>
      <w:r w:rsidR="00C14EB8">
        <w:rPr>
          <w:rFonts w:ascii="Arial" w:hAnsi="Arial" w:cs="Arial"/>
          <w:color w:val="000000"/>
          <w:sz w:val="18"/>
          <w:szCs w:val="18"/>
        </w:rPr>
        <w:t>;</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 </w:t>
      </w:r>
      <w:r w:rsidR="00C14EB8" w:rsidRPr="001E6F84">
        <w:rPr>
          <w:rFonts w:ascii="Arial" w:hAnsi="Arial" w:cs="Arial"/>
          <w:color w:val="000000"/>
          <w:sz w:val="18"/>
          <w:szCs w:val="18"/>
          <w:highlight w:val="yellow"/>
        </w:rPr>
        <w:t>налога на прибыль организаций</w:t>
      </w:r>
      <w:r w:rsidR="00C14EB8">
        <w:rPr>
          <w:rFonts w:ascii="Arial" w:hAnsi="Arial" w:cs="Arial"/>
          <w:color w:val="000000"/>
          <w:sz w:val="18"/>
          <w:szCs w:val="18"/>
        </w:rPr>
        <w:t xml:space="preserve"> при выполнении соглашений о разделе продукции, заключенных до </w:t>
      </w:r>
      <w:hyperlink r:id="rId130" w:history="1">
        <w:r w:rsidR="00C14EB8">
          <w:rPr>
            <w:rFonts w:ascii="Arial" w:hAnsi="Arial" w:cs="Arial"/>
            <w:color w:val="008000"/>
            <w:sz w:val="18"/>
            <w:szCs w:val="18"/>
          </w:rPr>
          <w:t>вступления в силу</w:t>
        </w:r>
      </w:hyperlink>
      <w:r w:rsidR="00C14EB8">
        <w:rPr>
          <w:rFonts w:ascii="Arial" w:hAnsi="Arial" w:cs="Arial"/>
          <w:color w:val="000000"/>
          <w:sz w:val="18"/>
          <w:szCs w:val="18"/>
        </w:rPr>
        <w:t xml:space="preserve"> Федерального закона "О соглашениях о разделе продукции" и не предусматривающих специальных налоговых ставок для зачисления указанного налога в федеральный бюджет и бюджеты субъектов Российской Федерации, </w:t>
      </w:r>
      <w:r w:rsidR="00C14EB8" w:rsidRPr="001E6F84">
        <w:rPr>
          <w:rFonts w:ascii="Arial" w:hAnsi="Arial" w:cs="Arial"/>
          <w:color w:val="000000"/>
          <w:sz w:val="18"/>
          <w:szCs w:val="18"/>
        </w:rPr>
        <w:t>- по нормативу</w:t>
      </w:r>
      <w:r w:rsidR="00C14EB8" w:rsidRPr="001E6F84">
        <w:rPr>
          <w:rFonts w:ascii="Arial" w:hAnsi="Arial" w:cs="Arial"/>
          <w:color w:val="000000"/>
          <w:sz w:val="18"/>
          <w:szCs w:val="18"/>
          <w:highlight w:val="yellow"/>
        </w:rPr>
        <w:t xml:space="preserve"> 80 процентов</w:t>
      </w:r>
      <w:r w:rsidR="00C14EB8">
        <w:rPr>
          <w:rFonts w:ascii="Arial" w:hAnsi="Arial" w:cs="Arial"/>
          <w:color w:val="000000"/>
          <w:sz w:val="18"/>
          <w:szCs w:val="18"/>
        </w:rPr>
        <w:t>;</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highlight w:val="yellow"/>
        </w:rPr>
        <w:t xml:space="preserve">- </w:t>
      </w:r>
      <w:r w:rsidR="00C14EB8" w:rsidRPr="001E6F84">
        <w:rPr>
          <w:rFonts w:ascii="Arial" w:hAnsi="Arial" w:cs="Arial"/>
          <w:color w:val="000000"/>
          <w:sz w:val="18"/>
          <w:szCs w:val="18"/>
          <w:highlight w:val="yellow"/>
        </w:rPr>
        <w:t xml:space="preserve">налога на доходы физических лиц </w:t>
      </w:r>
      <w:r w:rsidR="00C14EB8" w:rsidRPr="001E6F84">
        <w:rPr>
          <w:rFonts w:ascii="Arial" w:hAnsi="Arial" w:cs="Arial"/>
          <w:color w:val="000000"/>
          <w:sz w:val="18"/>
          <w:szCs w:val="18"/>
        </w:rPr>
        <w:t xml:space="preserve">- по нормативу </w:t>
      </w:r>
      <w:r w:rsidR="00C14EB8" w:rsidRPr="001E6F84">
        <w:rPr>
          <w:rFonts w:ascii="Arial" w:hAnsi="Arial" w:cs="Arial"/>
          <w:color w:val="000000"/>
          <w:sz w:val="18"/>
          <w:szCs w:val="18"/>
          <w:highlight w:val="yellow"/>
        </w:rPr>
        <w:t>85 процентов</w:t>
      </w:r>
      <w:r w:rsidR="00C14EB8">
        <w:rPr>
          <w:rFonts w:ascii="Arial" w:hAnsi="Arial" w:cs="Arial"/>
          <w:color w:val="000000"/>
          <w:sz w:val="18"/>
          <w:szCs w:val="18"/>
        </w:rPr>
        <w:t>;</w:t>
      </w:r>
    </w:p>
    <w:p w:rsidR="00C14EB8"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highlight w:val="yellow"/>
        </w:rPr>
        <w:t xml:space="preserve">- </w:t>
      </w:r>
      <w:r w:rsidR="00C14EB8" w:rsidRPr="001E6F84">
        <w:rPr>
          <w:rFonts w:ascii="Arial" w:hAnsi="Arial" w:cs="Arial"/>
          <w:color w:val="000000"/>
          <w:sz w:val="18"/>
          <w:szCs w:val="18"/>
          <w:highlight w:val="yellow"/>
        </w:rPr>
        <w:t>налога на доходы физических лиц, уплачиваемого иностранными гражданами</w:t>
      </w:r>
      <w:r w:rsidR="00C14EB8">
        <w:rPr>
          <w:rFonts w:ascii="Arial" w:hAnsi="Arial" w:cs="Arial"/>
          <w:color w:val="000000"/>
          <w:sz w:val="18"/>
          <w:szCs w:val="18"/>
        </w:rPr>
        <w:t xml:space="preserve"> в виде фиксированного авансового платежа при </w:t>
      </w:r>
      <w:r w:rsidR="00C14EB8" w:rsidRPr="001E6F84">
        <w:rPr>
          <w:rFonts w:ascii="Arial" w:hAnsi="Arial" w:cs="Arial"/>
          <w:color w:val="000000"/>
          <w:sz w:val="18"/>
          <w:szCs w:val="18"/>
        </w:rPr>
        <w:t>осуществлении ими на территории Российской Федерации трудовой деятельности на основании патента, - по</w:t>
      </w:r>
      <w:r w:rsidR="00C14EB8">
        <w:rPr>
          <w:rFonts w:ascii="Arial" w:hAnsi="Arial" w:cs="Arial"/>
          <w:color w:val="000000"/>
          <w:sz w:val="18"/>
          <w:szCs w:val="18"/>
        </w:rPr>
        <w:t xml:space="preserve"> нормативу </w:t>
      </w:r>
      <w:r w:rsidR="00C14EB8" w:rsidRPr="001E6F84">
        <w:rPr>
          <w:rFonts w:ascii="Arial" w:hAnsi="Arial" w:cs="Arial"/>
          <w:color w:val="000000"/>
          <w:sz w:val="18"/>
          <w:szCs w:val="18"/>
          <w:highlight w:val="yellow"/>
        </w:rPr>
        <w:t>100 процентов</w:t>
      </w:r>
      <w:r w:rsidR="00C14EB8">
        <w:rPr>
          <w:rFonts w:ascii="Arial" w:hAnsi="Arial" w:cs="Arial"/>
          <w:color w:val="000000"/>
          <w:sz w:val="18"/>
          <w:szCs w:val="18"/>
        </w:rPr>
        <w:t>;</w:t>
      </w:r>
    </w:p>
    <w:p w:rsidR="00C14EB8" w:rsidRPr="001E6F84" w:rsidRDefault="001E6F84"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 </w:t>
      </w:r>
      <w:r w:rsidR="00C14EB8">
        <w:rPr>
          <w:rFonts w:ascii="Arial" w:hAnsi="Arial" w:cs="Arial"/>
          <w:color w:val="000000"/>
          <w:sz w:val="18"/>
          <w:szCs w:val="18"/>
        </w:rPr>
        <w:t xml:space="preserve">акцизов на спирт этиловый из пищевого сырья - по </w:t>
      </w:r>
      <w:r w:rsidR="00C14EB8" w:rsidRPr="001E6F84">
        <w:rPr>
          <w:rFonts w:ascii="Arial" w:hAnsi="Arial" w:cs="Arial"/>
          <w:color w:val="000000"/>
          <w:sz w:val="18"/>
          <w:szCs w:val="18"/>
        </w:rPr>
        <w:t>нормативу 50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sidRPr="001E6F84">
        <w:rPr>
          <w:rFonts w:ascii="Arial" w:hAnsi="Arial" w:cs="Arial"/>
          <w:color w:val="000000"/>
          <w:sz w:val="18"/>
          <w:szCs w:val="18"/>
        </w:rPr>
        <w:t>акцизов на спиртосодержащую продукцию - по нормативу 50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автомобильный бензин, прямогонный бензин, дизельное топливо, моторные масла для дизельных и (или) карбюраторных (инжекторных) двигателей, производимые на территории Российской Федерации,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топливо печное бытовое, вырабатываемое из дизельных фракций прямой перегонки и (или) вторичного происхождения, кипящих в интервале температур от 280 до 360 градусов Цельсия, производимое на территории Российской Федерации,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алкогольную продукцию с объемной долей этилового спирта свыше 9 процентов, за исключением пива, вин, фруктовых вин, игристых вин (шампанских), винных напитков, изготавливаемых без добавления ректификованного этилового спирта, произведенного из пищевого сырья, и (или) спиртованных виноградного или иного фруктового сусла, и (или) винного дистиллята, и (или) фруктового дистиллята, - по нормативу 40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алкогольную продукцию с объемной долей этилового спирта свыше 9 процентов, включающую пиво, вина, фруктовые вина, игристые вина (шампанские), винные напитки, изготавливаемые без добавления ректификованного этилового спирта, произведенного из пищевого сырья, и (или) спиртованных виноградного или иного фруктового сусла, и (или) винного дистиллята, и (или) фруктового дистиллята,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акцизов на алкогольную продукцию с объемной долей этилового спирта до 9 процентов включительно - по нормативу 100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налога на добычу общераспространенных полезных ископаемых - по нормативу 100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налога на добычу полезных ископаемых (за исключением полезных ископаемых в виде углеводородного сырья, природных алмазов и общераспространенных полезных ископаемых) - по нормативу 60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налога на добычу полезных ископаемых в виде природных алмазов - по нормативу 100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регулярных платежей за добычу полезных ископаемых (роялти) при выполнении соглашений о разделе продукции в виде углеводородного сырья (за исключением газа горючего природного) - по нормативу 5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сбора за пользование объектами водных биологических ресурсов (исключая внутренние водные объекты) - по нормативу 80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сбора за пользование объектами водных биологических ресурсов (по внутренним водным объектам) - по нормативу 80 процентов;</w:t>
      </w:r>
    </w:p>
    <w:p w:rsidR="00C14EB8" w:rsidRPr="001E6F84" w:rsidRDefault="00C14EB8" w:rsidP="001E6F84">
      <w:pPr>
        <w:shd w:val="clear" w:color="auto" w:fill="FFFFFF"/>
        <w:spacing w:after="0" w:line="240" w:lineRule="auto"/>
        <w:ind w:firstLine="720"/>
        <w:jc w:val="both"/>
        <w:rPr>
          <w:rFonts w:ascii="Arial" w:hAnsi="Arial" w:cs="Arial"/>
          <w:color w:val="000000"/>
          <w:sz w:val="18"/>
          <w:szCs w:val="18"/>
          <w:highlight w:val="yellow"/>
        </w:rPr>
      </w:pPr>
      <w:r w:rsidRPr="001E6F84">
        <w:rPr>
          <w:rFonts w:ascii="Arial" w:hAnsi="Arial" w:cs="Arial"/>
          <w:color w:val="000000"/>
          <w:sz w:val="18"/>
          <w:szCs w:val="18"/>
          <w:highlight w:val="yellow"/>
        </w:rPr>
        <w:t>сбора за пользование объектами животного мира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sidRPr="001E6F84">
        <w:rPr>
          <w:rFonts w:ascii="Arial" w:hAnsi="Arial" w:cs="Arial"/>
          <w:color w:val="000000"/>
          <w:sz w:val="18"/>
          <w:szCs w:val="18"/>
          <w:highlight w:val="yellow"/>
        </w:rPr>
        <w:t>налога, взимаемого в связи с применением упрощенной системы налогообложения,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минимального налога, взимаемого в связи с применением упрощенной системы налогообложения,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государственной пошлины (подлежащей зачислению по месту государственной регистрации, совершения юридически значимых действий или выдачи документов), за исключением государственной пошлины, предусмотренной абзацем сорок шестым настоящего пункта, - по нормативу 100 процентов: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по делам, рассматриваемым конституционными (уставными) судами соответствующих субъектов Российской Федерации;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совершение нотариальных действий нотариусами государственных нотариальных контор и (или) должностными лицами органов исполнительной власти, уполномоченными в соответствии с законодательными актами Российской Федерации и (или) законодательными актами субъектов Российской Федерации на совершение нотариальных действий;</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государственную регистрацию межрегиональных, региональных и местных общественных объединений, отделений общественных объединений, а также за государственную регистрацию изменений их учредительных документов;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государственную регистрацию региональных отделений политических партий;</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государственную регистрацию договора о залоге транспортных средств, включая выдачу свидетельства, а также за выдачу дубликата свидетельства о государственной регистрации договора о залоге транспортных средств взамен утраченного или пришедшего в негодность в части регистрации залога тракторов, самоходных дорожно-строительных машин и иных машин и прицепов к ним;</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квалификационного аттестата, предоставляющего право осуществлять кадастровую деятельность;</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свидетельства о государственной аккредитации региональной спортивной федерации;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регистрацию средств массовой информации, продукция которых предназначена для распространения преимущественно на территории субъекта Российской Федерации, а также за выдачу дубликата свидетельства о такой регистрации;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уполномоченных органов, связанные с лицензированием пользования участками недр местного значения;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уполномоченных органов, связанные с лицензированием заготовки, переработки и реализации лома цветных металлов, с лицензированием заготовки, переработки и реализации лома черных металлов;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предоставление лицензий на розничную продажу алкогольной продукции, выдаваемых органами исполнительной власти субъектов Российской Федерации;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органов исполнительной власти субъектов Российской Федерации, связанные с лицензированием образовательной деятельности, осуществляемым в пределах переданных полномочий Российской Федерации в области образования;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органов исполнительной власти субъектов Российской Федерации, связанные с государственной аккредитацией образовательных учреждений, осуществляемой в пределах переданных полномочий Российской Федерации в области образования;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предоставление лицензии на производство, хранение и поставки спиртосодержащей непищевой продукции в части произведенной из конфискованных этилового спирта, алкогольной и спиртосодержащей продукции, не соответствующей национальным стандартам и техническим регламентам, или получаемой при переработке отходов производства этилового спирта и алкогольной продукции;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исполнительными органами государственной власти субъектов Российской Федерации, уполномоченными в области контроля (надзора), свидетельств об аккредитации в целях признания компетентности организации в соответствующей сфере науки, техники и хозяйственной деятельности для участия в проведении мероприятий по контролю;</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органов исполнительной власти субъектов Российской Федерации по проставлению апостиля на документах государственного образца об образовании, об ученых степенях и ученых званиях в пределах переданных полномочий Российской Федерации в области образования;</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уполномоченным органом исполнительной власти субъекта Российской Федерации специального разрешения на движение по автомобильным дорогам транспортных средств, осуществляющих перевозки опасных, тяжеловесных и (или) крупногабаритных грузов;</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действия уполномоченных органов субъектов Российской Федерации, связанные с лицензированием предпринимательской деятельности по управлению многоквартирными домами;</w:t>
      </w:r>
    </w:p>
    <w:p w:rsidR="00C14EB8" w:rsidRDefault="00C14EB8" w:rsidP="001E6F84">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(подлежащей зачислению по месту государственной регистрации, совершения юридически значимых действий или выдачи документов) за совершение федеральными органами исполнительной власти юридически значимых действий в случае подачи заявления и (или) документов, необходимых для их совершения, в многофункциональный центр предоставления государственных и муниципальных услуг - по нормативу 50 процентов.</w:t>
      </w:r>
    </w:p>
    <w:p w:rsidR="00C14EB8" w:rsidRDefault="001E6F84" w:rsidP="00C56063">
      <w:pPr>
        <w:rPr>
          <w:rFonts w:ascii="dincond" w:eastAsia="Times New Roman" w:hAnsi="dincond" w:cs="Arial"/>
          <w:b/>
          <w:bCs/>
          <w:caps/>
          <w:color w:val="000000"/>
          <w:sz w:val="38"/>
          <w:szCs w:val="38"/>
          <w:lang w:eastAsia="ru-RU"/>
        </w:rPr>
      </w:pPr>
      <w:bookmarkStart w:id="45" w:name="_Toc416726590"/>
      <w:r>
        <w:rPr>
          <w:rFonts w:ascii="Arial" w:hAnsi="Arial" w:cs="Arial"/>
          <w:color w:val="000000"/>
        </w:rPr>
        <w:t xml:space="preserve">     </w:t>
      </w:r>
      <w:bookmarkStart w:id="46" w:name="_Toc416898500"/>
      <w:r w:rsidR="00C14EB8">
        <w:rPr>
          <w:rFonts w:ascii="Arial" w:hAnsi="Arial" w:cs="Arial"/>
          <w:color w:val="000000"/>
        </w:rPr>
        <w:t xml:space="preserve">Система ГАРАНТ: </w:t>
      </w:r>
      <w:hyperlink r:id="rId131" w:anchor="ixzz3X4Zdtp00" w:history="1">
        <w:r w:rsidR="00C14EB8">
          <w:rPr>
            <w:rFonts w:ascii="Arial" w:hAnsi="Arial" w:cs="Arial"/>
            <w:color w:val="003399"/>
          </w:rPr>
          <w:t>http://base.garant.ru/12112604/8/#ixzz3X4Zdtp00</w:t>
        </w:r>
        <w:bookmarkEnd w:id="45"/>
        <w:bookmarkEnd w:id="46"/>
      </w:hyperlink>
    </w:p>
    <w:p w:rsidR="00C56063" w:rsidRDefault="00C56063">
      <w:pPr>
        <w:rPr>
          <w:rFonts w:ascii="Arial" w:eastAsia="Times New Roman" w:hAnsi="Arial" w:cs="Arial"/>
          <w:b/>
          <w:bCs/>
          <w:color w:val="0066B3"/>
          <w:kern w:val="36"/>
          <w:sz w:val="40"/>
          <w:szCs w:val="40"/>
          <w:lang w:eastAsia="ru-RU"/>
        </w:rPr>
      </w:pPr>
      <w:bookmarkStart w:id="47" w:name="_Toc416898501"/>
      <w:r>
        <w:rPr>
          <w:rFonts w:ascii="Arial" w:hAnsi="Arial" w:cs="Arial"/>
          <w:sz w:val="40"/>
          <w:szCs w:val="40"/>
        </w:rPr>
        <w:br w:type="page"/>
      </w:r>
    </w:p>
    <w:p w:rsidR="0039130E" w:rsidRPr="00FC0702" w:rsidRDefault="00D96DB6" w:rsidP="00FC0702">
      <w:pPr>
        <w:pStyle w:val="1"/>
        <w:rPr>
          <w:rFonts w:ascii="Arial" w:hAnsi="Arial" w:cs="Arial"/>
          <w:sz w:val="40"/>
          <w:szCs w:val="40"/>
        </w:rPr>
      </w:pPr>
      <w:bookmarkStart w:id="48" w:name="_Toc416899207"/>
      <w:r>
        <w:rPr>
          <w:rFonts w:ascii="Arial" w:hAnsi="Arial" w:cs="Arial"/>
          <w:sz w:val="40"/>
          <w:szCs w:val="40"/>
        </w:rPr>
        <w:lastRenderedPageBreak/>
        <w:t xml:space="preserve">3 </w:t>
      </w:r>
      <w:r w:rsidR="0039130E" w:rsidRPr="00FC0702">
        <w:rPr>
          <w:rFonts w:ascii="Arial" w:hAnsi="Arial" w:cs="Arial"/>
          <w:sz w:val="40"/>
          <w:szCs w:val="40"/>
        </w:rPr>
        <w:t>Местные налоги</w:t>
      </w:r>
      <w:bookmarkEnd w:id="47"/>
      <w:bookmarkEnd w:id="48"/>
    </w:p>
    <w:p w:rsidR="0039130E" w:rsidRPr="00D96DB6" w:rsidRDefault="00D96DB6" w:rsidP="00D96DB6">
      <w:pPr>
        <w:pStyle w:val="2"/>
        <w:rPr>
          <w:rFonts w:ascii="Arial" w:eastAsia="Times New Roman" w:hAnsi="Arial" w:cs="Arial"/>
          <w:color w:val="0066B3"/>
          <w:sz w:val="28"/>
          <w:szCs w:val="28"/>
          <w:lang w:eastAsia="ru-RU"/>
        </w:rPr>
      </w:pPr>
      <w:bookmarkStart w:id="49" w:name="_Toc416898502"/>
      <w:bookmarkStart w:id="50" w:name="_Toc416899208"/>
      <w:r w:rsidRPr="00D96DB6">
        <w:rPr>
          <w:rFonts w:ascii="Arial" w:hAnsi="Arial" w:cs="Arial"/>
          <w:sz w:val="28"/>
          <w:szCs w:val="28"/>
          <w:highlight w:val="yellow"/>
        </w:rPr>
        <w:t xml:space="preserve">3.1 </w:t>
      </w:r>
      <w:hyperlink r:id="rId132" w:anchor="t_mest" w:history="1">
        <w:r w:rsidR="0039130E" w:rsidRPr="00D96DB6">
          <w:rPr>
            <w:rFonts w:ascii="Arial" w:eastAsia="Times New Roman" w:hAnsi="Arial" w:cs="Arial"/>
            <w:color w:val="0066B3"/>
            <w:sz w:val="28"/>
            <w:szCs w:val="28"/>
            <w:highlight w:val="yellow"/>
            <w:lang w:eastAsia="ru-RU"/>
          </w:rPr>
          <w:t>Земельный налог</w:t>
        </w:r>
        <w:bookmarkEnd w:id="49"/>
        <w:bookmarkEnd w:id="50"/>
      </w:hyperlink>
    </w:p>
    <w:p w:rsidR="005621E8" w:rsidRDefault="00006887" w:rsidP="005621E8">
      <w:pPr>
        <w:pStyle w:val="3"/>
        <w:rPr>
          <w:rFonts w:ascii="Arial" w:eastAsia="Times New Roman" w:hAnsi="Arial" w:cs="Arial"/>
          <w:color w:val="000000"/>
          <w:sz w:val="21"/>
          <w:szCs w:val="21"/>
          <w:lang w:eastAsia="ru-RU"/>
        </w:rPr>
      </w:pPr>
      <w:hyperlink r:id="rId133" w:history="1">
        <w:bookmarkStart w:id="51" w:name="_Toc416898503"/>
        <w:bookmarkStart w:id="52" w:name="_Toc416899209"/>
        <w:r w:rsidR="005621E8" w:rsidRPr="000C60ED">
          <w:rPr>
            <w:rFonts w:ascii="Arial" w:eastAsia="Times New Roman" w:hAnsi="Arial" w:cs="Arial"/>
            <w:color w:val="0066B3"/>
            <w:sz w:val="21"/>
            <w:szCs w:val="21"/>
            <w:lang w:eastAsia="ru-RU"/>
          </w:rPr>
          <w:t>Физическим лицам и индивидуальным предпринимателям</w:t>
        </w:r>
        <w:bookmarkEnd w:id="51"/>
        <w:bookmarkEnd w:id="52"/>
      </w:hyperlink>
    </w:p>
    <w:p w:rsidR="005621E8" w:rsidRPr="000C60ED" w:rsidRDefault="005621E8" w:rsidP="00D96DB6">
      <w:pPr>
        <w:spacing w:after="0"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Налоговые ставки устанавливаются нормативными правовыми актами представительных органов муниципальных образований (законами городов федерального значения Москвы и Санкт-Петербурга)</w:t>
      </w:r>
    </w:p>
    <w:p w:rsidR="005621E8" w:rsidRPr="000C60ED" w:rsidRDefault="005621E8" w:rsidP="00D96DB6">
      <w:pPr>
        <w:spacing w:after="0"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и не могут превышать:</w:t>
      </w:r>
    </w:p>
    <w:p w:rsidR="005621E8" w:rsidRPr="000C60ED" w:rsidRDefault="005621E8" w:rsidP="00D96DB6">
      <w:pPr>
        <w:numPr>
          <w:ilvl w:val="0"/>
          <w:numId w:val="31"/>
        </w:numPr>
        <w:tabs>
          <w:tab w:val="clear" w:pos="720"/>
          <w:tab w:val="num"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 xml:space="preserve">0,3 процента в отношении земельных участков: </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отнесенных к землям сельскохозяйственного назначения или к землям в составе зон сельскохозяйственного использования в населенных пунктах и используемых для сельскохозяйственного производства;</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занятых жилищным фондом и объектами инженерной инфраструктуры жилищно-коммунального комплекса (за исключением доли в праве на земельный участок, приходящейся на объект, не относящийся к жилищному фонду и к объектам инженерной инфраструктуры жилищно-коммунального комплекса) или приобретенных (предоставленных) для жилищного строительства;</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приобретенных (предоставленных) для личного подсобного хозяйства, садоводства, огородничества или животноводства, а также дачного хозяйства;</w:t>
      </w:r>
    </w:p>
    <w:p w:rsidR="005621E8" w:rsidRPr="000C60ED" w:rsidRDefault="005621E8" w:rsidP="00D026B3">
      <w:pPr>
        <w:numPr>
          <w:ilvl w:val="1"/>
          <w:numId w:val="45"/>
        </w:numPr>
        <w:tabs>
          <w:tab w:val="clear" w:pos="1440"/>
          <w:tab w:val="left" w:pos="284"/>
        </w:tabs>
        <w:spacing w:after="0"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ограниченных в обороте в соответствии с законодательством Российской Федерации, предоставленных для обеспечения обороны, безопасности и таможенных нужд (ст. 27 Земельного Кодекса Российской Федерации);</w:t>
      </w:r>
    </w:p>
    <w:p w:rsidR="005621E8" w:rsidRPr="000C60ED" w:rsidRDefault="005621E8" w:rsidP="00D96DB6">
      <w:pPr>
        <w:tabs>
          <w:tab w:val="num" w:pos="284"/>
        </w:tabs>
        <w:spacing w:after="0"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 1,5 процента в отношении прочих земельных участков.</w:t>
      </w:r>
    </w:p>
    <w:p w:rsidR="005621E8" w:rsidRPr="000C60ED" w:rsidRDefault="00006887" w:rsidP="005621E8">
      <w:pPr>
        <w:pStyle w:val="3"/>
        <w:rPr>
          <w:rFonts w:ascii="Arial" w:eastAsia="Times New Roman" w:hAnsi="Arial" w:cs="Arial"/>
          <w:color w:val="000000"/>
          <w:sz w:val="21"/>
          <w:szCs w:val="21"/>
          <w:lang w:eastAsia="ru-RU"/>
        </w:rPr>
      </w:pPr>
      <w:hyperlink r:id="rId134" w:history="1">
        <w:r w:rsidR="005621E8" w:rsidRPr="000C60ED">
          <w:rPr>
            <w:rFonts w:ascii="Arial" w:eastAsia="Times New Roman" w:hAnsi="Arial" w:cs="Arial"/>
            <w:color w:val="0066B3"/>
            <w:sz w:val="21"/>
            <w:szCs w:val="21"/>
            <w:lang w:eastAsia="ru-RU"/>
          </w:rPr>
          <w:t xml:space="preserve"> </w:t>
        </w:r>
        <w:bookmarkStart w:id="53" w:name="_Toc416898504"/>
        <w:bookmarkStart w:id="54" w:name="_Toc416899210"/>
        <w:r w:rsidR="005621E8" w:rsidRPr="000C60ED">
          <w:rPr>
            <w:rFonts w:ascii="Arial" w:eastAsia="Times New Roman" w:hAnsi="Arial" w:cs="Arial"/>
            <w:color w:val="0066B3"/>
            <w:sz w:val="21"/>
            <w:szCs w:val="21"/>
            <w:lang w:eastAsia="ru-RU"/>
          </w:rPr>
          <w:t>Юридическим лицам</w:t>
        </w:r>
        <w:bookmarkEnd w:id="53"/>
        <w:bookmarkEnd w:id="54"/>
      </w:hyperlink>
    </w:p>
    <w:p w:rsidR="005621E8" w:rsidRPr="000C60ED" w:rsidRDefault="005621E8" w:rsidP="005621E8">
      <w:pPr>
        <w:spacing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Налоговые ставки устанавливаются нормативными правовыми актами представительных органов муниципальных образований (законами городов федерального значения Москвы и Санкт-Петербурга) и не могут превышать:</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b/>
          <w:bCs/>
          <w:color w:val="000000"/>
          <w:sz w:val="20"/>
          <w:szCs w:val="20"/>
          <w:lang w:eastAsia="ru-RU"/>
        </w:rPr>
        <w:t>0,3%</w:t>
      </w:r>
      <w:r w:rsidRPr="000C60ED">
        <w:rPr>
          <w:rFonts w:ascii="Arial" w:eastAsia="Times New Roman" w:hAnsi="Arial" w:cs="Arial"/>
          <w:color w:val="000000"/>
          <w:sz w:val="20"/>
          <w:szCs w:val="20"/>
          <w:lang w:eastAsia="ru-RU"/>
        </w:rPr>
        <w:t xml:space="preserve"> в отношении земельных участков:</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color w:val="000000"/>
          <w:sz w:val="20"/>
          <w:szCs w:val="20"/>
          <w:lang w:eastAsia="ru-RU"/>
        </w:rPr>
        <w:t>отнесенных к землям сельскохозяйственного назначения или к землям в составе зон сельскохозяйственного использования в населенных пунктах и используемых для сельскохозяйственного производства;</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color w:val="000000"/>
          <w:sz w:val="20"/>
          <w:szCs w:val="20"/>
          <w:lang w:eastAsia="ru-RU"/>
        </w:rPr>
        <w:t>занятых жилищным фондом и объектами инженерной инфраструктуры жилищно-коммунального комплекса (за исключением доли в праве на земельный участок, приходящейся на объект, не относящийся к жилищному фонду и к объектам инженерной инфраструктуры жилищно-коммунального комплекса) или приобретенных (предоставленных) для жилищного строительства;</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color w:val="000000"/>
          <w:sz w:val="20"/>
          <w:szCs w:val="20"/>
          <w:lang w:eastAsia="ru-RU"/>
        </w:rPr>
        <w:t>приобретенных (предоставленных) для личного подсобного хозяйства, садоводства, огородничества или животноводства, а также дачного хозяйства;</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0"/>
          <w:szCs w:val="20"/>
          <w:lang w:eastAsia="ru-RU"/>
        </w:rPr>
      </w:pPr>
      <w:r w:rsidRPr="000C60ED">
        <w:rPr>
          <w:rFonts w:ascii="Arial" w:eastAsia="Times New Roman" w:hAnsi="Arial" w:cs="Arial"/>
          <w:color w:val="000000"/>
          <w:sz w:val="20"/>
          <w:szCs w:val="20"/>
          <w:lang w:eastAsia="ru-RU"/>
        </w:rPr>
        <w:lastRenderedPageBreak/>
        <w:t>ограниченных в обороте в соответствии с законодательством Российской Федерации, предоставленных для обеспечения обороны, безопасности и таможенных нужд (</w:t>
      </w:r>
      <w:hyperlink r:id="rId135" w:tgtFrame="blank" w:history="1">
        <w:r w:rsidRPr="000C60ED">
          <w:rPr>
            <w:rFonts w:ascii="Arial" w:eastAsia="Times New Roman" w:hAnsi="Arial" w:cs="Arial"/>
            <w:color w:val="0066B3"/>
            <w:sz w:val="20"/>
            <w:szCs w:val="20"/>
            <w:lang w:eastAsia="ru-RU"/>
          </w:rPr>
          <w:t>ст. 27 Земельного Кодекса Российской Федерации</w:t>
        </w:r>
      </w:hyperlink>
      <w:r w:rsidRPr="000C60ED">
        <w:rPr>
          <w:rFonts w:ascii="Arial" w:eastAsia="Times New Roman" w:hAnsi="Arial" w:cs="Arial"/>
          <w:color w:val="000000"/>
          <w:sz w:val="20"/>
          <w:szCs w:val="20"/>
          <w:lang w:eastAsia="ru-RU"/>
        </w:rPr>
        <w:t>);</w:t>
      </w:r>
    </w:p>
    <w:p w:rsidR="005621E8" w:rsidRPr="000C60ED" w:rsidRDefault="005621E8" w:rsidP="00D96DB6">
      <w:pPr>
        <w:numPr>
          <w:ilvl w:val="0"/>
          <w:numId w:val="32"/>
        </w:numPr>
        <w:tabs>
          <w:tab w:val="clear" w:pos="720"/>
          <w:tab w:val="num" w:pos="426"/>
        </w:tabs>
        <w:spacing w:before="100" w:beforeAutospacing="1" w:after="100" w:afterAutospacing="1" w:line="360" w:lineRule="atLeast"/>
        <w:ind w:left="0" w:firstLine="0"/>
        <w:rPr>
          <w:rFonts w:ascii="Arial" w:eastAsia="Times New Roman" w:hAnsi="Arial" w:cs="Arial"/>
          <w:color w:val="000000"/>
          <w:sz w:val="21"/>
          <w:szCs w:val="21"/>
          <w:lang w:eastAsia="ru-RU"/>
        </w:rPr>
      </w:pPr>
      <w:r w:rsidRPr="000C60ED">
        <w:rPr>
          <w:rFonts w:ascii="Arial" w:eastAsia="Times New Roman" w:hAnsi="Arial" w:cs="Arial"/>
          <w:b/>
          <w:bCs/>
          <w:color w:val="000000"/>
          <w:sz w:val="20"/>
          <w:szCs w:val="20"/>
          <w:lang w:eastAsia="ru-RU"/>
        </w:rPr>
        <w:t>1,5%</w:t>
      </w:r>
      <w:r w:rsidRPr="000C60ED">
        <w:rPr>
          <w:rFonts w:ascii="Arial" w:eastAsia="Times New Roman" w:hAnsi="Arial" w:cs="Arial"/>
          <w:color w:val="000000"/>
          <w:sz w:val="20"/>
          <w:szCs w:val="20"/>
          <w:lang w:eastAsia="ru-RU"/>
        </w:rPr>
        <w:t xml:space="preserve"> в отношении прочих земельных</w:t>
      </w:r>
      <w:r w:rsidRPr="000C60ED">
        <w:rPr>
          <w:rFonts w:ascii="Arial" w:eastAsia="Times New Roman" w:hAnsi="Arial" w:cs="Arial"/>
          <w:color w:val="000000"/>
          <w:sz w:val="21"/>
          <w:szCs w:val="21"/>
          <w:lang w:eastAsia="ru-RU"/>
        </w:rPr>
        <w:t xml:space="preserve"> участков.</w:t>
      </w:r>
    </w:p>
    <w:p w:rsidR="005621E8" w:rsidRDefault="005621E8" w:rsidP="00D96DB6">
      <w:pPr>
        <w:pStyle w:val="Default"/>
        <w:tabs>
          <w:tab w:val="num" w:pos="426"/>
        </w:tabs>
        <w:rPr>
          <w:rFonts w:ascii="Arial" w:hAnsi="Arial" w:cs="Arial"/>
          <w:sz w:val="21"/>
          <w:szCs w:val="21"/>
        </w:rPr>
      </w:pPr>
      <w:r w:rsidRPr="000C60ED">
        <w:rPr>
          <w:rFonts w:ascii="Arial" w:eastAsia="Times New Roman" w:hAnsi="Arial" w:cs="Arial"/>
          <w:sz w:val="21"/>
          <w:szCs w:val="21"/>
          <w:lang w:eastAsia="ru-RU"/>
        </w:rPr>
        <w:t>Допускается установление дифференцированных налоговых ставок в зависимости от категорий земель и (или) разрешенного использования земельного участка (</w:t>
      </w:r>
      <w:hyperlink r:id="rId136" w:anchor="block_394" w:tgtFrame="blank" w:history="1">
        <w:r w:rsidRPr="000C60ED">
          <w:rPr>
            <w:rFonts w:ascii="Arial" w:eastAsia="Times New Roman" w:hAnsi="Arial" w:cs="Arial"/>
            <w:color w:val="0066B3"/>
            <w:sz w:val="21"/>
            <w:szCs w:val="21"/>
            <w:lang w:eastAsia="ru-RU"/>
          </w:rPr>
          <w:t>п. 2 ст. 394 НК РФ</w:t>
        </w:r>
      </w:hyperlink>
      <w:r w:rsidRPr="000C60ED">
        <w:rPr>
          <w:rFonts w:ascii="Arial" w:eastAsia="Times New Roman" w:hAnsi="Arial" w:cs="Arial"/>
          <w:sz w:val="21"/>
          <w:szCs w:val="21"/>
          <w:lang w:eastAsia="ru-RU"/>
        </w:rPr>
        <w:t>).</w:t>
      </w:r>
    </w:p>
    <w:p w:rsidR="005621E8" w:rsidRDefault="005621E8" w:rsidP="005621E8">
      <w:pPr>
        <w:pStyle w:val="Default"/>
        <w:rPr>
          <w:rFonts w:ascii="Arial" w:hAnsi="Arial" w:cs="Arial"/>
          <w:sz w:val="21"/>
          <w:szCs w:val="21"/>
        </w:rPr>
      </w:pPr>
    </w:p>
    <w:p w:rsidR="0039130E" w:rsidRPr="00D96DB6" w:rsidRDefault="00D96DB6" w:rsidP="005621E8">
      <w:pPr>
        <w:pStyle w:val="2"/>
        <w:rPr>
          <w:rStyle w:val="a3"/>
          <w:rFonts w:ascii="Arial" w:hAnsi="Arial" w:cs="Arial"/>
          <w:sz w:val="28"/>
          <w:szCs w:val="28"/>
        </w:rPr>
      </w:pPr>
      <w:bookmarkStart w:id="55" w:name="_Toc416898505"/>
      <w:bookmarkStart w:id="56" w:name="_Toc416899211"/>
      <w:r w:rsidRPr="00D96DB6">
        <w:rPr>
          <w:rFonts w:ascii="Arial" w:hAnsi="Arial" w:cs="Arial"/>
          <w:sz w:val="28"/>
          <w:szCs w:val="28"/>
          <w:highlight w:val="yellow"/>
        </w:rPr>
        <w:t xml:space="preserve">3.2 </w:t>
      </w:r>
      <w:hyperlink r:id="rId137" w:history="1">
        <w:r w:rsidR="0039130E" w:rsidRPr="00D96DB6">
          <w:rPr>
            <w:rStyle w:val="a3"/>
            <w:rFonts w:ascii="Arial" w:hAnsi="Arial" w:cs="Arial"/>
            <w:sz w:val="28"/>
            <w:szCs w:val="28"/>
            <w:highlight w:val="yellow"/>
          </w:rPr>
          <w:t>Налог на имущество физических лиц</w:t>
        </w:r>
        <w:bookmarkEnd w:id="55"/>
        <w:bookmarkEnd w:id="56"/>
        <w:r w:rsidR="0039130E" w:rsidRPr="00D96DB6">
          <w:rPr>
            <w:rStyle w:val="a3"/>
            <w:rFonts w:ascii="Arial" w:hAnsi="Arial" w:cs="Arial"/>
            <w:sz w:val="28"/>
            <w:szCs w:val="28"/>
            <w:highlight w:val="yellow"/>
          </w:rPr>
          <w:t xml:space="preserve"> </w:t>
        </w:r>
      </w:hyperlink>
    </w:p>
    <w:p w:rsidR="005621E8" w:rsidRPr="000C60ED" w:rsidRDefault="005621E8" w:rsidP="005621E8">
      <w:pPr>
        <w:spacing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 xml:space="preserve">Начиная с 01.01.2015 объектом налогообложения в соответствии со статьей 401 Кодекса признается расположенное в пределах муниципального образования (города федерального значения Москвы, Санкт-Петербурга или Севастополя) следующее имущество: </w:t>
      </w:r>
      <w:r w:rsidRPr="000C60ED">
        <w:rPr>
          <w:rFonts w:ascii="Arial" w:eastAsia="Times New Roman" w:hAnsi="Arial" w:cs="Arial"/>
          <w:color w:val="000000"/>
          <w:sz w:val="21"/>
          <w:szCs w:val="21"/>
          <w:lang w:eastAsia="ru-RU"/>
        </w:rPr>
        <w:br/>
        <w:t xml:space="preserve">1) жилой дом; </w:t>
      </w:r>
      <w:r w:rsidRPr="000C60ED">
        <w:rPr>
          <w:rFonts w:ascii="Arial" w:eastAsia="Times New Roman" w:hAnsi="Arial" w:cs="Arial"/>
          <w:color w:val="000000"/>
          <w:sz w:val="21"/>
          <w:szCs w:val="21"/>
          <w:lang w:eastAsia="ru-RU"/>
        </w:rPr>
        <w:br/>
        <w:t xml:space="preserve">2) жилое помещение (квартира, комната); </w:t>
      </w:r>
      <w:r w:rsidRPr="000C60ED">
        <w:rPr>
          <w:rFonts w:ascii="Arial" w:eastAsia="Times New Roman" w:hAnsi="Arial" w:cs="Arial"/>
          <w:color w:val="000000"/>
          <w:sz w:val="21"/>
          <w:szCs w:val="21"/>
          <w:lang w:eastAsia="ru-RU"/>
        </w:rPr>
        <w:br/>
        <w:t xml:space="preserve">3) гараж, машино-место; </w:t>
      </w:r>
      <w:r w:rsidRPr="000C60ED">
        <w:rPr>
          <w:rFonts w:ascii="Arial" w:eastAsia="Times New Roman" w:hAnsi="Arial" w:cs="Arial"/>
          <w:color w:val="000000"/>
          <w:sz w:val="21"/>
          <w:szCs w:val="21"/>
          <w:lang w:eastAsia="ru-RU"/>
        </w:rPr>
        <w:br/>
        <w:t xml:space="preserve">4) единый недвижимый комплекс; </w:t>
      </w:r>
      <w:r w:rsidRPr="000C60ED">
        <w:rPr>
          <w:rFonts w:ascii="Arial" w:eastAsia="Times New Roman" w:hAnsi="Arial" w:cs="Arial"/>
          <w:color w:val="000000"/>
          <w:sz w:val="21"/>
          <w:szCs w:val="21"/>
          <w:lang w:eastAsia="ru-RU"/>
        </w:rPr>
        <w:br/>
        <w:t xml:space="preserve">5) объект незавершенного строительства; </w:t>
      </w:r>
      <w:r w:rsidRPr="000C60ED">
        <w:rPr>
          <w:rFonts w:ascii="Arial" w:eastAsia="Times New Roman" w:hAnsi="Arial" w:cs="Arial"/>
          <w:color w:val="000000"/>
          <w:sz w:val="21"/>
          <w:szCs w:val="21"/>
          <w:lang w:eastAsia="ru-RU"/>
        </w:rPr>
        <w:br/>
        <w:t>6) иные здание, строение, сооружение, помещение.</w:t>
      </w:r>
    </w:p>
    <w:p w:rsidR="005621E8" w:rsidRPr="000C60ED" w:rsidRDefault="005621E8" w:rsidP="005621E8">
      <w:pPr>
        <w:spacing w:before="195"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Жилые строения, расположенные на земельных участках, предоставленных для ведения личного подсобного, дачного хозяйства, огородничества, садоводства, индивидуального жилищного строительства, относятся к жилым домам.</w:t>
      </w:r>
    </w:p>
    <w:p w:rsidR="005621E8" w:rsidRPr="000C60ED" w:rsidRDefault="005621E8" w:rsidP="005621E8">
      <w:pPr>
        <w:spacing w:before="195"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Не признается объектом налогообложения имущество, входящее в состав общего имущества многоквартирного дома.</w:t>
      </w:r>
    </w:p>
    <w:p w:rsidR="005621E8" w:rsidRPr="000C60ED" w:rsidRDefault="005621E8" w:rsidP="005621E8">
      <w:pPr>
        <w:spacing w:after="195" w:line="360" w:lineRule="atLeast"/>
        <w:rPr>
          <w:rFonts w:ascii="Arial" w:eastAsia="Times New Roman" w:hAnsi="Arial" w:cs="Arial"/>
          <w:color w:val="000000"/>
          <w:sz w:val="21"/>
          <w:szCs w:val="21"/>
          <w:lang w:eastAsia="ru-RU"/>
        </w:rPr>
      </w:pPr>
      <w:r w:rsidRPr="000C60ED">
        <w:rPr>
          <w:rFonts w:ascii="Arial" w:eastAsia="Times New Roman" w:hAnsi="Arial" w:cs="Arial"/>
          <w:color w:val="000000"/>
          <w:sz w:val="21"/>
          <w:szCs w:val="21"/>
          <w:lang w:eastAsia="ru-RU"/>
        </w:rPr>
        <w:t>Ставки налога устанавливаются в следующих пределах:</w:t>
      </w:r>
    </w:p>
    <w:tbl>
      <w:tblPr>
        <w:tblW w:w="4928" w:type="pct"/>
        <w:tblBorders>
          <w:top w:val="single" w:sz="12" w:space="0" w:color="E8F0F7"/>
          <w:right w:val="single" w:sz="12" w:space="0" w:color="E8F0F7"/>
        </w:tblBorders>
        <w:tblCellMar>
          <w:top w:w="15" w:type="dxa"/>
          <w:left w:w="15" w:type="dxa"/>
          <w:bottom w:w="15" w:type="dxa"/>
          <w:right w:w="15" w:type="dxa"/>
        </w:tblCellMar>
        <w:tblLook w:val="04A0"/>
      </w:tblPr>
      <w:tblGrid>
        <w:gridCol w:w="6341"/>
        <w:gridCol w:w="3036"/>
      </w:tblGrid>
      <w:tr w:rsidR="005621E8" w:rsidRPr="001E6F84" w:rsidTr="001E6F84">
        <w:trPr>
          <w:trHeight w:val="150"/>
        </w:trPr>
        <w:tc>
          <w:tcPr>
            <w:tcW w:w="3381"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jc w:val="center"/>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Суммарная инвентаризационная стоимость объектов налогообложения, умноженная на коэффициент-дефлятор</w:t>
            </w:r>
          </w:p>
        </w:tc>
        <w:tc>
          <w:tcPr>
            <w:tcW w:w="1619"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jc w:val="center"/>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Ставка налога</w:t>
            </w:r>
          </w:p>
        </w:tc>
      </w:tr>
      <w:tr w:rsidR="005621E8" w:rsidRPr="001E6F84" w:rsidTr="001E6F84">
        <w:trPr>
          <w:trHeight w:val="208"/>
        </w:trPr>
        <w:tc>
          <w:tcPr>
            <w:tcW w:w="3381"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До 300 000 рублей (включительно)</w:t>
            </w:r>
          </w:p>
        </w:tc>
        <w:tc>
          <w:tcPr>
            <w:tcW w:w="1619"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До 0,1 процента (включительно)</w:t>
            </w:r>
          </w:p>
        </w:tc>
      </w:tr>
      <w:tr w:rsidR="005621E8" w:rsidRPr="001E6F84" w:rsidTr="001E6F84">
        <w:tc>
          <w:tcPr>
            <w:tcW w:w="3381"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300 000 рублей до 500 000 рублей (включительно)</w:t>
            </w:r>
          </w:p>
        </w:tc>
        <w:tc>
          <w:tcPr>
            <w:tcW w:w="1619"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0,1 до 0,3 процента (включительно)</w:t>
            </w:r>
          </w:p>
        </w:tc>
      </w:tr>
      <w:tr w:rsidR="005621E8" w:rsidRPr="001E6F84" w:rsidTr="001E6F84">
        <w:tc>
          <w:tcPr>
            <w:tcW w:w="3381"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500 000 рублей</w:t>
            </w:r>
          </w:p>
        </w:tc>
        <w:tc>
          <w:tcPr>
            <w:tcW w:w="1619" w:type="pct"/>
            <w:tcBorders>
              <w:left w:val="single" w:sz="12" w:space="0" w:color="E8F0F7"/>
              <w:bottom w:val="single" w:sz="12" w:space="0" w:color="E8F0F7"/>
            </w:tcBorders>
            <w:tcMar>
              <w:top w:w="225" w:type="dxa"/>
              <w:left w:w="150" w:type="dxa"/>
              <w:bottom w:w="225" w:type="dxa"/>
              <w:right w:w="150" w:type="dxa"/>
            </w:tcMar>
            <w:hideMark/>
          </w:tcPr>
          <w:p w:rsidR="005621E8" w:rsidRPr="001E6F84" w:rsidRDefault="005621E8" w:rsidP="001E6F84">
            <w:pPr>
              <w:spacing w:after="0" w:line="240" w:lineRule="auto"/>
              <w:rPr>
                <w:rFonts w:ascii="Arial" w:eastAsia="Times New Roman" w:hAnsi="Arial" w:cs="Arial"/>
                <w:color w:val="000000"/>
                <w:sz w:val="20"/>
                <w:szCs w:val="20"/>
                <w:lang w:eastAsia="ru-RU"/>
              </w:rPr>
            </w:pPr>
            <w:r w:rsidRPr="001E6F84">
              <w:rPr>
                <w:rFonts w:ascii="Arial" w:eastAsia="Times New Roman" w:hAnsi="Arial" w:cs="Arial"/>
                <w:color w:val="000000"/>
                <w:sz w:val="20"/>
                <w:szCs w:val="20"/>
                <w:lang w:eastAsia="ru-RU"/>
              </w:rPr>
              <w:t>Свыше 0,3 до 2,0 процента (включительно)</w:t>
            </w:r>
          </w:p>
        </w:tc>
      </w:tr>
    </w:tbl>
    <w:p w:rsidR="00C24C8B" w:rsidRPr="00D026B3" w:rsidRDefault="00C24C8B" w:rsidP="00C24C8B">
      <w:pPr>
        <w:pStyle w:val="3"/>
        <w:rPr>
          <w:rFonts w:ascii="Arial" w:hAnsi="Arial" w:cs="Arial"/>
          <w:color w:val="365F91" w:themeColor="accent1" w:themeShade="BF"/>
          <w:sz w:val="28"/>
          <w:szCs w:val="28"/>
        </w:rPr>
      </w:pPr>
      <w:bookmarkStart w:id="57" w:name="_Toc416898506"/>
      <w:bookmarkStart w:id="58" w:name="_Toc416899212"/>
      <w:r w:rsidRPr="00D026B3">
        <w:rPr>
          <w:rStyle w:val="s103"/>
          <w:rFonts w:ascii="Arial" w:hAnsi="Arial" w:cs="Arial"/>
          <w:color w:val="365F91" w:themeColor="accent1" w:themeShade="BF"/>
          <w:sz w:val="28"/>
          <w:szCs w:val="28"/>
          <w:highlight w:val="yellow"/>
        </w:rPr>
        <w:t xml:space="preserve">3.3 </w:t>
      </w:r>
      <w:r w:rsidRPr="00D026B3">
        <w:rPr>
          <w:rFonts w:ascii="Arial" w:hAnsi="Arial" w:cs="Arial"/>
          <w:color w:val="365F91" w:themeColor="accent1" w:themeShade="BF"/>
          <w:sz w:val="28"/>
          <w:szCs w:val="28"/>
          <w:highlight w:val="yellow"/>
        </w:rPr>
        <w:t>Налоговые доходы бюджетов субъектов РФ</w:t>
      </w:r>
      <w:r w:rsidRPr="00D026B3">
        <w:rPr>
          <w:rStyle w:val="s103"/>
          <w:rFonts w:ascii="Arial" w:hAnsi="Arial" w:cs="Arial"/>
          <w:color w:val="365F91" w:themeColor="accent1" w:themeShade="BF"/>
          <w:sz w:val="28"/>
          <w:szCs w:val="28"/>
          <w:highlight w:val="yellow"/>
        </w:rPr>
        <w:t xml:space="preserve"> (статьи 61-6</w:t>
      </w:r>
      <w:r w:rsidR="00D026B3">
        <w:rPr>
          <w:rStyle w:val="s103"/>
          <w:rFonts w:ascii="Arial" w:hAnsi="Arial" w:cs="Arial"/>
          <w:color w:val="365F91" w:themeColor="accent1" w:themeShade="BF"/>
          <w:sz w:val="28"/>
          <w:szCs w:val="28"/>
          <w:highlight w:val="yellow"/>
        </w:rPr>
        <w:t>2</w:t>
      </w:r>
      <w:r w:rsidRPr="00D026B3">
        <w:rPr>
          <w:rStyle w:val="s103"/>
          <w:rFonts w:ascii="Arial" w:hAnsi="Arial" w:cs="Arial"/>
          <w:color w:val="365F91" w:themeColor="accent1" w:themeShade="BF"/>
          <w:sz w:val="28"/>
          <w:szCs w:val="28"/>
          <w:highlight w:val="yellow"/>
        </w:rPr>
        <w:t xml:space="preserve"> Налогового кодекса</w:t>
      </w:r>
      <w:r w:rsidR="00D026B3" w:rsidRPr="00D026B3">
        <w:rPr>
          <w:rStyle w:val="s103"/>
          <w:rFonts w:ascii="Arial" w:hAnsi="Arial" w:cs="Arial"/>
          <w:color w:val="365F91" w:themeColor="accent1" w:themeShade="BF"/>
          <w:sz w:val="28"/>
          <w:szCs w:val="28"/>
          <w:highlight w:val="yellow"/>
        </w:rPr>
        <w:t xml:space="preserve"> РФ</w:t>
      </w:r>
      <w:r w:rsidRPr="00D026B3">
        <w:rPr>
          <w:rStyle w:val="s103"/>
          <w:rFonts w:ascii="Arial" w:hAnsi="Arial" w:cs="Arial"/>
          <w:color w:val="365F91" w:themeColor="accent1" w:themeShade="BF"/>
          <w:sz w:val="28"/>
          <w:szCs w:val="28"/>
          <w:highlight w:val="yellow"/>
        </w:rPr>
        <w:t>)</w:t>
      </w:r>
      <w:r w:rsidRPr="00D026B3">
        <w:rPr>
          <w:rFonts w:ascii="Arial" w:hAnsi="Arial" w:cs="Arial"/>
          <w:color w:val="365F91" w:themeColor="accent1" w:themeShade="BF"/>
          <w:sz w:val="28"/>
          <w:szCs w:val="28"/>
          <w:highlight w:val="yellow"/>
        </w:rPr>
        <w:t>.</w:t>
      </w:r>
      <w:bookmarkEnd w:id="57"/>
      <w:bookmarkEnd w:id="58"/>
    </w:p>
    <w:p w:rsidR="005621E8" w:rsidRDefault="005621E8" w:rsidP="005621E8">
      <w:pPr>
        <w:pStyle w:val="Default"/>
        <w:rPr>
          <w:color w:val="auto"/>
          <w:sz w:val="22"/>
          <w:szCs w:val="22"/>
        </w:rPr>
      </w:pPr>
    </w:p>
    <w:p w:rsidR="00D96DB6" w:rsidRDefault="00D96DB6" w:rsidP="00D96DB6">
      <w:pPr>
        <w:pStyle w:val="s153"/>
        <w:shd w:val="clear" w:color="auto" w:fill="FFFFFF"/>
        <w:ind w:left="0"/>
        <w:rPr>
          <w:rFonts w:ascii="Arial" w:hAnsi="Arial" w:cs="Arial"/>
          <w:color w:val="000000"/>
          <w:sz w:val="18"/>
          <w:szCs w:val="18"/>
        </w:rPr>
      </w:pPr>
      <w:r>
        <w:rPr>
          <w:rStyle w:val="s103"/>
          <w:rFonts w:ascii="Arial" w:hAnsi="Arial" w:cs="Arial"/>
          <w:sz w:val="18"/>
          <w:szCs w:val="18"/>
        </w:rPr>
        <w:t>Статья 61</w:t>
      </w:r>
      <w:r>
        <w:rPr>
          <w:rFonts w:ascii="Arial" w:hAnsi="Arial" w:cs="Arial"/>
          <w:color w:val="000000"/>
          <w:sz w:val="18"/>
          <w:szCs w:val="18"/>
        </w:rPr>
        <w:t>. Налоговые доходы бюджетов городских поселений</w:t>
      </w:r>
    </w:p>
    <w:p w:rsidR="00D96DB6" w:rsidRDefault="00D96DB6" w:rsidP="00D96DB6">
      <w:pPr>
        <w:pStyle w:val="s13"/>
        <w:shd w:val="clear" w:color="auto" w:fill="FFFFFF"/>
        <w:ind w:firstLine="0"/>
        <w:jc w:val="both"/>
        <w:rPr>
          <w:rFonts w:ascii="Arial" w:hAnsi="Arial" w:cs="Arial"/>
          <w:color w:val="000000"/>
          <w:sz w:val="18"/>
          <w:szCs w:val="18"/>
        </w:rPr>
      </w:pPr>
      <w:r>
        <w:rPr>
          <w:rFonts w:ascii="Arial" w:hAnsi="Arial" w:cs="Arial"/>
          <w:color w:val="000000"/>
          <w:sz w:val="18"/>
          <w:szCs w:val="18"/>
        </w:rPr>
        <w:lastRenderedPageBreak/>
        <w:t xml:space="preserve">В бюджеты городских поселений зачисляются налоговые доходы от следующих федеральных налогов и сборов, в том числе налогов, предусмотренных </w:t>
      </w:r>
      <w:hyperlink r:id="rId138" w:anchor="block_18" w:history="1">
        <w:r>
          <w:rPr>
            <w:rFonts w:ascii="Arial" w:hAnsi="Arial" w:cs="Arial"/>
            <w:color w:val="008000"/>
            <w:sz w:val="18"/>
            <w:szCs w:val="18"/>
          </w:rPr>
          <w:t>специальными налоговыми режимами</w:t>
        </w:r>
      </w:hyperlink>
      <w:r>
        <w:rPr>
          <w:rFonts w:ascii="Arial" w:hAnsi="Arial" w:cs="Arial"/>
          <w:color w:val="000000"/>
          <w:sz w:val="18"/>
          <w:szCs w:val="18"/>
        </w:rPr>
        <w:t>:</w:t>
      </w:r>
    </w:p>
    <w:p w:rsidR="00D96DB6" w:rsidRPr="00D96DB6" w:rsidRDefault="00D96DB6" w:rsidP="00D96DB6">
      <w:pPr>
        <w:shd w:val="clear" w:color="auto" w:fill="FFFFFF"/>
        <w:spacing w:after="0" w:line="240" w:lineRule="auto"/>
        <w:jc w:val="both"/>
        <w:rPr>
          <w:rFonts w:ascii="Arial" w:hAnsi="Arial" w:cs="Arial"/>
          <w:color w:val="000000"/>
          <w:sz w:val="18"/>
          <w:szCs w:val="18"/>
          <w:highlight w:val="yellow"/>
        </w:rPr>
      </w:pPr>
      <w:r w:rsidRPr="00D96DB6">
        <w:rPr>
          <w:rFonts w:ascii="Arial" w:hAnsi="Arial" w:cs="Arial"/>
          <w:color w:val="000000"/>
          <w:sz w:val="18"/>
          <w:szCs w:val="18"/>
          <w:highlight w:val="yellow"/>
        </w:rPr>
        <w:t>-  налога на доходы физических лиц - по нормативу 10 процентов;</w:t>
      </w:r>
    </w:p>
    <w:p w:rsidR="00D96DB6" w:rsidRDefault="00D96DB6" w:rsidP="00D96DB6">
      <w:pPr>
        <w:shd w:val="clear" w:color="auto" w:fill="FFFFFF"/>
        <w:spacing w:after="0" w:line="240" w:lineRule="auto"/>
        <w:jc w:val="both"/>
        <w:rPr>
          <w:rFonts w:ascii="Arial" w:hAnsi="Arial" w:cs="Arial"/>
          <w:color w:val="000000"/>
          <w:sz w:val="18"/>
          <w:szCs w:val="18"/>
        </w:rPr>
      </w:pPr>
      <w:r w:rsidRPr="00D96DB6">
        <w:rPr>
          <w:rFonts w:ascii="Arial" w:hAnsi="Arial" w:cs="Arial"/>
          <w:color w:val="000000"/>
          <w:sz w:val="18"/>
          <w:szCs w:val="18"/>
          <w:highlight w:val="yellow"/>
        </w:rPr>
        <w:t>-  единого сельскохозяйственного налога - по нормативу 50 процентов</w:t>
      </w:r>
      <w:r>
        <w:rPr>
          <w:rFonts w:ascii="Arial" w:hAnsi="Arial" w:cs="Arial"/>
          <w:color w:val="000000"/>
          <w:sz w:val="18"/>
          <w:szCs w:val="18"/>
        </w:rPr>
        <w:t>;</w:t>
      </w:r>
    </w:p>
    <w:p w:rsidR="00D96DB6" w:rsidRDefault="00D96DB6" w:rsidP="00D96DB6">
      <w:pPr>
        <w:shd w:val="clear" w:color="auto" w:fill="FFFFFF"/>
        <w:spacing w:after="0" w:line="240" w:lineRule="auto"/>
        <w:jc w:val="both"/>
        <w:rPr>
          <w:rFonts w:ascii="Arial" w:hAnsi="Arial" w:cs="Arial"/>
          <w:color w:val="000000"/>
          <w:sz w:val="18"/>
          <w:szCs w:val="18"/>
        </w:rPr>
      </w:pPr>
      <w:r w:rsidRPr="00D96DB6">
        <w:rPr>
          <w:rFonts w:ascii="Arial" w:hAnsi="Arial" w:cs="Arial"/>
          <w:color w:val="000000"/>
          <w:sz w:val="18"/>
          <w:szCs w:val="18"/>
          <w:highlight w:val="yellow"/>
        </w:rPr>
        <w:t>- государственной пошлины за совершение нотариальных действий должностными лицами органов местного самоуправления городского поселения, уполномоченными в соответствии с законодательными актами Российской Федерации на совершение нотариальных действий, за выдачу органом местного самоуправления городского поселения специального разрешения на движение по автомобильной дороге транспортного средства, осуществляющего перевозки опасных, тяжеловесных и (или) крупногабаритных грузов, - по нормативу 100 процентов.</w:t>
      </w:r>
    </w:p>
    <w:p w:rsidR="00D96DB6" w:rsidRDefault="00D96DB6" w:rsidP="00D96DB6">
      <w:pPr>
        <w:pStyle w:val="s153"/>
        <w:shd w:val="clear" w:color="auto" w:fill="FFFFFF"/>
        <w:ind w:left="0"/>
        <w:rPr>
          <w:rFonts w:ascii="Arial" w:hAnsi="Arial" w:cs="Arial"/>
          <w:color w:val="000000"/>
          <w:sz w:val="18"/>
          <w:szCs w:val="18"/>
        </w:rPr>
      </w:pPr>
      <w:r>
        <w:rPr>
          <w:rStyle w:val="s103"/>
          <w:rFonts w:ascii="Arial" w:hAnsi="Arial" w:cs="Arial"/>
          <w:sz w:val="18"/>
          <w:szCs w:val="18"/>
        </w:rPr>
        <w:t>Статья 61.1</w:t>
      </w:r>
      <w:r>
        <w:rPr>
          <w:rFonts w:ascii="Arial" w:hAnsi="Arial" w:cs="Arial"/>
          <w:color w:val="000000"/>
          <w:sz w:val="18"/>
          <w:szCs w:val="18"/>
        </w:rPr>
        <w:t>. Налоговые доходы бюджетов муниципальных районов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w:t>
      </w:r>
      <w:hyperlink r:id="rId139" w:anchor="block_601" w:history="1">
        <w:r>
          <w:rPr>
            <w:rFonts w:ascii="Arial" w:hAnsi="Arial" w:cs="Arial"/>
            <w:color w:val="008000"/>
            <w:sz w:val="18"/>
            <w:szCs w:val="18"/>
          </w:rPr>
          <w:t>бюджеты</w:t>
        </w:r>
      </w:hyperlink>
      <w:r>
        <w:rPr>
          <w:rFonts w:ascii="Arial" w:hAnsi="Arial" w:cs="Arial"/>
          <w:color w:val="000000"/>
          <w:sz w:val="18"/>
          <w:szCs w:val="18"/>
        </w:rPr>
        <w:t xml:space="preserve"> муниципальных районов подлежат зачислению налоговые доходы от следующих местных налогов, устанавливаемых представительными органами муниципальных районов в соответствии с законодательством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взимаемого на межселенных территориях,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взимаемого на межселенных территориях,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2. В бюджеты муниципальных районов подлежат зачислению налоговые доходы от следующих федеральных налогов и сборов, в том числе налогов, предусмотренных </w:t>
      </w:r>
      <w:hyperlink r:id="rId140" w:anchor="block_18" w:history="1">
        <w:r>
          <w:rPr>
            <w:rFonts w:ascii="Arial" w:hAnsi="Arial" w:cs="Arial"/>
            <w:color w:val="008000"/>
            <w:sz w:val="18"/>
            <w:szCs w:val="18"/>
          </w:rPr>
          <w:t>специальными налоговыми режимами</w:t>
        </w:r>
      </w:hyperlink>
      <w:r>
        <w:rPr>
          <w:rFonts w:ascii="Arial" w:hAnsi="Arial" w:cs="Arial"/>
          <w:color w:val="000000"/>
          <w:sz w:val="18"/>
          <w:szCs w:val="18"/>
        </w:rPr>
        <w:t>:</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взимаемого на территориях городских поселений, - по нормативу 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взимаемого на территориях сельских поселений, - по нормативу 13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взимаемого на межселенных территориях, - по нормативу 15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налога на вмененный доход для отдельных видов деятельности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взимаемого на территориях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взимаемого на территориях сельских поселений, - по нормативу 70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взимаемого на межселенных территориях,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(подлежащей зачислению по месту государственной регистрации, совершения юридически значимых действий или выдачи документов)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по делам, рассматриваемым судами общей юрисдикции, мировыми судьями (за исключением Верховного Суда Российской Федерации);</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за государственную регистрацию транспортных средств, за временную регистрацию ранее зарегистрированных транспортных средств по месту их пребывания, за внесение изменений в выданный ранее паспорт транспортного средства, за выдачу государственных регистрационных знаков транспортных средств "Транзит", свидетельства на высвободившийся номерной агрегат, свидетельства о соответствии конструкции транспортного средства требованиям безопасности дорожного движения, талона о прохождении государственного технического осмотра, международного сертификата технического осмотра, национального водительского удостоверения, международного водительского удостоверения, удостоверения тракториста-машиниста (тракториста), временного разрешения на право управления транспортными средствами, за выдачу учебным учреждениям свидетельства о соответствии требованиям оборудования и оснащенности образовательного процесса для рассмотрения соответствующими органами вопроса об аккредитации и за выдачу указанным учреждениям лицензии на право подготовки трактористов и машинистов самоходных машин;</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разрешения на установку рекламной конструкции;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за выдачу органом местного самоуправления муниципального района специального разрешения на движение по автомобильной дороге транспортного средства, осуществляющего перевозки опасных, тяжеловесных и (или) крупногабаритных грузов;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государственной пошлины за совершение нотариальных действий должностными лицами органов местного самоуправления муниципального района, уполномоченными в соответствии с </w:t>
      </w:r>
      <w:hyperlink r:id="rId141" w:anchor="block_37" w:history="1">
        <w:r>
          <w:rPr>
            <w:rFonts w:ascii="Arial" w:hAnsi="Arial" w:cs="Arial"/>
            <w:color w:val="008000"/>
            <w:sz w:val="18"/>
            <w:szCs w:val="18"/>
          </w:rPr>
          <w:t>законодательными</w:t>
        </w:r>
      </w:hyperlink>
      <w:r>
        <w:rPr>
          <w:rFonts w:ascii="Arial" w:hAnsi="Arial" w:cs="Arial"/>
          <w:color w:val="000000"/>
          <w:sz w:val="18"/>
          <w:szCs w:val="18"/>
        </w:rPr>
        <w:t xml:space="preserve"> актами Российской Федерации на совершение нотариальных действий в населенном пункте, который расположен на межселенной территории и в котором отсутствует нотариус;</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взимаемого в связи с применением патентной системы налогообложения,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городских округов с внутригородским делением и муниципальных районов, городов федерального значения Москвы, Санкт-Петербурга и Севастополя подлежит зачислению государственная пошлина за предоставление лицензий на розничную продажу алкогольной продукции, выдаваемых органами местного самоуправления,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В бюджеты муниципальных районов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соответствии со </w:t>
      </w:r>
      <w:hyperlink r:id="rId142" w:anchor="block_58" w:history="1">
        <w:r>
          <w:rPr>
            <w:rFonts w:ascii="Arial" w:hAnsi="Arial" w:cs="Arial"/>
            <w:color w:val="008000"/>
            <w:sz w:val="18"/>
            <w:szCs w:val="18"/>
          </w:rPr>
          <w:t>статьей 58</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4. Налоговые доходы от налога на доходы физических лиц, взимаемого на территориях сельских поселений, и от единого сельскохозяйственного налога, взимаемого на территориях сельских поселений, предусмотренные </w:t>
      </w:r>
      <w:hyperlink r:id="rId143" w:anchor="block_61012" w:history="1">
        <w:r>
          <w:rPr>
            <w:rFonts w:ascii="Arial" w:hAnsi="Arial" w:cs="Arial"/>
            <w:color w:val="008000"/>
            <w:sz w:val="18"/>
            <w:szCs w:val="18"/>
          </w:rPr>
          <w:t>пунктом 2</w:t>
        </w:r>
      </w:hyperlink>
      <w:r>
        <w:rPr>
          <w:rFonts w:ascii="Arial" w:hAnsi="Arial" w:cs="Arial"/>
          <w:color w:val="000000"/>
          <w:sz w:val="18"/>
          <w:szCs w:val="18"/>
        </w:rPr>
        <w:t xml:space="preserve"> настоящей статьи, подлежащие зачислению в бюджет муниципального района, </w:t>
      </w:r>
      <w:r>
        <w:rPr>
          <w:rFonts w:ascii="Arial" w:hAnsi="Arial" w:cs="Arial"/>
          <w:color w:val="000000"/>
          <w:sz w:val="18"/>
          <w:szCs w:val="18"/>
        </w:rPr>
        <w:lastRenderedPageBreak/>
        <w:t>могут быть переданы органами государственной власти субъекта Российской Федерации в соответствии с законом субъекта Российской Федерации в бюджеты сельских поселений по единым для всех сельских поселений нормативам отчислений в размерах соответственно до 8 процентов и до 20 процентов в случае, если законами субъекта Российской Федерации и принятыми в соответствии с ними уставом муниципального района и уставами сельских поселений за сельскими поселениями закреплены другие вопросы местного значения из числа вопросов местного значения городских поселений, решаемых муниципальным районом на территориях сельских поселений.</w:t>
      </w:r>
    </w:p>
    <w:p w:rsidR="00D96DB6" w:rsidRDefault="00D96DB6" w:rsidP="00D96DB6">
      <w:pPr>
        <w:shd w:val="clear" w:color="auto" w:fill="FFFFFF"/>
        <w:spacing w:after="0" w:line="240" w:lineRule="auto"/>
        <w:jc w:val="both"/>
        <w:rPr>
          <w:rFonts w:ascii="Arial" w:hAnsi="Arial" w:cs="Arial"/>
          <w:color w:val="000000"/>
          <w:sz w:val="18"/>
          <w:szCs w:val="18"/>
        </w:rPr>
      </w:pPr>
    </w:p>
    <w:p w:rsidR="00D96DB6" w:rsidRDefault="00D96DB6" w:rsidP="00D96DB6">
      <w:pPr>
        <w:pStyle w:val="s153"/>
        <w:shd w:val="clear" w:color="auto" w:fill="FFFFFF"/>
        <w:rPr>
          <w:rFonts w:ascii="Arial" w:hAnsi="Arial" w:cs="Arial"/>
          <w:color w:val="000000"/>
          <w:sz w:val="18"/>
          <w:szCs w:val="18"/>
        </w:rPr>
      </w:pPr>
      <w:r>
        <w:rPr>
          <w:rStyle w:val="s103"/>
          <w:rFonts w:ascii="Arial" w:hAnsi="Arial" w:cs="Arial"/>
          <w:sz w:val="18"/>
          <w:szCs w:val="18"/>
        </w:rPr>
        <w:t>Статья 61.2</w:t>
      </w:r>
      <w:r>
        <w:rPr>
          <w:rFonts w:ascii="Arial" w:hAnsi="Arial" w:cs="Arial"/>
          <w:color w:val="000000"/>
          <w:sz w:val="18"/>
          <w:szCs w:val="18"/>
        </w:rPr>
        <w:t>. Налоговые доходы бюджетов городских округов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w:t>
      </w:r>
      <w:hyperlink r:id="rId144" w:anchor="block_601" w:history="1">
        <w:r>
          <w:rPr>
            <w:rFonts w:ascii="Arial" w:hAnsi="Arial" w:cs="Arial"/>
            <w:color w:val="008000"/>
            <w:sz w:val="18"/>
            <w:szCs w:val="18"/>
          </w:rPr>
          <w:t>бюджеты</w:t>
        </w:r>
      </w:hyperlink>
      <w:r>
        <w:rPr>
          <w:rFonts w:ascii="Arial" w:hAnsi="Arial" w:cs="Arial"/>
          <w:color w:val="000000"/>
          <w:sz w:val="18"/>
          <w:szCs w:val="18"/>
        </w:rPr>
        <w:t xml:space="preserve"> городских округов зачисляются налоговые доходы от следующих местных налогов, устанавливаемых представительными органами городских округов в соответствии с законодательством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2. В бюджеты городских округов зачисляются налоговые доходы от следующих федеральных налогов и сборов, в том числе налогов, предусмотренных </w:t>
      </w:r>
      <w:hyperlink r:id="rId145" w:anchor="block_18" w:history="1">
        <w:r>
          <w:rPr>
            <w:rFonts w:ascii="Arial" w:hAnsi="Arial" w:cs="Arial"/>
            <w:color w:val="008000"/>
            <w:sz w:val="18"/>
            <w:szCs w:val="18"/>
          </w:rPr>
          <w:t>специальными налоговыми режимами</w:t>
        </w:r>
      </w:hyperlink>
      <w:r>
        <w:rPr>
          <w:rFonts w:ascii="Arial" w:hAnsi="Arial" w:cs="Arial"/>
          <w:color w:val="000000"/>
          <w:sz w:val="18"/>
          <w:szCs w:val="18"/>
        </w:rPr>
        <w:t>:</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 по нормативу 15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налога на вмененный доход для отдельных видов деятельности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государственной пошлины - в соответствии с </w:t>
      </w:r>
      <w:hyperlink r:id="rId146" w:anchor="block_61012" w:history="1">
        <w:r>
          <w:rPr>
            <w:rFonts w:ascii="Arial" w:hAnsi="Arial" w:cs="Arial"/>
            <w:color w:val="008000"/>
            <w:sz w:val="18"/>
            <w:szCs w:val="18"/>
          </w:rPr>
          <w:t>пунктом 2 статьи 61.1</w:t>
        </w:r>
      </w:hyperlink>
      <w:r>
        <w:rPr>
          <w:rFonts w:ascii="Arial" w:hAnsi="Arial" w:cs="Arial"/>
          <w:color w:val="000000"/>
          <w:sz w:val="18"/>
          <w:szCs w:val="18"/>
        </w:rPr>
        <w:t xml:space="preserve"> настоящего Кодекса;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взимаемого в связи с применением патентной системы налогообложения,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В бюджеты городских округов зачисляются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Российской Федерации для зачисления соответствующих налоговых доходов в бюджеты городских округов в соответствии с </w:t>
      </w:r>
      <w:hyperlink r:id="rId147" w:anchor="block_581" w:history="1">
        <w:r>
          <w:rPr>
            <w:rFonts w:ascii="Arial" w:hAnsi="Arial" w:cs="Arial"/>
            <w:color w:val="008000"/>
            <w:sz w:val="18"/>
            <w:szCs w:val="18"/>
          </w:rPr>
          <w:t>пунктом 1 статьи 58</w:t>
        </w:r>
      </w:hyperlink>
      <w:r>
        <w:rPr>
          <w:rFonts w:ascii="Arial" w:hAnsi="Arial" w:cs="Arial"/>
          <w:color w:val="000000"/>
          <w:sz w:val="18"/>
          <w:szCs w:val="18"/>
        </w:rPr>
        <w:t xml:space="preserve"> настоящего Кодекса.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В бюджеты городских округов зачисляются налоговые доходы от налога на доходы физических лиц по дополнительным нормативам отчислений, установленным органами государственной власти субъектов Российской Федерации в соответствии с </w:t>
      </w:r>
      <w:hyperlink r:id="rId148" w:anchor="block_582" w:history="1">
        <w:r>
          <w:rPr>
            <w:rFonts w:ascii="Arial" w:hAnsi="Arial" w:cs="Arial"/>
            <w:color w:val="008000"/>
            <w:sz w:val="18"/>
            <w:szCs w:val="18"/>
          </w:rPr>
          <w:t>пунктами 2</w:t>
        </w:r>
      </w:hyperlink>
      <w:r>
        <w:rPr>
          <w:rFonts w:ascii="Arial" w:hAnsi="Arial" w:cs="Arial"/>
          <w:color w:val="000000"/>
          <w:sz w:val="18"/>
          <w:szCs w:val="18"/>
        </w:rPr>
        <w:t xml:space="preserve"> и </w:t>
      </w:r>
      <w:hyperlink r:id="rId149" w:anchor="block_583" w:history="1">
        <w:r>
          <w:rPr>
            <w:rFonts w:ascii="Arial" w:hAnsi="Arial" w:cs="Arial"/>
            <w:color w:val="008000"/>
            <w:sz w:val="18"/>
            <w:szCs w:val="18"/>
          </w:rPr>
          <w:t>3 статьи 58</w:t>
        </w:r>
      </w:hyperlink>
      <w:r>
        <w:rPr>
          <w:rFonts w:ascii="Arial" w:hAnsi="Arial" w:cs="Arial"/>
          <w:color w:val="000000"/>
          <w:sz w:val="18"/>
          <w:szCs w:val="18"/>
        </w:rPr>
        <w:t xml:space="preserve"> настоящего Кодекса.</w:t>
      </w:r>
    </w:p>
    <w:p w:rsidR="00D96DB6" w:rsidRDefault="00D96DB6" w:rsidP="00D96DB6">
      <w:pPr>
        <w:pStyle w:val="s153"/>
        <w:shd w:val="clear" w:color="auto" w:fill="FFFFFF"/>
        <w:rPr>
          <w:rFonts w:ascii="Arial" w:hAnsi="Arial" w:cs="Arial"/>
          <w:color w:val="000000"/>
          <w:sz w:val="18"/>
          <w:szCs w:val="18"/>
        </w:rPr>
      </w:pPr>
      <w:r>
        <w:rPr>
          <w:rStyle w:val="s103"/>
          <w:rFonts w:ascii="Arial" w:hAnsi="Arial" w:cs="Arial"/>
          <w:sz w:val="18"/>
          <w:szCs w:val="18"/>
        </w:rPr>
        <w:t>Статья 61.3.</w:t>
      </w:r>
      <w:r>
        <w:rPr>
          <w:rFonts w:ascii="Arial" w:hAnsi="Arial" w:cs="Arial"/>
          <w:color w:val="000000"/>
          <w:sz w:val="18"/>
          <w:szCs w:val="18"/>
        </w:rPr>
        <w:t xml:space="preserve"> Налоговые доходы бюджетов городских округов с внутригородским делением</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бюджеты городских округов с внутригородским делением подлежат зачислению налоговые доходы от следующих местных налогов, установленных представительными органами городских округов с внутригородским делением в соответствии с </w:t>
      </w:r>
      <w:hyperlink r:id="rId150" w:anchor="block_1" w:history="1">
        <w:r>
          <w:rPr>
            <w:rFonts w:ascii="Arial" w:hAnsi="Arial" w:cs="Arial"/>
            <w:color w:val="008000"/>
            <w:sz w:val="18"/>
            <w:szCs w:val="18"/>
          </w:rPr>
          <w:t>законодательством</w:t>
        </w:r>
      </w:hyperlink>
      <w:r>
        <w:rPr>
          <w:rFonts w:ascii="Arial" w:hAnsi="Arial" w:cs="Arial"/>
          <w:color w:val="000000"/>
          <w:sz w:val="18"/>
          <w:szCs w:val="18"/>
        </w:rPr>
        <w:t xml:space="preserve">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2. В бюджеты городских округов с внутригородским делением подлежат зачислению налоговые доходы от следующих федеральных налогов и сборов, в том числе налогов, предусмотренных специальными налоговыми режимами: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 по нормативу 15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налога на вмененный доход для отдельных видов деятельности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 xml:space="preserve">государственной пошлины - в соответствии с </w:t>
      </w:r>
      <w:hyperlink r:id="rId151" w:anchor="block_61012" w:history="1">
        <w:r>
          <w:rPr>
            <w:rFonts w:ascii="Arial" w:hAnsi="Arial" w:cs="Arial"/>
            <w:color w:val="008000"/>
            <w:sz w:val="18"/>
            <w:szCs w:val="18"/>
          </w:rPr>
          <w:t>пунктом 2 статьи 61.1</w:t>
        </w:r>
      </w:hyperlink>
      <w:r>
        <w:rPr>
          <w:rFonts w:ascii="Arial" w:hAnsi="Arial" w:cs="Arial"/>
          <w:color w:val="000000"/>
          <w:sz w:val="18"/>
          <w:szCs w:val="18"/>
        </w:rPr>
        <w:t xml:space="preserve"> настоящего Кодекса;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взимаемого в связи с применением патентной системы налогообложения,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В бюджеты городских округов с внутригородским делением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единым нормативам отчислений, установленным законами субъектов Российской Федерации для зачисления соответствующих налоговых доходов в бюджеты городских округов с внутригородским делением в соответствии с </w:t>
      </w:r>
      <w:hyperlink r:id="rId152" w:anchor="block_581" w:history="1">
        <w:r>
          <w:rPr>
            <w:rFonts w:ascii="Arial" w:hAnsi="Arial" w:cs="Arial"/>
            <w:color w:val="008000"/>
            <w:sz w:val="18"/>
            <w:szCs w:val="18"/>
          </w:rPr>
          <w:t>пунктом 1 статьи 58</w:t>
        </w:r>
      </w:hyperlink>
      <w:r>
        <w:rPr>
          <w:rFonts w:ascii="Arial" w:hAnsi="Arial" w:cs="Arial"/>
          <w:color w:val="000000"/>
          <w:sz w:val="18"/>
          <w:szCs w:val="18"/>
        </w:rPr>
        <w:t xml:space="preserve"> настоящего Кодекса. В бюджеты городских округов с внутригородским делением подлежат зачислению налоговые доходы от налога на доходы физических лиц по дополнительным нормативам отчислений, установленным органами государственной власти субъектов Российской Федерации в соответствии с </w:t>
      </w:r>
      <w:hyperlink r:id="rId153" w:anchor="block_582" w:history="1">
        <w:r>
          <w:rPr>
            <w:rFonts w:ascii="Arial" w:hAnsi="Arial" w:cs="Arial"/>
            <w:color w:val="008000"/>
            <w:sz w:val="18"/>
            <w:szCs w:val="18"/>
          </w:rPr>
          <w:t>пунктами 2</w:t>
        </w:r>
      </w:hyperlink>
      <w:r>
        <w:rPr>
          <w:rFonts w:ascii="Arial" w:hAnsi="Arial" w:cs="Arial"/>
          <w:color w:val="000000"/>
          <w:sz w:val="18"/>
          <w:szCs w:val="18"/>
        </w:rPr>
        <w:t xml:space="preserve"> и </w:t>
      </w:r>
      <w:hyperlink r:id="rId154" w:anchor="block_583" w:history="1">
        <w:r>
          <w:rPr>
            <w:rFonts w:ascii="Arial" w:hAnsi="Arial" w:cs="Arial"/>
            <w:color w:val="008000"/>
            <w:sz w:val="18"/>
            <w:szCs w:val="18"/>
          </w:rPr>
          <w:t>3 статьи 58</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4. Налоговые доходы, предусмотренные </w:t>
      </w:r>
      <w:hyperlink r:id="rId155" w:anchor="block_61032" w:history="1">
        <w:r>
          <w:rPr>
            <w:rFonts w:ascii="Arial" w:hAnsi="Arial" w:cs="Arial"/>
            <w:color w:val="008000"/>
            <w:sz w:val="18"/>
            <w:szCs w:val="18"/>
          </w:rPr>
          <w:t>пунктом 2</w:t>
        </w:r>
      </w:hyperlink>
      <w:r>
        <w:rPr>
          <w:rFonts w:ascii="Arial" w:hAnsi="Arial" w:cs="Arial"/>
          <w:color w:val="000000"/>
          <w:sz w:val="18"/>
          <w:szCs w:val="18"/>
        </w:rPr>
        <w:t xml:space="preserve"> настоящей статьи, подлежащие зачислению в бюджет городского округа с внутригородским делением, могут быть переданы полностью или частично органами государственной власти субъекта Российской Федерации в соответствии с законом субъекта Российской Федерации в бюджеты внутригородских районов по единым для всех внутригородских районов нормативам отчислений.</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5. Установленные настоящим Кодексом источники доходов бюджетов городских округов с внутригородским делением, не отнесенные законами субъектов Российской Федерации к источникам доходов бюджетов внутригородских районов, подлежат зачислению в бюджеты городских округов с внутригородским делением.</w:t>
      </w:r>
    </w:p>
    <w:p w:rsidR="00D96DB6" w:rsidRDefault="00D96DB6" w:rsidP="00D96DB6">
      <w:pPr>
        <w:pStyle w:val="s13"/>
        <w:shd w:val="clear" w:color="auto" w:fill="FFFFFF"/>
        <w:jc w:val="both"/>
        <w:rPr>
          <w:rFonts w:ascii="Arial" w:hAnsi="Arial" w:cs="Arial"/>
          <w:color w:val="000000"/>
          <w:sz w:val="18"/>
          <w:szCs w:val="18"/>
        </w:rPr>
      </w:pPr>
      <w:r>
        <w:rPr>
          <w:rStyle w:val="s103"/>
          <w:rFonts w:ascii="Arial" w:hAnsi="Arial" w:cs="Arial"/>
          <w:sz w:val="18"/>
          <w:szCs w:val="18"/>
        </w:rPr>
        <w:t>Статья 61.4.</w:t>
      </w:r>
      <w:r>
        <w:rPr>
          <w:rFonts w:ascii="Arial" w:hAnsi="Arial" w:cs="Arial"/>
          <w:color w:val="000000"/>
          <w:sz w:val="18"/>
          <w:szCs w:val="18"/>
        </w:rPr>
        <w:t xml:space="preserve"> Налоговые доходы бюджетов внутригородских районов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бюджеты внутригородских районов подлежат зачислению налоговые доходы от следующих местных налогов, установленных представительными органами внутригородских районов в соответствии с </w:t>
      </w:r>
      <w:hyperlink r:id="rId156" w:anchor="block_1" w:history="1">
        <w:r>
          <w:rPr>
            <w:rFonts w:ascii="Arial" w:hAnsi="Arial" w:cs="Arial"/>
            <w:color w:val="008000"/>
            <w:sz w:val="18"/>
            <w:szCs w:val="18"/>
          </w:rPr>
          <w:t>законодательством</w:t>
        </w:r>
      </w:hyperlink>
      <w:r>
        <w:rPr>
          <w:rFonts w:ascii="Arial" w:hAnsi="Arial" w:cs="Arial"/>
          <w:color w:val="000000"/>
          <w:sz w:val="18"/>
          <w:szCs w:val="18"/>
        </w:rPr>
        <w:t xml:space="preserve">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lastRenderedPageBreak/>
        <w:t xml:space="preserve">2. В бюджеты внутригородских районов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соответствии со </w:t>
      </w:r>
      <w:hyperlink r:id="rId157" w:anchor="block_58" w:history="1">
        <w:r>
          <w:rPr>
            <w:rFonts w:ascii="Arial" w:hAnsi="Arial" w:cs="Arial"/>
            <w:color w:val="008000"/>
            <w:sz w:val="18"/>
            <w:szCs w:val="18"/>
          </w:rPr>
          <w:t>статьей 58</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В бюджеты внутригородских районов подлежат зачислению налоговые доходы от федеральных налогов и сборов, в том числе налогов, предусмотренных специальными налоговыми режимами, региональных и (или) местных налогов по нормативам отчислений, установленным представительными органами городских округов с внутригородским делением в соответствии со </w:t>
      </w:r>
      <w:hyperlink r:id="rId158" w:anchor="block_6310" w:history="1">
        <w:r>
          <w:rPr>
            <w:rFonts w:ascii="Arial" w:hAnsi="Arial" w:cs="Arial"/>
            <w:color w:val="008000"/>
            <w:sz w:val="18"/>
            <w:szCs w:val="18"/>
          </w:rPr>
          <w:t>статьей 63.1</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Style w:val="s103"/>
          <w:rFonts w:ascii="Arial" w:hAnsi="Arial" w:cs="Arial"/>
          <w:sz w:val="18"/>
          <w:szCs w:val="18"/>
        </w:rPr>
        <w:t>Статья 61.5.</w:t>
      </w:r>
      <w:r>
        <w:rPr>
          <w:rFonts w:ascii="Arial" w:hAnsi="Arial" w:cs="Arial"/>
          <w:color w:val="000000"/>
          <w:sz w:val="18"/>
          <w:szCs w:val="18"/>
        </w:rPr>
        <w:t xml:space="preserve"> Налоговые доходы бюджетов сельских поселений</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1. В бюджеты сельских поселений подлежат зачислению налоговые доходы от следующих местных налогов, устанавливаемых представительными органами сельских поселений в соответствии с </w:t>
      </w:r>
      <w:hyperlink r:id="rId159" w:anchor="block_1" w:history="1">
        <w:r>
          <w:rPr>
            <w:rFonts w:ascii="Arial" w:hAnsi="Arial" w:cs="Arial"/>
            <w:color w:val="008000"/>
            <w:sz w:val="18"/>
            <w:szCs w:val="18"/>
          </w:rPr>
          <w:t>законодательством</w:t>
        </w:r>
      </w:hyperlink>
      <w:r>
        <w:rPr>
          <w:rFonts w:ascii="Arial" w:hAnsi="Arial" w:cs="Arial"/>
          <w:color w:val="000000"/>
          <w:sz w:val="18"/>
          <w:szCs w:val="18"/>
        </w:rPr>
        <w:t xml:space="preserve"> Российской Федерации о налогах и сборах:</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земельного налога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имущество физических лиц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2. В бюджеты сельских поселений подлежат зачислению налоговые доходы от следующих федеральных налогов и сборов, в том числе налогов, предусмотренных специальными налоговыми режимами: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налога на доходы физических лиц - по нормативу 2 процента;</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единого сельскохозяйственного налога - по нормативу 30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за совершение нотариальных действий должностными лицами органов местного самоуправления сельского поселения, уполномоченными в соответствии с законодательными актами Российской Федерации на совершение нотариальных действий,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государственной пошлины за выдачу органом местного самоуправления сельского поселения специального разрешения на движение по автомобильной дороге транспортного средства, осуществляющего перевозки опасных, тяжеловесных и (или) крупногабаритных грузов, в случае отнесения дорожной деятельности к вопросам местного значения - по нормативу 100 процентов.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3. В бюджеты сельских поселений подлежат зачислению налоговые доходы от федеральных налогов и сборов, в том числе налогов, предусмотренных специальными налоговыми режимами, и (или) региональных налогов по нормативам отчислений, установленным органами государственной власти субъектов Российской Федерации в соответствии со </w:t>
      </w:r>
      <w:hyperlink r:id="rId160" w:anchor="block_58" w:history="1">
        <w:r>
          <w:rPr>
            <w:rFonts w:ascii="Arial" w:hAnsi="Arial" w:cs="Arial"/>
            <w:color w:val="008000"/>
            <w:sz w:val="18"/>
            <w:szCs w:val="18"/>
          </w:rPr>
          <w:t>статьей 58</w:t>
        </w:r>
      </w:hyperlink>
      <w:r>
        <w:rPr>
          <w:rFonts w:ascii="Arial" w:hAnsi="Arial" w:cs="Arial"/>
          <w:color w:val="000000"/>
          <w:sz w:val="18"/>
          <w:szCs w:val="18"/>
        </w:rPr>
        <w:t xml:space="preserve"> и с </w:t>
      </w:r>
      <w:hyperlink r:id="rId161" w:anchor="block_61014" w:history="1">
        <w:r>
          <w:rPr>
            <w:rFonts w:ascii="Arial" w:hAnsi="Arial" w:cs="Arial"/>
            <w:color w:val="008000"/>
            <w:sz w:val="18"/>
            <w:szCs w:val="18"/>
          </w:rPr>
          <w:t>пунктом 4 статьи 61.1</w:t>
        </w:r>
      </w:hyperlink>
      <w:r>
        <w:rPr>
          <w:rFonts w:ascii="Arial" w:hAnsi="Arial" w:cs="Arial"/>
          <w:color w:val="000000"/>
          <w:sz w:val="18"/>
          <w:szCs w:val="18"/>
        </w:rPr>
        <w:t xml:space="preserve"> настоящего Кодекса.</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4. В бюджеты сельских поселений подлежат зачислению налоговые доходы от федеральных налогов и сборов, в том числе от налогов, предусмотренных специальными налоговыми режимами, региональных и (или) местных налогов по нормативам отчислений, установленным представительными органами муниципальных районов в соответствии со </w:t>
      </w:r>
      <w:hyperlink r:id="rId162" w:anchor="block_63" w:history="1">
        <w:r>
          <w:rPr>
            <w:rFonts w:ascii="Arial" w:hAnsi="Arial" w:cs="Arial"/>
            <w:color w:val="008000"/>
            <w:sz w:val="18"/>
            <w:szCs w:val="18"/>
          </w:rPr>
          <w:t>статьей 63</w:t>
        </w:r>
      </w:hyperlink>
      <w:r>
        <w:rPr>
          <w:rFonts w:ascii="Arial" w:hAnsi="Arial" w:cs="Arial"/>
          <w:color w:val="000000"/>
          <w:sz w:val="18"/>
          <w:szCs w:val="18"/>
        </w:rPr>
        <w:t xml:space="preserve"> настоящего Кодекса.</w:t>
      </w:r>
    </w:p>
    <w:p w:rsidR="00D96DB6" w:rsidRDefault="00D96DB6" w:rsidP="00D96DB6">
      <w:pPr>
        <w:pStyle w:val="s153"/>
        <w:shd w:val="clear" w:color="auto" w:fill="FFFFFF"/>
        <w:ind w:left="0"/>
        <w:rPr>
          <w:rStyle w:val="s103"/>
          <w:rFonts w:ascii="Arial" w:hAnsi="Arial" w:cs="Arial"/>
          <w:sz w:val="18"/>
          <w:szCs w:val="18"/>
        </w:rPr>
      </w:pPr>
      <w:r>
        <w:rPr>
          <w:rStyle w:val="s103"/>
          <w:rFonts w:ascii="Arial" w:hAnsi="Arial" w:cs="Arial"/>
          <w:sz w:val="18"/>
          <w:szCs w:val="18"/>
        </w:rPr>
        <w:t xml:space="preserve">              </w:t>
      </w:r>
    </w:p>
    <w:p w:rsidR="00D96DB6" w:rsidRDefault="00D96DB6" w:rsidP="00D96DB6">
      <w:pPr>
        <w:pStyle w:val="s153"/>
        <w:shd w:val="clear" w:color="auto" w:fill="FFFFFF"/>
        <w:ind w:left="0"/>
        <w:rPr>
          <w:rFonts w:ascii="Arial" w:hAnsi="Arial" w:cs="Arial"/>
          <w:color w:val="000000"/>
          <w:sz w:val="18"/>
          <w:szCs w:val="18"/>
        </w:rPr>
      </w:pPr>
      <w:r>
        <w:rPr>
          <w:rStyle w:val="s103"/>
          <w:rFonts w:ascii="Arial" w:hAnsi="Arial" w:cs="Arial"/>
          <w:sz w:val="18"/>
          <w:szCs w:val="18"/>
        </w:rPr>
        <w:t xml:space="preserve">               Статья 62.</w:t>
      </w:r>
      <w:r>
        <w:rPr>
          <w:rFonts w:ascii="Arial" w:hAnsi="Arial" w:cs="Arial"/>
          <w:color w:val="000000"/>
          <w:sz w:val="18"/>
          <w:szCs w:val="18"/>
        </w:rPr>
        <w:t xml:space="preserve"> Неналоговые доходы местных бюджетов</w:t>
      </w:r>
    </w:p>
    <w:p w:rsidR="00D96DB6" w:rsidRDefault="00D96DB6" w:rsidP="00D96DB6">
      <w:pPr>
        <w:pStyle w:val="s13"/>
        <w:shd w:val="clear" w:color="auto" w:fill="FFFFFF"/>
        <w:jc w:val="both"/>
        <w:rPr>
          <w:rFonts w:ascii="Arial" w:hAnsi="Arial" w:cs="Arial"/>
          <w:color w:val="000000"/>
          <w:sz w:val="18"/>
          <w:szCs w:val="18"/>
        </w:rPr>
      </w:pPr>
      <w:r>
        <w:rPr>
          <w:rFonts w:ascii="Arial" w:hAnsi="Arial" w:cs="Arial"/>
          <w:color w:val="000000"/>
          <w:sz w:val="18"/>
          <w:szCs w:val="18"/>
        </w:rPr>
        <w:t xml:space="preserve">Неналоговые доходы местных бюджетов формируются в соответствии со </w:t>
      </w:r>
      <w:hyperlink r:id="rId163" w:anchor="block_41" w:history="1">
        <w:r>
          <w:rPr>
            <w:rFonts w:ascii="Arial" w:hAnsi="Arial" w:cs="Arial"/>
            <w:color w:val="008000"/>
            <w:sz w:val="18"/>
            <w:szCs w:val="18"/>
          </w:rPr>
          <w:t>статьями 41</w:t>
        </w:r>
      </w:hyperlink>
      <w:r>
        <w:rPr>
          <w:rFonts w:ascii="Arial" w:hAnsi="Arial" w:cs="Arial"/>
          <w:color w:val="000000"/>
          <w:sz w:val="18"/>
          <w:szCs w:val="18"/>
        </w:rPr>
        <w:t xml:space="preserve">, </w:t>
      </w:r>
      <w:hyperlink r:id="rId164" w:anchor="block_42" w:history="1">
        <w:r>
          <w:rPr>
            <w:rFonts w:ascii="Arial" w:hAnsi="Arial" w:cs="Arial"/>
            <w:color w:val="008000"/>
            <w:sz w:val="18"/>
            <w:szCs w:val="18"/>
          </w:rPr>
          <w:t>42</w:t>
        </w:r>
      </w:hyperlink>
      <w:r>
        <w:rPr>
          <w:rFonts w:ascii="Arial" w:hAnsi="Arial" w:cs="Arial"/>
          <w:color w:val="000000"/>
          <w:sz w:val="18"/>
          <w:szCs w:val="18"/>
        </w:rPr>
        <w:t xml:space="preserve"> и </w:t>
      </w:r>
      <w:hyperlink r:id="rId165" w:anchor="block_46" w:history="1">
        <w:r>
          <w:rPr>
            <w:rFonts w:ascii="Arial" w:hAnsi="Arial" w:cs="Arial"/>
            <w:color w:val="008000"/>
            <w:sz w:val="18"/>
            <w:szCs w:val="18"/>
          </w:rPr>
          <w:t>46</w:t>
        </w:r>
      </w:hyperlink>
      <w:r>
        <w:rPr>
          <w:rFonts w:ascii="Arial" w:hAnsi="Arial" w:cs="Arial"/>
          <w:color w:val="000000"/>
          <w:sz w:val="18"/>
          <w:szCs w:val="18"/>
        </w:rPr>
        <w:t xml:space="preserve"> настоящего Кодекса, в том числе за счет: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доходов от использования имущества, находящегося в муниципальной собственности, за исключением имущества муниципальных бюджетных и автономных учреждений, а также имущества муниципальных унитарных предприятий, в том числе казенных,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доходов от продажи имущества (кроме акций и иных форм участия в капитале), находящегося в муниципальной собственности, за исключением движимого имущества муниципальных бюджетных и автономных учреждений, а также имущества муниципальных унитарных предприятий, в том числе казенных,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доходов от платных услуг, оказываемых муниципальными казенными учреждениями;</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части прибыли муниципальных унитарных предприятий, остающейся после уплаты налогов и иных обязательных платежей, в размерах, определяемых в порядке, установленном муниципальными правовыми актами представительных органов муниципальных образований;</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платы за использование лесов, расположенных на землях, находящихся в муниципальной собственности,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платы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находящихся в муниципальной собственности,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платы по соглашениям об установлении сервитута, заключенным органами местного самоуправления, государственными или муниципальными предприятиями либо государственными или муниципальными учреждениями в отношении земельных участков, находящихся в муниципальной собственности,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муниципальных районов, бюджеты городских округов и бюджеты городских округов с внутригородским делением подлежит зачислению плата за негативное воздействие на окружающую среду по нормативу 40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и бюджеты городских округов с внутригородским делением до разграничения государственной собственности на землю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разграничена и которые расположены в границах городских округов, городских округов с внутригородским делением, а также средства от продажи права на заключение договоров аренды указанных земельных участков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доходы от продажи земельных участков, государственная собственность на которые не разграничена и которые расположены в границах городских округов, городских округов с внутригородским делением,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собственность на которые не разграничена и которые расположены в границах городских округов, городских округов с внутригородским делением,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городских округов,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округов, городских округов с внутригородским делением,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муниципальных районов до разграничения государственной собственности на землю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а также средства от продажи права на заключение договоров аренды указанных земельных участков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муниципальных районов,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муниципальных районов, органами местного самоуправления сельских поселений,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сельских поселений и межселенных территорий муниципальных районов, -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поселений до разграничения государственной собственности на землю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 и (или)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местного самоуправления городских поселений, государственными или муниципальными предприятиями либо государственными или муниципальными учреждениями в отношении земельных участков, государственная собственность на которые не разграничена и которые расположены в границах городских поселений, - по нормативу 50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поселений, сельских поселений, муниципальных районов, городских округов, городских округов с внутригородским делением подлежит зачислению плата за пользование водными объектами в зависимости от права собственности на водные объекты по нормативу 100 процентов.</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округов и бюджеты городских округов с внутригородским делением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доходы от передачи в аренду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а также доходы от продажи прав на заключение договоров аренды таких земельных участков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объектов недвижимого имущества одновременно с занятыми такими объектами недвижимого имущества земельными участками,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в границах городских округов, городских округов с внутригородским делением,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муниципальных районов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а также доходы от продажи прав на заключение договоров аренды таких земельных участков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объектов недвижимого имущества одновременно с занятыми такими объектами недвижимого имущества земельными участками,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на межселенных территориях,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В бюджеты городских поселений и бюджеты сельских поселений поступают:</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продажи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доходы от передачи в аренду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а также доходы от продажи прав на заключение договоров аренды таких земельных участков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lastRenderedPageBreak/>
        <w:t>доходы от продажи объектов недвижимого имущества одновременно с занятыми такими объектами недвижимого имущества земельными участками,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за увеличение площади земельных участков, находящихся в частной собственности, в результате перераспределения таких земельных участков 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Default="00D96DB6" w:rsidP="00D96DB6">
      <w:pPr>
        <w:shd w:val="clear" w:color="auto" w:fill="FFFFFF"/>
        <w:spacing w:after="0" w:line="240" w:lineRule="auto"/>
        <w:ind w:firstLine="720"/>
        <w:jc w:val="both"/>
        <w:rPr>
          <w:rFonts w:ascii="Arial" w:hAnsi="Arial" w:cs="Arial"/>
          <w:color w:val="000000"/>
          <w:sz w:val="18"/>
          <w:szCs w:val="18"/>
        </w:rPr>
      </w:pPr>
      <w:r>
        <w:rPr>
          <w:rFonts w:ascii="Arial" w:hAnsi="Arial" w:cs="Arial"/>
          <w:color w:val="000000"/>
          <w:sz w:val="18"/>
          <w:szCs w:val="18"/>
        </w:rPr>
        <w:t>плата по соглашениям об установлении сервитута, заключенным органами исполнительной власти субъектов Российской Федерации, государственными или муниципальными предприятиями либо государственными или муниципальными учреждениями в отношении земельных участков, которые расположены в границах городских, сельских поселений, находятся в федеральной собственности и осуществление полномочий Российской Федерации по управлению и распоряжению которыми передано органам государственной власти субъектов Российской Федерации, - по нормативу не менее 50 процентов, если законодательством соответствующего субъекта Российской Федерации не установлено иное.</w:t>
      </w:r>
    </w:p>
    <w:p w:rsidR="00D96DB6" w:rsidRPr="0041558C" w:rsidRDefault="00D96DB6" w:rsidP="00D96DB6">
      <w:pPr>
        <w:pStyle w:val="Default"/>
        <w:rPr>
          <w:color w:val="auto"/>
          <w:sz w:val="22"/>
          <w:szCs w:val="22"/>
        </w:rPr>
      </w:pPr>
      <w:r>
        <w:rPr>
          <w:rFonts w:ascii="Arial" w:hAnsi="Arial" w:cs="Arial"/>
        </w:rPr>
        <w:br/>
        <w:t xml:space="preserve">Система ГАРАНТ: </w:t>
      </w:r>
      <w:hyperlink r:id="rId166" w:anchor="ixzz3X4dUUo4J" w:history="1">
        <w:r>
          <w:rPr>
            <w:rFonts w:ascii="Arial" w:hAnsi="Arial" w:cs="Arial"/>
            <w:color w:val="003399"/>
          </w:rPr>
          <w:t>http://base.garant.ru/12112604/9/#ixzz3X4dUUo4J</w:t>
        </w:r>
      </w:hyperlink>
    </w:p>
    <w:p w:rsidR="005621E8" w:rsidRPr="005621E8" w:rsidRDefault="005621E8" w:rsidP="005621E8"/>
    <w:p w:rsidR="00C56063" w:rsidRDefault="00C56063">
      <w:pPr>
        <w:rPr>
          <w:rFonts w:ascii="Arial" w:eastAsia="Times New Roman" w:hAnsi="Arial" w:cs="Arial"/>
          <w:b/>
          <w:bCs/>
          <w:color w:val="0066B3"/>
          <w:kern w:val="36"/>
          <w:sz w:val="40"/>
          <w:szCs w:val="40"/>
          <w:lang w:eastAsia="ru-RU"/>
        </w:rPr>
      </w:pPr>
      <w:bookmarkStart w:id="59" w:name="_Toc416898507"/>
      <w:r>
        <w:rPr>
          <w:rFonts w:ascii="Arial" w:hAnsi="Arial" w:cs="Arial"/>
          <w:sz w:val="40"/>
          <w:szCs w:val="40"/>
        </w:rPr>
        <w:br w:type="page"/>
      </w:r>
    </w:p>
    <w:p w:rsidR="0039130E" w:rsidRPr="00FC0702" w:rsidRDefault="00C24C8B" w:rsidP="00FC0702">
      <w:pPr>
        <w:pStyle w:val="1"/>
        <w:rPr>
          <w:rFonts w:ascii="Arial" w:hAnsi="Arial" w:cs="Arial"/>
          <w:sz w:val="40"/>
          <w:szCs w:val="40"/>
        </w:rPr>
      </w:pPr>
      <w:bookmarkStart w:id="60" w:name="_Toc416899213"/>
      <w:r>
        <w:rPr>
          <w:rFonts w:ascii="Arial" w:hAnsi="Arial" w:cs="Arial"/>
          <w:sz w:val="40"/>
          <w:szCs w:val="40"/>
        </w:rPr>
        <w:lastRenderedPageBreak/>
        <w:t xml:space="preserve">4 </w:t>
      </w:r>
      <w:r w:rsidR="0039130E" w:rsidRPr="00FC0702">
        <w:rPr>
          <w:rFonts w:ascii="Arial" w:hAnsi="Arial" w:cs="Arial"/>
          <w:sz w:val="40"/>
          <w:szCs w:val="40"/>
        </w:rPr>
        <w:t>Отраслевые налоговые сборы и платежи</w:t>
      </w:r>
      <w:bookmarkEnd w:id="59"/>
      <w:bookmarkEnd w:id="60"/>
    </w:p>
    <w:p w:rsidR="0039130E" w:rsidRPr="00C24C8B" w:rsidRDefault="00C24C8B" w:rsidP="00C24C8B">
      <w:pPr>
        <w:pStyle w:val="2"/>
        <w:rPr>
          <w:rFonts w:ascii="Arial" w:hAnsi="Arial" w:cs="Arial"/>
          <w:sz w:val="28"/>
          <w:szCs w:val="28"/>
          <w:highlight w:val="yellow"/>
        </w:rPr>
      </w:pPr>
      <w:bookmarkStart w:id="61" w:name="_Toc416898508"/>
      <w:bookmarkStart w:id="62" w:name="_Toc416899214"/>
      <w:r w:rsidRPr="00C24C8B">
        <w:rPr>
          <w:rFonts w:ascii="Arial" w:hAnsi="Arial" w:cs="Arial"/>
          <w:sz w:val="28"/>
          <w:szCs w:val="28"/>
          <w:highlight w:val="yellow"/>
        </w:rPr>
        <w:t xml:space="preserve">4.1 </w:t>
      </w:r>
      <w:hyperlink r:id="rId167" w:history="1">
        <w:r w:rsidR="0039130E" w:rsidRPr="00C24C8B">
          <w:rPr>
            <w:rFonts w:ascii="Arial" w:hAnsi="Arial" w:cs="Arial"/>
            <w:sz w:val="28"/>
            <w:szCs w:val="28"/>
            <w:highlight w:val="yellow"/>
          </w:rPr>
          <w:t>Сборы за пользование объектами животного мира</w:t>
        </w:r>
        <w:bookmarkEnd w:id="61"/>
        <w:bookmarkEnd w:id="62"/>
      </w:hyperlink>
    </w:p>
    <w:p w:rsidR="0039130E" w:rsidRPr="00C24C8B" w:rsidRDefault="00C24C8B" w:rsidP="00C24C8B">
      <w:pPr>
        <w:pStyle w:val="2"/>
        <w:rPr>
          <w:rFonts w:ascii="Arial" w:hAnsi="Arial" w:cs="Arial"/>
          <w:sz w:val="28"/>
          <w:szCs w:val="28"/>
          <w:highlight w:val="yellow"/>
        </w:rPr>
      </w:pPr>
      <w:bookmarkStart w:id="63" w:name="_Toc416898509"/>
      <w:bookmarkStart w:id="64" w:name="_Toc416899215"/>
      <w:r w:rsidRPr="00C24C8B">
        <w:rPr>
          <w:rFonts w:ascii="Arial" w:hAnsi="Arial" w:cs="Arial"/>
          <w:sz w:val="28"/>
          <w:szCs w:val="28"/>
          <w:highlight w:val="yellow"/>
        </w:rPr>
        <w:t xml:space="preserve">4.2 </w:t>
      </w:r>
      <w:hyperlink r:id="rId168" w:history="1">
        <w:r w:rsidR="0039130E" w:rsidRPr="00C24C8B">
          <w:rPr>
            <w:rFonts w:ascii="Arial" w:hAnsi="Arial" w:cs="Arial"/>
            <w:sz w:val="28"/>
            <w:szCs w:val="28"/>
            <w:highlight w:val="yellow"/>
          </w:rPr>
          <w:t>Сборы за пользование объектами водных биологических ресурсов</w:t>
        </w:r>
        <w:bookmarkEnd w:id="63"/>
        <w:bookmarkEnd w:id="64"/>
      </w:hyperlink>
    </w:p>
    <w:p w:rsidR="0039130E" w:rsidRPr="00C24C8B" w:rsidRDefault="00C24C8B" w:rsidP="00C24C8B">
      <w:pPr>
        <w:pStyle w:val="2"/>
        <w:rPr>
          <w:rFonts w:ascii="Arial" w:hAnsi="Arial" w:cs="Arial"/>
          <w:sz w:val="28"/>
          <w:szCs w:val="28"/>
        </w:rPr>
      </w:pPr>
      <w:bookmarkStart w:id="65" w:name="_Toc416898510"/>
      <w:bookmarkStart w:id="66" w:name="_Toc416899216"/>
      <w:r w:rsidRPr="00C24C8B">
        <w:rPr>
          <w:rFonts w:ascii="Arial" w:hAnsi="Arial" w:cs="Arial"/>
          <w:sz w:val="28"/>
          <w:szCs w:val="28"/>
          <w:highlight w:val="yellow"/>
        </w:rPr>
        <w:t xml:space="preserve">4.3 </w:t>
      </w:r>
      <w:hyperlink r:id="rId169" w:history="1">
        <w:r w:rsidR="0039130E" w:rsidRPr="00C24C8B">
          <w:rPr>
            <w:rStyle w:val="a3"/>
            <w:rFonts w:ascii="Arial" w:hAnsi="Arial" w:cs="Arial"/>
            <w:color w:val="4F81BD" w:themeColor="accent1"/>
            <w:sz w:val="28"/>
            <w:szCs w:val="28"/>
            <w:highlight w:val="yellow"/>
          </w:rPr>
          <w:t>Регулярные платежи за пользование недрами</w:t>
        </w:r>
        <w:bookmarkEnd w:id="65"/>
        <w:bookmarkEnd w:id="66"/>
      </w:hyperlink>
    </w:p>
    <w:p w:rsidR="0039130E" w:rsidRDefault="0039130E" w:rsidP="005621E8">
      <w:pPr>
        <w:pStyle w:val="2"/>
        <w:rPr>
          <w:rFonts w:ascii="Arial" w:hAnsi="Arial" w:cs="Arial"/>
          <w:sz w:val="21"/>
          <w:szCs w:val="21"/>
        </w:rPr>
      </w:pPr>
    </w:p>
    <w:p w:rsidR="00C56063" w:rsidRDefault="00C56063">
      <w:pPr>
        <w:rPr>
          <w:rFonts w:ascii="Arial" w:eastAsia="Times New Roman" w:hAnsi="Arial" w:cs="Arial"/>
          <w:b/>
          <w:bCs/>
          <w:color w:val="0066B3"/>
          <w:kern w:val="36"/>
          <w:sz w:val="40"/>
          <w:szCs w:val="40"/>
          <w:lang w:eastAsia="ru-RU"/>
        </w:rPr>
      </w:pPr>
      <w:bookmarkStart w:id="67" w:name="_Toc416898511"/>
      <w:r>
        <w:rPr>
          <w:rFonts w:ascii="Arial" w:hAnsi="Arial" w:cs="Arial"/>
          <w:sz w:val="40"/>
          <w:szCs w:val="40"/>
        </w:rPr>
        <w:br w:type="page"/>
      </w:r>
    </w:p>
    <w:p w:rsidR="0039130E" w:rsidRPr="00FC0702" w:rsidRDefault="00C24C8B" w:rsidP="00FC0702">
      <w:pPr>
        <w:pStyle w:val="1"/>
        <w:rPr>
          <w:rFonts w:ascii="Arial" w:hAnsi="Arial" w:cs="Arial"/>
          <w:sz w:val="40"/>
          <w:szCs w:val="40"/>
        </w:rPr>
      </w:pPr>
      <w:bookmarkStart w:id="68" w:name="_Toc416899217"/>
      <w:r>
        <w:rPr>
          <w:rFonts w:ascii="Arial" w:hAnsi="Arial" w:cs="Arial"/>
          <w:sz w:val="40"/>
          <w:szCs w:val="40"/>
        </w:rPr>
        <w:lastRenderedPageBreak/>
        <w:t xml:space="preserve">5 </w:t>
      </w:r>
      <w:r w:rsidR="0039130E" w:rsidRPr="00FC0702">
        <w:rPr>
          <w:rFonts w:ascii="Arial" w:hAnsi="Arial" w:cs="Arial"/>
          <w:sz w:val="40"/>
          <w:szCs w:val="40"/>
        </w:rPr>
        <w:t>Специальные налоговые режимы</w:t>
      </w:r>
      <w:bookmarkEnd w:id="67"/>
      <w:bookmarkEnd w:id="68"/>
    </w:p>
    <w:p w:rsidR="0039130E" w:rsidRPr="00C24C8B" w:rsidRDefault="00C24C8B" w:rsidP="00C24C8B">
      <w:pPr>
        <w:pStyle w:val="2"/>
        <w:rPr>
          <w:rFonts w:ascii="Arial" w:hAnsi="Arial" w:cs="Arial"/>
          <w:sz w:val="28"/>
          <w:szCs w:val="28"/>
          <w:highlight w:val="yellow"/>
        </w:rPr>
      </w:pPr>
      <w:bookmarkStart w:id="69" w:name="_Toc416898512"/>
      <w:bookmarkStart w:id="70" w:name="_Toc416899218"/>
      <w:r w:rsidRPr="00C24C8B">
        <w:rPr>
          <w:rFonts w:ascii="Arial" w:hAnsi="Arial" w:cs="Arial"/>
          <w:sz w:val="28"/>
          <w:szCs w:val="28"/>
          <w:highlight w:val="yellow"/>
        </w:rPr>
        <w:t xml:space="preserve">5.1 </w:t>
      </w:r>
      <w:hyperlink r:id="rId170" w:history="1">
        <w:r w:rsidR="0039130E" w:rsidRPr="00C24C8B">
          <w:rPr>
            <w:rFonts w:ascii="Arial" w:hAnsi="Arial" w:cs="Arial"/>
            <w:sz w:val="28"/>
            <w:szCs w:val="28"/>
            <w:highlight w:val="yellow"/>
          </w:rPr>
          <w:t>Упрощенная система налогообложения</w:t>
        </w:r>
        <w:bookmarkEnd w:id="69"/>
        <w:bookmarkEnd w:id="70"/>
      </w:hyperlink>
      <w:r w:rsidR="0039130E" w:rsidRPr="00C24C8B">
        <w:rPr>
          <w:rFonts w:ascii="Arial" w:hAnsi="Arial" w:cs="Arial"/>
          <w:sz w:val="28"/>
          <w:szCs w:val="28"/>
          <w:highlight w:val="yellow"/>
        </w:rPr>
        <w:t xml:space="preserve"> </w:t>
      </w:r>
    </w:p>
    <w:p w:rsidR="005621E8" w:rsidRPr="00C56063" w:rsidRDefault="005621E8" w:rsidP="00C56063">
      <w:pPr>
        <w:spacing w:after="0"/>
        <w:rPr>
          <w:rFonts w:ascii="Arial" w:hAnsi="Arial" w:cs="Arial"/>
        </w:rPr>
      </w:pPr>
      <w:bookmarkStart w:id="71" w:name="_Toc416726602"/>
      <w:bookmarkStart w:id="72" w:name="_Toc416898513"/>
      <w:bookmarkStart w:id="73" w:name="_Toc416898650"/>
      <w:r w:rsidRPr="00C56063">
        <w:rPr>
          <w:rFonts w:ascii="Arial" w:hAnsi="Arial" w:cs="Arial"/>
        </w:rPr>
        <w:t>Упрощенная система налогообложения (УСН) – это один из налоговых режимов, который подразумевает особый порядок уплаты налогов и ориентирован на представителей малого и среднего бизнеса.</w:t>
      </w:r>
      <w:bookmarkEnd w:id="71"/>
      <w:bookmarkEnd w:id="72"/>
      <w:bookmarkEnd w:id="73"/>
    </w:p>
    <w:p w:rsidR="005621E8" w:rsidRPr="00C56063" w:rsidRDefault="005621E8" w:rsidP="00C56063">
      <w:pPr>
        <w:spacing w:after="0"/>
        <w:rPr>
          <w:rFonts w:ascii="Arial" w:eastAsia="Times New Roman" w:hAnsi="Arial" w:cs="Arial"/>
          <w:b/>
          <w:bCs/>
          <w:caps/>
          <w:lang w:eastAsia="ru-RU"/>
        </w:rPr>
      </w:pPr>
      <w:bookmarkStart w:id="74" w:name="_Toc416726603"/>
      <w:bookmarkStart w:id="75" w:name="_Toc416898514"/>
      <w:bookmarkStart w:id="76" w:name="_Toc416898651"/>
      <w:r w:rsidRPr="00C56063">
        <w:rPr>
          <w:rFonts w:ascii="Arial" w:eastAsia="Times New Roman" w:hAnsi="Arial" w:cs="Arial"/>
          <w:b/>
          <w:bCs/>
          <w:caps/>
          <w:lang w:eastAsia="ru-RU"/>
        </w:rPr>
        <w:t>Условия применения</w:t>
      </w:r>
      <w:bookmarkEnd w:id="74"/>
      <w:bookmarkEnd w:id="75"/>
      <w:bookmarkEnd w:id="76"/>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Для применения УСН необходимо выполнение определенных условий: </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Сотрудников</w:t>
      </w:r>
      <w:r>
        <w:rPr>
          <w:rFonts w:ascii="Arial" w:eastAsia="Times New Roman" w:hAnsi="Arial" w:cs="Arial"/>
          <w:color w:val="000000"/>
          <w:lang w:eastAsia="ru-RU"/>
        </w:rPr>
        <w:t xml:space="preserve"> </w:t>
      </w:r>
      <w:r w:rsidRPr="001F5871">
        <w:rPr>
          <w:rFonts w:ascii="Arial" w:eastAsia="Times New Roman" w:hAnsi="Arial" w:cs="Arial"/>
          <w:color w:val="000000"/>
          <w:lang w:eastAsia="ru-RU"/>
        </w:rPr>
        <w:t>&lt;</w:t>
      </w:r>
      <w:r>
        <w:rPr>
          <w:rFonts w:ascii="Arial" w:eastAsia="Times New Roman" w:hAnsi="Arial" w:cs="Arial"/>
          <w:color w:val="000000"/>
          <w:lang w:eastAsia="ru-RU"/>
        </w:rPr>
        <w:t xml:space="preserve"> </w:t>
      </w:r>
      <w:r w:rsidRPr="001F5871">
        <w:rPr>
          <w:rFonts w:ascii="dincond" w:eastAsia="Times New Roman" w:hAnsi="dincond" w:cs="Arial"/>
          <w:b/>
          <w:bCs/>
          <w:color w:val="000000"/>
          <w:spacing w:val="-30"/>
          <w:lang w:eastAsia="ru-RU"/>
        </w:rPr>
        <w:t>100</w:t>
      </w:r>
      <w:r>
        <w:rPr>
          <w:rFonts w:ascii="dincond" w:eastAsia="Times New Roman" w:hAnsi="dincond" w:cs="Arial"/>
          <w:b/>
          <w:bCs/>
          <w:color w:val="000000"/>
          <w:spacing w:val="-30"/>
          <w:lang w:eastAsia="ru-RU"/>
        </w:rPr>
        <w:t xml:space="preserve"> </w:t>
      </w:r>
      <w:r w:rsidRPr="001F5871">
        <w:rPr>
          <w:rFonts w:ascii="Arial" w:eastAsia="Times New Roman" w:hAnsi="Arial" w:cs="Arial"/>
          <w:color w:val="000000"/>
          <w:lang w:eastAsia="ru-RU"/>
        </w:rPr>
        <w:t>человек</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Доход </w:t>
      </w:r>
      <w:r w:rsidRPr="001F5871">
        <w:rPr>
          <w:rFonts w:ascii="dincond" w:eastAsia="Times New Roman" w:hAnsi="dincond" w:cs="Arial"/>
          <w:b/>
          <w:bCs/>
          <w:color w:val="000000"/>
          <w:spacing w:val="-30"/>
          <w:lang w:eastAsia="ru-RU"/>
        </w:rPr>
        <w:t xml:space="preserve">&lt; </w:t>
      </w:r>
      <w:r>
        <w:rPr>
          <w:rFonts w:ascii="dincond" w:eastAsia="Times New Roman" w:hAnsi="dincond" w:cs="Arial"/>
          <w:b/>
          <w:bCs/>
          <w:color w:val="000000"/>
          <w:spacing w:val="-30"/>
          <w:lang w:eastAsia="ru-RU"/>
        </w:rPr>
        <w:t xml:space="preserve"> </w:t>
      </w:r>
      <w:r w:rsidRPr="001F5871">
        <w:rPr>
          <w:rFonts w:ascii="dincond" w:eastAsia="Times New Roman" w:hAnsi="dincond" w:cs="Arial"/>
          <w:b/>
          <w:bCs/>
          <w:color w:val="000000"/>
          <w:spacing w:val="-30"/>
          <w:lang w:eastAsia="ru-RU"/>
        </w:rPr>
        <w:t>60</w:t>
      </w:r>
      <w:r>
        <w:rPr>
          <w:rFonts w:ascii="dincond" w:eastAsia="Times New Roman" w:hAnsi="dincond" w:cs="Arial"/>
          <w:b/>
          <w:bCs/>
          <w:color w:val="000000"/>
          <w:spacing w:val="-30"/>
          <w:lang w:eastAsia="ru-RU"/>
        </w:rPr>
        <w:t xml:space="preserve"> </w:t>
      </w:r>
      <w:r w:rsidRPr="001F5871">
        <w:rPr>
          <w:rFonts w:ascii="Arial" w:eastAsia="Times New Roman" w:hAnsi="Arial" w:cs="Arial"/>
          <w:color w:val="000000"/>
          <w:lang w:eastAsia="ru-RU"/>
        </w:rPr>
        <w:t>млн.руб.</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Остаточная стоимость </w:t>
      </w:r>
      <w:r w:rsidRPr="001F5871">
        <w:rPr>
          <w:rFonts w:ascii="dincond" w:eastAsia="Times New Roman" w:hAnsi="dincond" w:cs="Arial"/>
          <w:b/>
          <w:bCs/>
          <w:color w:val="000000"/>
          <w:spacing w:val="-30"/>
          <w:lang w:eastAsia="ru-RU"/>
        </w:rPr>
        <w:t>&lt;</w:t>
      </w:r>
      <w:r>
        <w:rPr>
          <w:rFonts w:ascii="dincond" w:eastAsia="Times New Roman" w:hAnsi="dincond" w:cs="Arial"/>
          <w:b/>
          <w:bCs/>
          <w:color w:val="000000"/>
          <w:spacing w:val="-30"/>
          <w:lang w:eastAsia="ru-RU"/>
        </w:rPr>
        <w:t xml:space="preserve">  </w:t>
      </w:r>
      <w:r w:rsidRPr="001F5871">
        <w:rPr>
          <w:rFonts w:ascii="dincond" w:eastAsia="Times New Roman" w:hAnsi="dincond" w:cs="Arial"/>
          <w:b/>
          <w:bCs/>
          <w:color w:val="000000"/>
          <w:spacing w:val="-30"/>
          <w:lang w:eastAsia="ru-RU"/>
        </w:rPr>
        <w:t>100</w:t>
      </w:r>
      <w:r w:rsidRPr="001F5871">
        <w:rPr>
          <w:rFonts w:ascii="Arial" w:eastAsia="Times New Roman" w:hAnsi="Arial" w:cs="Arial"/>
          <w:color w:val="000000"/>
          <w:lang w:eastAsia="ru-RU"/>
        </w:rPr>
        <w:t>млн. руб.</w:t>
      </w:r>
    </w:p>
    <w:p w:rsidR="005621E8" w:rsidRPr="001F5871" w:rsidRDefault="005621E8" w:rsidP="00C24C8B">
      <w:pPr>
        <w:spacing w:after="0" w:line="240" w:lineRule="auto"/>
        <w:rPr>
          <w:rFonts w:ascii="Arial" w:eastAsia="Times New Roman" w:hAnsi="Arial" w:cs="Arial"/>
          <w:color w:val="000000"/>
          <w:lang w:eastAsia="ru-RU"/>
        </w:rPr>
      </w:pPr>
      <w:r w:rsidRPr="001F5871">
        <w:rPr>
          <w:rFonts w:ascii="Arial" w:eastAsia="Times New Roman" w:hAnsi="Arial" w:cs="Arial"/>
          <w:color w:val="000000"/>
          <w:lang w:eastAsia="ru-RU"/>
        </w:rPr>
        <w:t xml:space="preserve">Отдельные условия для организаций: </w:t>
      </w:r>
    </w:p>
    <w:p w:rsidR="005621E8" w:rsidRPr="001F5871" w:rsidRDefault="005621E8" w:rsidP="00C56063">
      <w:pPr>
        <w:numPr>
          <w:ilvl w:val="0"/>
          <w:numId w:val="35"/>
        </w:numPr>
        <w:tabs>
          <w:tab w:val="clear" w:pos="720"/>
          <w:tab w:val="num" w:pos="426"/>
        </w:tabs>
        <w:spacing w:after="0" w:line="240" w:lineRule="auto"/>
        <w:ind w:left="0" w:firstLine="0"/>
        <w:rPr>
          <w:rFonts w:ascii="Arial" w:eastAsia="Times New Roman" w:hAnsi="Arial" w:cs="Arial"/>
          <w:color w:val="000000"/>
          <w:lang w:eastAsia="ru-RU"/>
        </w:rPr>
      </w:pPr>
      <w:r w:rsidRPr="001F5871">
        <w:rPr>
          <w:rFonts w:ascii="Arial" w:eastAsia="Times New Roman" w:hAnsi="Arial" w:cs="Arial"/>
          <w:color w:val="000000"/>
          <w:lang w:eastAsia="ru-RU"/>
        </w:rPr>
        <w:t xml:space="preserve">Доля участия в ней других организаций не может превышать </w:t>
      </w:r>
      <w:r w:rsidRPr="001F5871">
        <w:rPr>
          <w:rFonts w:ascii="Arial" w:eastAsia="Times New Roman" w:hAnsi="Arial" w:cs="Arial"/>
          <w:b/>
          <w:bCs/>
          <w:color w:val="000000"/>
          <w:lang w:eastAsia="ru-RU"/>
        </w:rPr>
        <w:t>25%</w:t>
      </w:r>
    </w:p>
    <w:p w:rsidR="005621E8" w:rsidRPr="001F5871" w:rsidRDefault="005621E8" w:rsidP="00C56063">
      <w:pPr>
        <w:numPr>
          <w:ilvl w:val="0"/>
          <w:numId w:val="35"/>
        </w:numPr>
        <w:tabs>
          <w:tab w:val="clear" w:pos="720"/>
          <w:tab w:val="num" w:pos="426"/>
        </w:tabs>
        <w:spacing w:after="0" w:line="240" w:lineRule="auto"/>
        <w:ind w:left="0" w:firstLine="0"/>
        <w:rPr>
          <w:rFonts w:ascii="Arial" w:eastAsia="Times New Roman" w:hAnsi="Arial" w:cs="Arial"/>
          <w:color w:val="000000"/>
          <w:lang w:eastAsia="ru-RU"/>
        </w:rPr>
      </w:pPr>
      <w:r w:rsidRPr="001F5871">
        <w:rPr>
          <w:rFonts w:ascii="Arial" w:eastAsia="Times New Roman" w:hAnsi="Arial" w:cs="Arial"/>
          <w:color w:val="000000"/>
          <w:lang w:eastAsia="ru-RU"/>
        </w:rPr>
        <w:t>Запрет применения УСН для организаций, у которых есть филиалы, и (или) представительства</w:t>
      </w:r>
    </w:p>
    <w:p w:rsidR="005621E8" w:rsidRPr="001F5871" w:rsidRDefault="005621E8" w:rsidP="00C56063">
      <w:pPr>
        <w:numPr>
          <w:ilvl w:val="0"/>
          <w:numId w:val="35"/>
        </w:numPr>
        <w:tabs>
          <w:tab w:val="clear" w:pos="720"/>
          <w:tab w:val="num" w:pos="426"/>
        </w:tabs>
        <w:spacing w:after="0" w:line="240" w:lineRule="auto"/>
        <w:ind w:left="0" w:firstLine="0"/>
        <w:rPr>
          <w:rFonts w:ascii="Arial" w:eastAsia="Times New Roman" w:hAnsi="Arial" w:cs="Arial"/>
          <w:color w:val="000000"/>
          <w:sz w:val="21"/>
          <w:szCs w:val="21"/>
          <w:lang w:eastAsia="ru-RU"/>
        </w:rPr>
      </w:pPr>
      <w:r w:rsidRPr="001F5871">
        <w:rPr>
          <w:rFonts w:ascii="Arial" w:eastAsia="Times New Roman" w:hAnsi="Arial" w:cs="Arial"/>
          <w:color w:val="000000"/>
          <w:lang w:eastAsia="ru-RU"/>
        </w:rPr>
        <w:t>Организация имеет право перейти на УСН, если по итогам девяти месяцев того года, в котором организация подает уведомление</w:t>
      </w:r>
      <w:r w:rsidRPr="001F5871">
        <w:rPr>
          <w:rFonts w:ascii="Arial" w:eastAsia="Times New Roman" w:hAnsi="Arial" w:cs="Arial"/>
          <w:color w:val="000000"/>
          <w:sz w:val="21"/>
          <w:szCs w:val="21"/>
          <w:lang w:eastAsia="ru-RU"/>
        </w:rPr>
        <w:t xml:space="preserve"> о переходе, ее доходы не превысили 45 млн. рублей (</w:t>
      </w:r>
      <w:hyperlink r:id="rId171" w:anchor="block_34612" w:tgtFrame="_blank" w:history="1">
        <w:r w:rsidRPr="001F5871">
          <w:rPr>
            <w:rFonts w:ascii="Arial" w:eastAsia="Times New Roman" w:hAnsi="Arial" w:cs="Arial"/>
            <w:color w:val="0066B3"/>
            <w:sz w:val="21"/>
            <w:szCs w:val="21"/>
            <w:lang w:eastAsia="ru-RU"/>
          </w:rPr>
          <w:t>ст. 346.12 НК РФ</w:t>
        </w:r>
      </w:hyperlink>
      <w:r w:rsidRPr="001F5871">
        <w:rPr>
          <w:rFonts w:ascii="Arial" w:eastAsia="Times New Roman" w:hAnsi="Arial" w:cs="Arial"/>
          <w:color w:val="000000"/>
          <w:sz w:val="21"/>
          <w:szCs w:val="21"/>
          <w:lang w:eastAsia="ru-RU"/>
        </w:rPr>
        <w:t>)</w:t>
      </w:r>
    </w:p>
    <w:p w:rsidR="005621E8" w:rsidRPr="001F5871" w:rsidRDefault="005621E8" w:rsidP="00C56063">
      <w:pPr>
        <w:pStyle w:val="a5"/>
        <w:numPr>
          <w:ilvl w:val="0"/>
          <w:numId w:val="35"/>
        </w:numPr>
        <w:shd w:val="clear" w:color="auto" w:fill="FFFFFF"/>
        <w:tabs>
          <w:tab w:val="clear" w:pos="720"/>
          <w:tab w:val="num" w:pos="284"/>
        </w:tabs>
        <w:spacing w:after="0" w:line="240" w:lineRule="auto"/>
        <w:ind w:left="0" w:firstLine="0"/>
        <w:rPr>
          <w:rFonts w:ascii="Arial" w:eastAsia="Times New Roman" w:hAnsi="Arial" w:cs="Arial"/>
          <w:color w:val="000000"/>
          <w:lang w:eastAsia="ru-RU"/>
        </w:rPr>
      </w:pPr>
      <w:r w:rsidRPr="001F5871">
        <w:rPr>
          <w:rFonts w:ascii="Arial" w:eastAsia="Times New Roman" w:hAnsi="Arial" w:cs="Arial"/>
          <w:color w:val="000000"/>
          <w:lang w:eastAsia="ru-RU"/>
        </w:rPr>
        <w:t>Для упрощённой системы налогообложения налоговые ставки зависят от выбранного предпринимателем или организацией объекта налогообложения.</w:t>
      </w:r>
    </w:p>
    <w:p w:rsidR="005621E8" w:rsidRPr="001F5871" w:rsidRDefault="005621E8" w:rsidP="00C56063">
      <w:pPr>
        <w:pStyle w:val="a5"/>
        <w:numPr>
          <w:ilvl w:val="0"/>
          <w:numId w:val="35"/>
        </w:numPr>
        <w:shd w:val="clear" w:color="auto" w:fill="FFFFFF"/>
        <w:tabs>
          <w:tab w:val="clear" w:pos="720"/>
          <w:tab w:val="num" w:pos="284"/>
        </w:tabs>
        <w:spacing w:after="0" w:line="240" w:lineRule="auto"/>
        <w:ind w:left="0" w:firstLine="0"/>
        <w:rPr>
          <w:rFonts w:ascii="Arial" w:eastAsia="Times New Roman" w:hAnsi="Arial" w:cs="Arial"/>
          <w:color w:val="000000"/>
          <w:lang w:eastAsia="ru-RU"/>
        </w:rPr>
      </w:pPr>
      <w:r w:rsidRPr="00F608EC">
        <w:rPr>
          <w:rFonts w:ascii="Arial" w:eastAsia="Times New Roman" w:hAnsi="Arial" w:cs="Arial"/>
          <w:color w:val="000000"/>
          <w:highlight w:val="yellow"/>
          <w:lang w:eastAsia="ru-RU"/>
        </w:rPr>
        <w:t xml:space="preserve">При объекте налогообложения «доходы» ставка составляет </w:t>
      </w:r>
      <w:r w:rsidRPr="00F608EC">
        <w:rPr>
          <w:rFonts w:ascii="Arial" w:eastAsia="Times New Roman" w:hAnsi="Arial" w:cs="Arial"/>
          <w:b/>
          <w:bCs/>
          <w:color w:val="000000"/>
          <w:highlight w:val="yellow"/>
          <w:lang w:eastAsia="ru-RU"/>
        </w:rPr>
        <w:t>6%</w:t>
      </w:r>
      <w:r w:rsidRPr="00F608EC">
        <w:rPr>
          <w:rFonts w:ascii="Arial" w:eastAsia="Times New Roman" w:hAnsi="Arial" w:cs="Arial"/>
          <w:color w:val="000000"/>
          <w:highlight w:val="yellow"/>
          <w:lang w:eastAsia="ru-RU"/>
        </w:rPr>
        <w:t>.</w:t>
      </w:r>
      <w:r w:rsidRPr="001F5871">
        <w:rPr>
          <w:rFonts w:ascii="Arial" w:eastAsia="Times New Roman" w:hAnsi="Arial" w:cs="Arial"/>
          <w:color w:val="000000"/>
          <w:lang w:eastAsia="ru-RU"/>
        </w:rPr>
        <w:t xml:space="preserve"> Налог уплачивается с суммы доходов. Какое-либо снижение этой ставки не предусматривается. При расчёте платежа за 1 квартал берутся доходы за квартал, за полугодие – доходы за полугодие и т. д.</w:t>
      </w:r>
    </w:p>
    <w:p w:rsidR="005621E8" w:rsidRPr="001F5871" w:rsidRDefault="005621E8" w:rsidP="00C56063">
      <w:pPr>
        <w:pStyle w:val="a5"/>
        <w:numPr>
          <w:ilvl w:val="0"/>
          <w:numId w:val="35"/>
        </w:numPr>
        <w:shd w:val="clear" w:color="auto" w:fill="FFFFFF"/>
        <w:tabs>
          <w:tab w:val="clear" w:pos="720"/>
          <w:tab w:val="num" w:pos="284"/>
        </w:tabs>
        <w:spacing w:after="0" w:line="240" w:lineRule="auto"/>
        <w:ind w:left="0" w:firstLine="0"/>
        <w:rPr>
          <w:rFonts w:ascii="Arial" w:eastAsia="Times New Roman" w:hAnsi="Arial" w:cs="Arial"/>
          <w:color w:val="000000"/>
          <w:lang w:eastAsia="ru-RU"/>
        </w:rPr>
      </w:pPr>
      <w:r w:rsidRPr="00F608EC">
        <w:rPr>
          <w:rFonts w:ascii="Arial" w:eastAsia="Times New Roman" w:hAnsi="Arial" w:cs="Arial"/>
          <w:color w:val="000000"/>
          <w:highlight w:val="yellow"/>
          <w:lang w:eastAsia="ru-RU"/>
        </w:rPr>
        <w:t xml:space="preserve">Если объектом налогообложения являются «доходы минус расходы», ставка составляет </w:t>
      </w:r>
      <w:r w:rsidRPr="00F608EC">
        <w:rPr>
          <w:rFonts w:ascii="Arial" w:eastAsia="Times New Roman" w:hAnsi="Arial" w:cs="Arial"/>
          <w:b/>
          <w:bCs/>
          <w:color w:val="000000"/>
          <w:highlight w:val="yellow"/>
          <w:lang w:eastAsia="ru-RU"/>
        </w:rPr>
        <w:t>15%</w:t>
      </w:r>
      <w:r w:rsidRPr="00F608EC">
        <w:rPr>
          <w:rFonts w:ascii="Arial" w:eastAsia="Times New Roman" w:hAnsi="Arial" w:cs="Arial"/>
          <w:color w:val="000000"/>
          <w:highlight w:val="yellow"/>
          <w:lang w:eastAsia="ru-RU"/>
        </w:rPr>
        <w:t>.</w:t>
      </w:r>
      <w:r w:rsidRPr="001F5871">
        <w:rPr>
          <w:rFonts w:ascii="Arial" w:eastAsia="Times New Roman" w:hAnsi="Arial" w:cs="Arial"/>
          <w:color w:val="000000"/>
          <w:lang w:eastAsia="ru-RU"/>
        </w:rPr>
        <w:t xml:space="preserve"> В этом случае для расчёта налога берётся доход, уменьшенный на величину расхода. При этом региональными законами могут устанавливаться дифференцированные ставки налога по УСН в пределах от 5 до 15 процентов. Пониженная ставка может распространяться на всех налогоплательщиков, либо устанавливаться для определённых категорий.</w:t>
      </w:r>
    </w:p>
    <w:p w:rsidR="0039130E" w:rsidRPr="00C24C8B" w:rsidRDefault="0039130E" w:rsidP="00C24C8B">
      <w:pPr>
        <w:pStyle w:val="2"/>
        <w:rPr>
          <w:rFonts w:ascii="Arial" w:hAnsi="Arial" w:cs="Arial"/>
          <w:sz w:val="28"/>
          <w:szCs w:val="28"/>
          <w:highlight w:val="yellow"/>
        </w:rPr>
      </w:pPr>
      <w:r w:rsidRPr="00C24C8B">
        <w:rPr>
          <w:rFonts w:ascii="Arial" w:hAnsi="Arial" w:cs="Arial"/>
          <w:sz w:val="28"/>
          <w:szCs w:val="28"/>
          <w:highlight w:val="yellow"/>
        </w:rPr>
        <w:t> </w:t>
      </w:r>
      <w:bookmarkStart w:id="77" w:name="_Toc416898515"/>
      <w:bookmarkStart w:id="78" w:name="_Toc416899219"/>
      <w:r w:rsidR="00C24C8B" w:rsidRPr="00C24C8B">
        <w:rPr>
          <w:rFonts w:ascii="Arial" w:hAnsi="Arial" w:cs="Arial"/>
          <w:sz w:val="28"/>
          <w:szCs w:val="28"/>
          <w:highlight w:val="yellow"/>
        </w:rPr>
        <w:t>5.</w:t>
      </w:r>
      <w:r w:rsidR="00C24C8B">
        <w:rPr>
          <w:rFonts w:ascii="Arial" w:hAnsi="Arial" w:cs="Arial"/>
          <w:sz w:val="28"/>
          <w:szCs w:val="28"/>
          <w:highlight w:val="yellow"/>
        </w:rPr>
        <w:t>2</w:t>
      </w:r>
      <w:r w:rsidR="00C24C8B" w:rsidRPr="00C24C8B">
        <w:rPr>
          <w:rFonts w:ascii="Arial" w:hAnsi="Arial" w:cs="Arial"/>
          <w:sz w:val="28"/>
          <w:szCs w:val="28"/>
          <w:highlight w:val="yellow"/>
        </w:rPr>
        <w:t xml:space="preserve"> </w:t>
      </w:r>
      <w:hyperlink r:id="rId172" w:history="1">
        <w:r w:rsidRPr="00C24C8B">
          <w:rPr>
            <w:rFonts w:ascii="Arial" w:hAnsi="Arial" w:cs="Arial"/>
            <w:sz w:val="28"/>
            <w:szCs w:val="28"/>
            <w:highlight w:val="yellow"/>
          </w:rPr>
          <w:t>Единый сельскохозяйственный налог (ЕСХН)</w:t>
        </w:r>
        <w:bookmarkEnd w:id="77"/>
        <w:bookmarkEnd w:id="78"/>
      </w:hyperlink>
      <w:r w:rsidRPr="00C24C8B">
        <w:rPr>
          <w:rFonts w:ascii="Arial" w:hAnsi="Arial" w:cs="Arial"/>
          <w:sz w:val="28"/>
          <w:szCs w:val="28"/>
          <w:highlight w:val="yellow"/>
        </w:rPr>
        <w:t xml:space="preserve"> </w:t>
      </w:r>
    </w:p>
    <w:p w:rsidR="005621E8" w:rsidRDefault="005621E8" w:rsidP="005621E8">
      <w:pPr>
        <w:spacing w:after="195" w:line="360" w:lineRule="atLeast"/>
        <w:rPr>
          <w:rFonts w:ascii="Arial" w:eastAsia="Times New Roman" w:hAnsi="Arial" w:cs="Arial"/>
          <w:b/>
          <w:bCs/>
          <w:color w:val="000000"/>
          <w:sz w:val="24"/>
          <w:szCs w:val="24"/>
          <w:lang w:eastAsia="ru-RU"/>
        </w:rPr>
      </w:pPr>
      <w:r w:rsidRPr="008E6172">
        <w:rPr>
          <w:rFonts w:ascii="Arial" w:hAnsi="Arial" w:cs="Arial"/>
          <w:color w:val="000000"/>
          <w:sz w:val="24"/>
          <w:szCs w:val="24"/>
        </w:rPr>
        <w:t xml:space="preserve">Если доход от сельскохозяйственной деятельности </w:t>
      </w:r>
      <w:r w:rsidRPr="008E6172">
        <w:rPr>
          <w:rStyle w:val="a4"/>
          <w:rFonts w:ascii="Arial" w:hAnsi="Arial" w:cs="Arial"/>
          <w:color w:val="000000"/>
          <w:sz w:val="24"/>
          <w:szCs w:val="24"/>
        </w:rPr>
        <w:t>&gt; 70 %</w:t>
      </w:r>
      <w:r>
        <w:rPr>
          <w:rStyle w:val="a4"/>
          <w:rFonts w:ascii="Arial" w:hAnsi="Arial" w:cs="Arial"/>
          <w:color w:val="000000"/>
          <w:sz w:val="24"/>
          <w:szCs w:val="24"/>
        </w:rPr>
        <w:t xml:space="preserve">. </w:t>
      </w:r>
      <w:r w:rsidRPr="008E6172">
        <w:rPr>
          <w:rFonts w:ascii="Arial" w:eastAsia="Times New Roman" w:hAnsi="Arial" w:cs="Arial"/>
          <w:b/>
          <w:bCs/>
          <w:color w:val="000000"/>
          <w:sz w:val="24"/>
          <w:szCs w:val="24"/>
          <w:lang w:eastAsia="ru-RU"/>
        </w:rPr>
        <w:t>Налоговая база</w:t>
      </w:r>
      <w:r w:rsidRPr="008E6172">
        <w:rPr>
          <w:rFonts w:ascii="Arial" w:eastAsia="Times New Roman" w:hAnsi="Arial" w:cs="Arial"/>
          <w:color w:val="000000"/>
          <w:sz w:val="24"/>
          <w:szCs w:val="24"/>
          <w:lang w:eastAsia="ru-RU"/>
        </w:rPr>
        <w:t xml:space="preserve"> - денежное выражение дохода, уменьшенное на величину произведенных расходов, </w:t>
      </w:r>
      <w:r w:rsidRPr="00F608EC">
        <w:rPr>
          <w:rFonts w:ascii="Arial" w:eastAsia="Times New Roman" w:hAnsi="Arial" w:cs="Arial"/>
          <w:color w:val="000000"/>
          <w:sz w:val="24"/>
          <w:szCs w:val="24"/>
          <w:highlight w:val="yellow"/>
          <w:lang w:eastAsia="ru-RU"/>
        </w:rPr>
        <w:t xml:space="preserve">налоговая ставка </w:t>
      </w:r>
      <w:r w:rsidRPr="00F608EC">
        <w:rPr>
          <w:rFonts w:ascii="Arial" w:eastAsia="Times New Roman" w:hAnsi="Arial" w:cs="Arial"/>
          <w:b/>
          <w:bCs/>
          <w:color w:val="000000"/>
          <w:sz w:val="24"/>
          <w:szCs w:val="24"/>
          <w:highlight w:val="yellow"/>
          <w:lang w:eastAsia="ru-RU"/>
        </w:rPr>
        <w:t>6%</w:t>
      </w:r>
    </w:p>
    <w:p w:rsidR="0039130E" w:rsidRPr="00C24C8B" w:rsidRDefault="00C24C8B" w:rsidP="00C24C8B">
      <w:pPr>
        <w:pStyle w:val="2"/>
        <w:rPr>
          <w:rFonts w:ascii="Arial" w:hAnsi="Arial" w:cs="Arial"/>
          <w:sz w:val="28"/>
          <w:szCs w:val="28"/>
          <w:highlight w:val="yellow"/>
        </w:rPr>
      </w:pPr>
      <w:bookmarkStart w:id="79" w:name="_Toc416898516"/>
      <w:bookmarkStart w:id="80" w:name="_Toc416899220"/>
      <w:r w:rsidRPr="00C24C8B">
        <w:rPr>
          <w:rFonts w:ascii="Arial" w:hAnsi="Arial" w:cs="Arial"/>
          <w:sz w:val="28"/>
          <w:szCs w:val="28"/>
          <w:highlight w:val="yellow"/>
        </w:rPr>
        <w:t>5.3</w:t>
      </w:r>
      <w:r w:rsidR="0039130E" w:rsidRPr="00C24C8B">
        <w:rPr>
          <w:rFonts w:ascii="Arial" w:hAnsi="Arial" w:cs="Arial"/>
          <w:sz w:val="28"/>
          <w:szCs w:val="28"/>
          <w:highlight w:val="yellow"/>
        </w:rPr>
        <w:t> </w:t>
      </w:r>
      <w:hyperlink r:id="rId173" w:history="1">
        <w:r w:rsidR="0039130E" w:rsidRPr="00C24C8B">
          <w:rPr>
            <w:rFonts w:ascii="Arial" w:hAnsi="Arial" w:cs="Arial"/>
            <w:sz w:val="28"/>
            <w:szCs w:val="28"/>
            <w:highlight w:val="yellow"/>
          </w:rPr>
          <w:t>Единый налог на вменённый доход для отдельных видов деятельности (ЕНВД)</w:t>
        </w:r>
        <w:bookmarkEnd w:id="79"/>
        <w:bookmarkEnd w:id="80"/>
      </w:hyperlink>
      <w:r w:rsidR="0039130E" w:rsidRPr="00C24C8B">
        <w:rPr>
          <w:rFonts w:ascii="Arial" w:hAnsi="Arial" w:cs="Arial"/>
          <w:sz w:val="28"/>
          <w:szCs w:val="28"/>
          <w:highlight w:val="yellow"/>
        </w:rPr>
        <w:t xml:space="preserve"> </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Единый налог на вменённый доход – это специальный налоговый режим, который могут применять индивидуальные предприниматели и организации, но только в отношении определённых видов деятельности.</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EF28B3">
        <w:rPr>
          <w:rFonts w:ascii="Arial" w:hAnsi="Arial" w:cs="Arial"/>
          <w:color w:val="333333"/>
          <w:sz w:val="22"/>
          <w:szCs w:val="22"/>
          <w:highlight w:val="yellow"/>
        </w:rPr>
        <w:t>На ЕНВД размер фактически полученного дохода значения не имеет. Налог рассчитывается, исходя от размера предполагаемого дохода, который устанавливает (вменяет) государство.</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 xml:space="preserve">Как и любой другой специальный режим, вмененка одним единым налогом заменяет несколько основных налогов: </w:t>
      </w:r>
      <w:r w:rsidRPr="00EF28B3">
        <w:rPr>
          <w:rFonts w:ascii="Arial" w:hAnsi="Arial" w:cs="Arial"/>
          <w:b/>
          <w:sz w:val="22"/>
          <w:szCs w:val="22"/>
        </w:rPr>
        <w:t>НДФЛ</w:t>
      </w:r>
      <w:r w:rsidRPr="00C24C8B">
        <w:rPr>
          <w:rFonts w:ascii="Arial" w:hAnsi="Arial" w:cs="Arial"/>
          <w:color w:val="333333"/>
          <w:sz w:val="22"/>
          <w:szCs w:val="22"/>
        </w:rPr>
        <w:t xml:space="preserve"> (для ИП), </w:t>
      </w:r>
      <w:r w:rsidRPr="00C24C8B">
        <w:rPr>
          <w:rFonts w:ascii="Arial" w:hAnsi="Arial" w:cs="Arial"/>
          <w:b/>
          <w:bCs/>
          <w:color w:val="333333"/>
          <w:sz w:val="22"/>
          <w:szCs w:val="22"/>
        </w:rPr>
        <w:t>налог на прибыль</w:t>
      </w:r>
      <w:r w:rsidRPr="00C24C8B">
        <w:rPr>
          <w:rFonts w:ascii="Arial" w:hAnsi="Arial" w:cs="Arial"/>
          <w:color w:val="333333"/>
          <w:sz w:val="22"/>
          <w:szCs w:val="22"/>
        </w:rPr>
        <w:t xml:space="preserve"> (для организаций), </w:t>
      </w:r>
      <w:r w:rsidRPr="00C24C8B">
        <w:rPr>
          <w:rFonts w:ascii="Arial" w:hAnsi="Arial" w:cs="Arial"/>
          <w:b/>
          <w:bCs/>
          <w:color w:val="333333"/>
          <w:sz w:val="22"/>
          <w:szCs w:val="22"/>
        </w:rPr>
        <w:t>НДС</w:t>
      </w:r>
      <w:r w:rsidRPr="00C24C8B">
        <w:rPr>
          <w:rFonts w:ascii="Arial" w:hAnsi="Arial" w:cs="Arial"/>
          <w:color w:val="333333"/>
          <w:sz w:val="22"/>
          <w:szCs w:val="22"/>
        </w:rPr>
        <w:t xml:space="preserve"> (за исключением таможенного) и </w:t>
      </w:r>
      <w:r w:rsidRPr="00C24C8B">
        <w:rPr>
          <w:rFonts w:ascii="Arial" w:hAnsi="Arial" w:cs="Arial"/>
          <w:b/>
          <w:bCs/>
          <w:color w:val="333333"/>
          <w:sz w:val="22"/>
          <w:szCs w:val="22"/>
        </w:rPr>
        <w:t>налог на имущество</w:t>
      </w:r>
      <w:r w:rsidRPr="00C24C8B">
        <w:rPr>
          <w:rFonts w:ascii="Arial" w:hAnsi="Arial" w:cs="Arial"/>
          <w:color w:val="333333"/>
          <w:sz w:val="22"/>
          <w:szCs w:val="22"/>
        </w:rPr>
        <w:t xml:space="preserve"> (за исключением объектов, налоговая база по которым определяется как их кадастровая стоимость).</w:t>
      </w:r>
    </w:p>
    <w:p w:rsidR="00EF28B3" w:rsidRPr="00C24C8B" w:rsidRDefault="00EF28B3" w:rsidP="00C56063">
      <w:pPr>
        <w:pStyle w:val="4"/>
      </w:pPr>
      <w:bookmarkStart w:id="81" w:name="_Toc416726611"/>
      <w:bookmarkStart w:id="82" w:name="_Toc416898517"/>
      <w:r w:rsidRPr="00C24C8B">
        <w:t>Виды деятельности подпадающие под ЕНВД</w:t>
      </w:r>
      <w:bookmarkEnd w:id="81"/>
      <w:bookmarkEnd w:id="82"/>
    </w:p>
    <w:p w:rsidR="00EF28B3" w:rsidRPr="00C24C8B" w:rsidRDefault="00EF28B3" w:rsidP="00EF28B3">
      <w:pPr>
        <w:pStyle w:val="a9"/>
        <w:shd w:val="clear" w:color="auto" w:fill="FAFAFA"/>
        <w:tabs>
          <w:tab w:val="left" w:pos="284"/>
        </w:tabs>
        <w:spacing w:before="0" w:after="0"/>
        <w:rPr>
          <w:rFonts w:ascii="Arial" w:hAnsi="Arial" w:cs="Arial"/>
          <w:color w:val="333333"/>
          <w:sz w:val="22"/>
          <w:szCs w:val="22"/>
        </w:rPr>
      </w:pPr>
      <w:r w:rsidRPr="00C24C8B">
        <w:rPr>
          <w:rFonts w:ascii="Arial" w:hAnsi="Arial" w:cs="Arial"/>
          <w:color w:val="333333"/>
          <w:sz w:val="22"/>
          <w:szCs w:val="22"/>
        </w:rPr>
        <w:t>ЕНВД применяется в отношении следующих видов предпринимательской деятельности (п. 2 ст. 346.26 НК РФ):</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Бытовые и ветеринарные услуги.</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Ремонт, техническое обслуживание и мойка автомототранспортных средств.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lastRenderedPageBreak/>
        <w:t>Предоставление мест для стоянки или хранения автотранспортных средств.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Перевозка пассажиров и грузов (при условии, что количество используемых для оказания этих услуг транспортных средств не более 20).</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Розничная торговля, через магазины и павильоны, с площадью торгового зала не более 150 квадратных метров по каждому объекту.</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Розничная торговля, через объекты стационарной торговой сети, не имеющей торговых залов, а также объекты нестационарной торговой сети.</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Общественное питание через объекты организации общественного питания с площадью зала обслуживания посетителей не более 150 квадратных метров по каждому объекту.</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Общественное питание через объекты организации общественного питания, не имеющие зала обслуживания посетителей.</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Распространение наружной рекламы с использованием рекламных конструкций. </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Размещение рекламы с использованием внешних и внутренних поверхностей транспортных средств.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Предоставление помещений для временного размещения или проживания (при условии, что площадь помещений не более 500 кв. метров).</w:t>
      </w:r>
    </w:p>
    <w:p w:rsidR="00EF28B3" w:rsidRPr="00C24C8B" w:rsidRDefault="00EF28B3" w:rsidP="00EF28B3">
      <w:pPr>
        <w:numPr>
          <w:ilvl w:val="0"/>
          <w:numId w:val="41"/>
        </w:numPr>
        <w:shd w:val="clear" w:color="auto" w:fill="FAFAFA"/>
        <w:tabs>
          <w:tab w:val="left" w:pos="284"/>
        </w:tabs>
        <w:spacing w:after="0" w:line="240" w:lineRule="auto"/>
        <w:ind w:left="0" w:firstLine="0"/>
        <w:rPr>
          <w:rFonts w:ascii="Arial" w:hAnsi="Arial" w:cs="Arial"/>
          <w:color w:val="333333"/>
        </w:rPr>
      </w:pPr>
      <w:r w:rsidRPr="00C24C8B">
        <w:rPr>
          <w:rFonts w:ascii="Arial" w:hAnsi="Arial" w:cs="Arial"/>
          <w:color w:val="333333"/>
        </w:rPr>
        <w:t>Передача во временное владение или пользование торговых мест или земельных участков.</w:t>
      </w:r>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В каждом муниципальном образовании, местная власть сама решает какие виды деятельности (в рамках вышеперечисленного списка) будут подпадать под действие ЕНВД, а какие — нет. Каждое такое решение регламентируется местными законодательными актами.</w:t>
      </w:r>
    </w:p>
    <w:p w:rsidR="00EF28B3" w:rsidRPr="00C24C8B" w:rsidRDefault="00EF28B3" w:rsidP="00C56063">
      <w:pPr>
        <w:pStyle w:val="4"/>
      </w:pPr>
      <w:bookmarkStart w:id="83" w:name="_Toc416726613"/>
      <w:bookmarkStart w:id="84" w:name="_Toc416898518"/>
      <w:r w:rsidRPr="00C24C8B">
        <w:t>Условия перехода на ЕНВД</w:t>
      </w:r>
      <w:bookmarkEnd w:id="83"/>
      <w:bookmarkEnd w:id="84"/>
    </w:p>
    <w:p w:rsidR="00EF28B3" w:rsidRPr="00C24C8B" w:rsidRDefault="00EF28B3" w:rsidP="00EF28B3">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Начиная с 1 января 2013 года, переход на вменёнку стал добровольным. Однако на ЕНВД не вправе переходить:</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ИП и организации, у которых средняя численность работников за предыдущий календарный год составила </w:t>
      </w:r>
      <w:r w:rsidRPr="00C24C8B">
        <w:rPr>
          <w:rFonts w:ascii="Arial" w:hAnsi="Arial" w:cs="Arial"/>
          <w:b/>
          <w:bCs/>
          <w:color w:val="333333"/>
        </w:rPr>
        <w:t>более 100 человек</w:t>
      </w:r>
      <w:r w:rsidRPr="00C24C8B">
        <w:rPr>
          <w:rFonts w:ascii="Arial" w:hAnsi="Arial" w:cs="Arial"/>
          <w:color w:val="333333"/>
        </w:rPr>
        <w:t xml:space="preserve">. </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ИП и организации ведущие деятельность в рамках договоров простого товарищества или доверительного управления.</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ИП и организации оказывающие услуги по сдаче в аренду автозаправочных и автогазозаправочных станций.</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 xml:space="preserve">Организации, у которых доля участия других юридических лиц </w:t>
      </w:r>
      <w:r w:rsidRPr="00C24C8B">
        <w:rPr>
          <w:rFonts w:ascii="Arial" w:hAnsi="Arial" w:cs="Arial"/>
          <w:b/>
          <w:bCs/>
          <w:color w:val="333333"/>
        </w:rPr>
        <w:t>более 25%</w:t>
      </w:r>
      <w:r w:rsidRPr="00C24C8B">
        <w:rPr>
          <w:rFonts w:ascii="Arial" w:hAnsi="Arial" w:cs="Arial"/>
          <w:color w:val="333333"/>
        </w:rPr>
        <w:t>.</w:t>
      </w:r>
    </w:p>
    <w:p w:rsidR="00EF28B3" w:rsidRPr="00C24C8B" w:rsidRDefault="00EF28B3" w:rsidP="00EF28B3">
      <w:pPr>
        <w:numPr>
          <w:ilvl w:val="0"/>
          <w:numId w:val="42"/>
        </w:numPr>
        <w:shd w:val="clear" w:color="auto" w:fill="FFFFFF"/>
        <w:tabs>
          <w:tab w:val="left" w:pos="284"/>
        </w:tabs>
        <w:spacing w:after="0" w:line="240" w:lineRule="auto"/>
        <w:ind w:left="0" w:firstLine="0"/>
        <w:rPr>
          <w:rFonts w:ascii="Arial" w:hAnsi="Arial" w:cs="Arial"/>
          <w:color w:val="333333"/>
        </w:rPr>
      </w:pPr>
      <w:r w:rsidRPr="00C24C8B">
        <w:rPr>
          <w:rFonts w:ascii="Arial" w:hAnsi="Arial" w:cs="Arial"/>
          <w:color w:val="333333"/>
        </w:rPr>
        <w:t>Организации, которые относятся к категории крупнейших налогоплательщиков.</w:t>
      </w:r>
    </w:p>
    <w:p w:rsidR="005621E8" w:rsidRPr="009432DB" w:rsidRDefault="00EF28B3" w:rsidP="00EF28B3">
      <w:pPr>
        <w:numPr>
          <w:ilvl w:val="0"/>
          <w:numId w:val="42"/>
        </w:numPr>
        <w:shd w:val="clear" w:color="auto" w:fill="FFFFFF"/>
        <w:tabs>
          <w:tab w:val="left" w:pos="284"/>
        </w:tabs>
        <w:spacing w:after="0" w:line="240" w:lineRule="auto"/>
        <w:ind w:left="0" w:firstLine="0"/>
        <w:rPr>
          <w:rFonts w:ascii="Arial" w:eastAsia="Times New Roman" w:hAnsi="Arial" w:cs="Arial"/>
          <w:color w:val="000000"/>
          <w:sz w:val="21"/>
          <w:szCs w:val="21"/>
          <w:lang w:eastAsia="ru-RU"/>
        </w:rPr>
      </w:pPr>
      <w:r w:rsidRPr="00C24C8B">
        <w:rPr>
          <w:rFonts w:ascii="Arial" w:hAnsi="Arial" w:cs="Arial"/>
          <w:color w:val="333333"/>
        </w:rPr>
        <w:t>Учреждения образования, здравоохранения и социального обеспечения, оказывающие услуги общественного питания.</w:t>
      </w:r>
      <w:r>
        <w:rPr>
          <w:rFonts w:ascii="Arial" w:eastAsia="Times New Roman" w:hAnsi="Arial" w:cs="Arial"/>
          <w:noProof/>
          <w:color w:val="000000"/>
          <w:sz w:val="21"/>
          <w:szCs w:val="21"/>
          <w:lang w:eastAsia="ru-RU"/>
        </w:rPr>
        <w:t xml:space="preserve"> </w:t>
      </w:r>
    </w:p>
    <w:p w:rsidR="005621E8" w:rsidRPr="009432DB" w:rsidRDefault="005621E8" w:rsidP="00EF28B3">
      <w:pPr>
        <w:spacing w:after="0" w:line="360" w:lineRule="atLeast"/>
        <w:rPr>
          <w:rFonts w:ascii="Arial" w:eastAsia="Times New Roman" w:hAnsi="Arial" w:cs="Arial"/>
          <w:color w:val="000000"/>
          <w:sz w:val="21"/>
          <w:szCs w:val="21"/>
          <w:lang w:eastAsia="ru-RU"/>
        </w:rPr>
      </w:pPr>
      <w:r w:rsidRPr="009432DB">
        <w:rPr>
          <w:rFonts w:ascii="Arial" w:eastAsia="Times New Roman" w:hAnsi="Arial" w:cs="Arial"/>
          <w:color w:val="000000"/>
          <w:sz w:val="21"/>
          <w:szCs w:val="21"/>
          <w:lang w:eastAsia="ru-RU"/>
        </w:rPr>
        <w:t xml:space="preserve">Подробнее см. </w:t>
      </w:r>
      <w:hyperlink r:id="rId174" w:anchor="block_34626" w:tgtFrame="_blank" w:history="1">
        <w:r w:rsidRPr="009432DB">
          <w:rPr>
            <w:rFonts w:ascii="Arial" w:eastAsia="Times New Roman" w:hAnsi="Arial" w:cs="Arial"/>
            <w:color w:val="0066B3"/>
            <w:sz w:val="21"/>
            <w:szCs w:val="21"/>
            <w:lang w:eastAsia="ru-RU"/>
          </w:rPr>
          <w:t>ст. 346.26 НК РФ</w:t>
        </w:r>
      </w:hyperlink>
      <w:r w:rsidRPr="009432DB">
        <w:rPr>
          <w:rFonts w:ascii="Arial" w:eastAsia="Times New Roman" w:hAnsi="Arial" w:cs="Arial"/>
          <w:color w:val="000000"/>
          <w:sz w:val="21"/>
          <w:szCs w:val="21"/>
          <w:lang w:eastAsia="ru-RU"/>
        </w:rPr>
        <w:t>.</w:t>
      </w:r>
    </w:p>
    <w:p w:rsidR="00D026B3" w:rsidRDefault="00D026B3" w:rsidP="00C24C8B">
      <w:pPr>
        <w:pStyle w:val="2"/>
        <w:shd w:val="clear" w:color="auto" w:fill="FFFFFF"/>
        <w:tabs>
          <w:tab w:val="left" w:pos="284"/>
        </w:tabs>
        <w:spacing w:before="0" w:line="240" w:lineRule="auto"/>
        <w:rPr>
          <w:rFonts w:ascii="Arial" w:hAnsi="Arial" w:cs="Arial"/>
          <w:color w:val="333333"/>
          <w:sz w:val="22"/>
          <w:szCs w:val="22"/>
        </w:rPr>
      </w:pPr>
      <w:bookmarkStart w:id="85" w:name="_Toc416726610"/>
    </w:p>
    <w:p w:rsidR="001A12CD" w:rsidRPr="00C24C8B" w:rsidRDefault="001A12CD" w:rsidP="00C56063">
      <w:pPr>
        <w:pStyle w:val="4"/>
      </w:pPr>
      <w:bookmarkStart w:id="86" w:name="_Toc416726615"/>
      <w:bookmarkStart w:id="87" w:name="_Toc416898519"/>
      <w:bookmarkEnd w:id="85"/>
      <w:r w:rsidRPr="00C24C8B">
        <w:t>Расчёт налога ЕНВД</w:t>
      </w:r>
      <w:bookmarkEnd w:id="86"/>
      <w:bookmarkEnd w:id="87"/>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color w:val="333333"/>
          <w:sz w:val="22"/>
          <w:szCs w:val="22"/>
        </w:rPr>
        <w:t xml:space="preserve">Единый налог на вменённый доход </w:t>
      </w:r>
      <w:r w:rsidRPr="00C24C8B">
        <w:rPr>
          <w:rFonts w:ascii="Arial" w:hAnsi="Arial" w:cs="Arial"/>
          <w:b/>
          <w:bCs/>
          <w:color w:val="333333"/>
          <w:sz w:val="22"/>
          <w:szCs w:val="22"/>
        </w:rPr>
        <w:t>за один месяц</w:t>
      </w:r>
      <w:r w:rsidRPr="00C24C8B">
        <w:rPr>
          <w:rFonts w:ascii="Arial" w:hAnsi="Arial" w:cs="Arial"/>
          <w:color w:val="333333"/>
          <w:sz w:val="22"/>
          <w:szCs w:val="22"/>
        </w:rPr>
        <w:t xml:space="preserve"> рассчитывается по следующей формуле:</w:t>
      </w:r>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b/>
          <w:bCs/>
          <w:i/>
          <w:iCs/>
          <w:color w:val="333333"/>
          <w:sz w:val="22"/>
          <w:szCs w:val="22"/>
        </w:rPr>
        <w:t>ЕНВД = Базовая доходность x Физический показатель x K1 x K2 x 15%</w:t>
      </w:r>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b/>
          <w:bCs/>
          <w:color w:val="333333"/>
          <w:sz w:val="22"/>
          <w:szCs w:val="22"/>
        </w:rPr>
        <w:t>Базовая доходность</w:t>
      </w:r>
      <w:r w:rsidRPr="00C24C8B">
        <w:rPr>
          <w:rFonts w:ascii="Arial" w:hAnsi="Arial" w:cs="Arial"/>
          <w:color w:val="333333"/>
          <w:sz w:val="22"/>
          <w:szCs w:val="22"/>
        </w:rPr>
        <w:t xml:space="preserve"> устанавливается государством в расчёте на единицу физического показателя и зависит от вида предпринимательской деятельности. </w:t>
      </w:r>
    </w:p>
    <w:p w:rsidR="001A12CD" w:rsidRPr="00C24C8B" w:rsidRDefault="001A12CD" w:rsidP="00C24C8B">
      <w:pPr>
        <w:pStyle w:val="a9"/>
        <w:shd w:val="clear" w:color="auto" w:fill="FFFFFF"/>
        <w:tabs>
          <w:tab w:val="left" w:pos="284"/>
        </w:tabs>
        <w:spacing w:before="0" w:after="0"/>
        <w:rPr>
          <w:rFonts w:ascii="Arial" w:hAnsi="Arial" w:cs="Arial"/>
          <w:color w:val="333333"/>
          <w:sz w:val="22"/>
          <w:szCs w:val="22"/>
        </w:rPr>
      </w:pPr>
      <w:r w:rsidRPr="00C24C8B">
        <w:rPr>
          <w:rFonts w:ascii="Arial" w:hAnsi="Arial" w:cs="Arial"/>
          <w:b/>
          <w:bCs/>
          <w:color w:val="333333"/>
          <w:sz w:val="22"/>
          <w:szCs w:val="22"/>
        </w:rPr>
        <w:t>Физический показатель</w:t>
      </w:r>
      <w:r w:rsidRPr="00C24C8B">
        <w:rPr>
          <w:rFonts w:ascii="Arial" w:hAnsi="Arial" w:cs="Arial"/>
          <w:color w:val="333333"/>
          <w:sz w:val="22"/>
          <w:szCs w:val="22"/>
        </w:rPr>
        <w:t xml:space="preserve"> у каждого вида деятельности свой (как правило, это количество работников, квадратных метров и т.д.).</w:t>
      </w:r>
    </w:p>
    <w:p w:rsidR="001A12CD" w:rsidRPr="00C24C8B" w:rsidRDefault="001A12CD" w:rsidP="00C24C8B">
      <w:pPr>
        <w:shd w:val="clear" w:color="auto" w:fill="FAFAFA"/>
        <w:tabs>
          <w:tab w:val="left" w:pos="284"/>
        </w:tabs>
        <w:spacing w:after="0" w:line="240" w:lineRule="auto"/>
        <w:rPr>
          <w:rFonts w:ascii="Arial" w:hAnsi="Arial" w:cs="Arial"/>
          <w:color w:val="333333"/>
        </w:rPr>
      </w:pPr>
      <w:r w:rsidRPr="00C24C8B">
        <w:rPr>
          <w:rFonts w:ascii="Arial" w:hAnsi="Arial" w:cs="Arial"/>
          <w:color w:val="333333"/>
        </w:rPr>
        <w:t>Таблица 1. Базовая доходность и физические показатели по видам деятельности ЕНВД</w:t>
      </w:r>
    </w:p>
    <w:p w:rsidR="00965363" w:rsidRDefault="00965363" w:rsidP="00965363">
      <w:pPr>
        <w:shd w:val="clear" w:color="auto" w:fill="FAFAFA"/>
        <w:tabs>
          <w:tab w:val="left" w:pos="284"/>
        </w:tabs>
        <w:spacing w:after="0" w:line="240" w:lineRule="auto"/>
        <w:rPr>
          <w:rFonts w:ascii="Arial" w:hAnsi="Arial" w:cs="Arial"/>
          <w:color w:val="333333"/>
          <w:sz w:val="20"/>
          <w:szCs w:val="20"/>
        </w:rPr>
      </w:pPr>
    </w:p>
    <w:p w:rsidR="00965363" w:rsidRPr="00965363" w:rsidRDefault="00965363" w:rsidP="00965363">
      <w:pPr>
        <w:shd w:val="clear" w:color="auto" w:fill="FAFAFA"/>
        <w:tabs>
          <w:tab w:val="left" w:pos="284"/>
        </w:tabs>
        <w:spacing w:after="0" w:line="240" w:lineRule="auto"/>
        <w:rPr>
          <w:rFonts w:ascii="Arial" w:hAnsi="Arial" w:cs="Arial"/>
          <w:color w:val="333333"/>
          <w:sz w:val="20"/>
          <w:szCs w:val="20"/>
        </w:rPr>
      </w:pPr>
    </w:p>
    <w:tbl>
      <w:tblPr>
        <w:tblW w:w="5044"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1207"/>
        <w:gridCol w:w="4189"/>
        <w:gridCol w:w="2890"/>
        <w:gridCol w:w="1120"/>
      </w:tblGrid>
      <w:tr w:rsidR="001A12CD" w:rsidRPr="00965363" w:rsidTr="00C56063">
        <w:trPr>
          <w:tblCellSpacing w:w="15" w:type="dxa"/>
        </w:trPr>
        <w:tc>
          <w:tcPr>
            <w:tcW w:w="609" w:type="pct"/>
            <w:vAlign w:val="center"/>
            <w:hideMark/>
          </w:tcPr>
          <w:p w:rsidR="001A12CD" w:rsidRPr="00965363" w:rsidRDefault="001A12CD" w:rsidP="00965363">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Код деятельности</w:t>
            </w:r>
          </w:p>
        </w:tc>
        <w:tc>
          <w:tcPr>
            <w:tcW w:w="2217" w:type="pct"/>
            <w:vAlign w:val="center"/>
            <w:hideMark/>
          </w:tcPr>
          <w:p w:rsidR="001A12CD" w:rsidRPr="00965363" w:rsidRDefault="001A12CD" w:rsidP="00965363">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Вид деятельности</w:t>
            </w:r>
          </w:p>
        </w:tc>
        <w:tc>
          <w:tcPr>
            <w:tcW w:w="1525" w:type="pct"/>
            <w:vAlign w:val="center"/>
            <w:hideMark/>
          </w:tcPr>
          <w:p w:rsidR="001A12CD" w:rsidRPr="00965363" w:rsidRDefault="001A12CD" w:rsidP="00965363">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Физически показатели</w:t>
            </w:r>
          </w:p>
        </w:tc>
        <w:tc>
          <w:tcPr>
            <w:tcW w:w="575" w:type="pct"/>
            <w:vAlign w:val="center"/>
            <w:hideMark/>
          </w:tcPr>
          <w:p w:rsidR="001A12CD" w:rsidRPr="00965363" w:rsidRDefault="001A12CD" w:rsidP="00965363">
            <w:pPr>
              <w:tabs>
                <w:tab w:val="left" w:pos="284"/>
              </w:tabs>
              <w:spacing w:after="0" w:line="240" w:lineRule="auto"/>
              <w:jc w:val="center"/>
              <w:rPr>
                <w:rFonts w:ascii="Arial" w:hAnsi="Arial" w:cs="Arial"/>
                <w:b/>
                <w:bCs/>
                <w:color w:val="333333"/>
                <w:sz w:val="16"/>
                <w:szCs w:val="16"/>
              </w:rPr>
            </w:pPr>
            <w:r w:rsidRPr="00965363">
              <w:rPr>
                <w:rFonts w:ascii="Arial" w:hAnsi="Arial" w:cs="Arial"/>
                <w:b/>
                <w:bCs/>
                <w:color w:val="333333"/>
                <w:sz w:val="16"/>
                <w:szCs w:val="16"/>
              </w:rPr>
              <w:t>Базовая доходность в месяц</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01</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бытовых услуг</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включая индивидуального предпринимателя</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7 500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02</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ветеринарных услуг</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 xml:space="preserve">Количество работников, </w:t>
            </w:r>
            <w:r w:rsidRPr="00965363">
              <w:rPr>
                <w:rFonts w:ascii="Arial" w:hAnsi="Arial" w:cs="Arial"/>
                <w:color w:val="333333"/>
                <w:sz w:val="20"/>
                <w:szCs w:val="20"/>
              </w:rPr>
              <w:lastRenderedPageBreak/>
              <w:t>включая индивидуального предпринимателя</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7 500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03</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ремонту, техническому обслуживанию и мойке автомототранспортных средств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включая индивидуального предпринимателя</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12 000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04</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предоставлению во временное владение (в пользование) мест для стоянки автомототранспортных средств, а также по хранению автомототранспортных средств на платных стоянках</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Общая площадь стоянки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50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05</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автотранспортных услуг по перевозке грузов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автотранспортных средств, используемых для перевозки грузов</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6 000</w:t>
            </w:r>
          </w:p>
        </w:tc>
      </w:tr>
      <w:tr w:rsidR="001A12CD" w:rsidRPr="00965363" w:rsidTr="00C56063">
        <w:trPr>
          <w:tblCellSpacing w:w="15" w:type="dxa"/>
        </w:trPr>
        <w:tc>
          <w:tcPr>
            <w:tcW w:w="0" w:type="auto"/>
            <w:vAlign w:val="center"/>
            <w:hideMark/>
          </w:tcPr>
          <w:p w:rsidR="001A12CD" w:rsidRPr="00EF28B3" w:rsidRDefault="001A12CD" w:rsidP="00965363">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06</w:t>
            </w:r>
          </w:p>
        </w:tc>
        <w:tc>
          <w:tcPr>
            <w:tcW w:w="2217" w:type="pct"/>
            <w:vAlign w:val="center"/>
            <w:hideMark/>
          </w:tcPr>
          <w:p w:rsidR="001A12CD" w:rsidRPr="00EF28B3" w:rsidRDefault="001A12CD" w:rsidP="00965363">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Оказание автотранспортных услуг по перевозке пассажиров</w:t>
            </w:r>
          </w:p>
        </w:tc>
        <w:tc>
          <w:tcPr>
            <w:tcW w:w="1525" w:type="pct"/>
            <w:vAlign w:val="center"/>
            <w:hideMark/>
          </w:tcPr>
          <w:p w:rsidR="001A12CD" w:rsidRPr="00EF28B3" w:rsidRDefault="001A12CD" w:rsidP="00965363">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Количество посадочных мест</w:t>
            </w:r>
          </w:p>
        </w:tc>
        <w:tc>
          <w:tcPr>
            <w:tcW w:w="575" w:type="pct"/>
            <w:vAlign w:val="center"/>
            <w:hideMark/>
          </w:tcPr>
          <w:p w:rsidR="001A12CD" w:rsidRPr="00EF28B3" w:rsidRDefault="001A12CD" w:rsidP="00965363">
            <w:pPr>
              <w:tabs>
                <w:tab w:val="left" w:pos="284"/>
              </w:tabs>
              <w:spacing w:after="0" w:line="240" w:lineRule="auto"/>
              <w:rPr>
                <w:rFonts w:ascii="Arial" w:hAnsi="Arial" w:cs="Arial"/>
                <w:color w:val="333333"/>
                <w:sz w:val="20"/>
                <w:szCs w:val="20"/>
                <w:highlight w:val="yellow"/>
              </w:rPr>
            </w:pPr>
            <w:r w:rsidRPr="00EF28B3">
              <w:rPr>
                <w:rFonts w:ascii="Arial" w:hAnsi="Arial" w:cs="Arial"/>
                <w:color w:val="333333"/>
                <w:sz w:val="20"/>
                <w:szCs w:val="20"/>
                <w:highlight w:val="yellow"/>
              </w:rPr>
              <w:t>1 500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07</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Розничная торговля, осуществляемая через объекты стационарной торговой сети, имеющие торговые залы</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торгового зала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1 800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08</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Розничная торговля, осуществляемая через объекты стационарной торговой сети, не имеющие торговых залов, а также через объекты нестационарной торговой сети, площадь торгового места в которых не превышает 5 квадратных метров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торговых мест</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9 000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09</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Розничная торговля, осуществляемая через объекты стационарной торговой сети, не имеющие торговых залов, а также через объекты нестационарной торговой сети, площадь торгового места в которых превышает 5 квадратных метров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торгового места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1 800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Развозная и разносная розничная торговля</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включая индивидуального предпринимателя</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4 500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11</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общественного питания через объект организации общественного питания, имеющий зал обслуживания посетителей</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зала обслуживания посетителей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12</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общественного питания через объект организации общественного питания, не имеющий зала обслуживания посетителей</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работников, включая индивидуального предпринимателя</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4 500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13</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Распространение наружной рекламы с использованием рекламных конструкций (за исключением рекламных конструкций с автоматической сменой изображения и электронных табло)</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предназначенная для нанесения изображения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3 000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14</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Распространение наружной рекламы с использованием рекламных конструкций с автоматической сменой изображения</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экспонирующей поверхности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15</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Распространение наружной рекламы с использованием электронных табло</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светоизлучающей поверхности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5 000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16</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Размещение рекламы с использованием внешних и внутренних поверхностей транспортных средств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транспортных средств, используемых для размещения рекламы</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17</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 xml:space="preserve">Оказание услуг по временному </w:t>
            </w:r>
            <w:r w:rsidRPr="00965363">
              <w:rPr>
                <w:rFonts w:ascii="Arial" w:hAnsi="Arial" w:cs="Arial"/>
                <w:color w:val="333333"/>
                <w:sz w:val="20"/>
                <w:szCs w:val="20"/>
              </w:rPr>
              <w:lastRenderedPageBreak/>
              <w:t>размещению и проживанию</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 xml:space="preserve">Общая площадь помещения </w:t>
            </w:r>
            <w:r w:rsidRPr="00965363">
              <w:rPr>
                <w:rFonts w:ascii="Arial" w:hAnsi="Arial" w:cs="Arial"/>
                <w:color w:val="333333"/>
                <w:sz w:val="20"/>
                <w:szCs w:val="20"/>
              </w:rPr>
              <w:lastRenderedPageBreak/>
              <w:t>для временного размещения и проживания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1000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lastRenderedPageBreak/>
              <w:t>18</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торговых мест, расположенных в объектах стационарной торговой сети, не имеющих торговых залов, объектов нестационарной торговой сети, а также объектов организации общественного питания, не имеющих залов обслуживания посетителей, если площадь каждого из них не превышает 5 квадратных метров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переданных во временное владение и (или) в пользование торговых мест, объектов нестационарной торговой сети, объектов организации общественного питания</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6000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19</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торговых мест, расположенных в объектах стационарной торговой сети, не имеющих торговых залов, объектов нестационарной торговой сети, а также объектов организации общественного питания, не имеющих залов обслуживания посетителей, если площадь каждого из них превышает 5 квадратных метров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переданного во временное владение и (или) в пользование торгового места, объекта нестационарной торговой сети, объекта организации общественного питания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1 200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20</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земельных участков для размещения объектов стационарной и нестационарной торговой сети, а также объектов организации общественного питания, если площадь земельного участка не превышает 10 квадратных метров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переданных во временное владение и (или) в пользование земельных участков</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10 000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21</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Оказание услуг по передаче во временное владение и (или) в пользование земельных участков для размещения объектов стационарной и нестационарной торговой сети, а также объектов организации общественного питания, если площадь земельного участка превышает 10 квадратных метров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Площадь переданного во временное владение и (или) в пользование земельного участка (в квадратных метрах)</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1 000</w:t>
            </w:r>
          </w:p>
        </w:tc>
      </w:tr>
      <w:tr w:rsidR="001A12CD" w:rsidRPr="00965363" w:rsidTr="00C56063">
        <w:trPr>
          <w:tblCellSpacing w:w="15" w:type="dxa"/>
        </w:trPr>
        <w:tc>
          <w:tcPr>
            <w:tcW w:w="0" w:type="auto"/>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22</w:t>
            </w:r>
          </w:p>
        </w:tc>
        <w:tc>
          <w:tcPr>
            <w:tcW w:w="2217"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Реализация товаров с использованием торговых автоматов</w:t>
            </w:r>
          </w:p>
        </w:tc>
        <w:tc>
          <w:tcPr>
            <w:tcW w:w="152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Количество торговых автоматов</w:t>
            </w:r>
          </w:p>
        </w:tc>
        <w:tc>
          <w:tcPr>
            <w:tcW w:w="575" w:type="pct"/>
            <w:vAlign w:val="center"/>
            <w:hideMark/>
          </w:tcPr>
          <w:p w:rsidR="001A12CD" w:rsidRPr="00965363" w:rsidRDefault="001A12CD" w:rsidP="00965363">
            <w:pPr>
              <w:tabs>
                <w:tab w:val="left" w:pos="284"/>
              </w:tabs>
              <w:spacing w:after="0" w:line="240" w:lineRule="auto"/>
              <w:rPr>
                <w:rFonts w:ascii="Arial" w:hAnsi="Arial" w:cs="Arial"/>
                <w:color w:val="333333"/>
                <w:sz w:val="20"/>
                <w:szCs w:val="20"/>
              </w:rPr>
            </w:pPr>
            <w:r w:rsidRPr="00965363">
              <w:rPr>
                <w:rFonts w:ascii="Arial" w:hAnsi="Arial" w:cs="Arial"/>
                <w:color w:val="333333"/>
                <w:sz w:val="20"/>
                <w:szCs w:val="20"/>
              </w:rPr>
              <w:t>4500</w:t>
            </w:r>
          </w:p>
        </w:tc>
      </w:tr>
    </w:tbl>
    <w:p w:rsidR="00965363" w:rsidRDefault="00965363" w:rsidP="00965363">
      <w:pPr>
        <w:pStyle w:val="a9"/>
        <w:shd w:val="clear" w:color="auto" w:fill="FFFFFF"/>
        <w:tabs>
          <w:tab w:val="left" w:pos="284"/>
        </w:tabs>
        <w:spacing w:before="0" w:after="0"/>
        <w:rPr>
          <w:rFonts w:ascii="Arial" w:hAnsi="Arial" w:cs="Arial"/>
          <w:b/>
          <w:bCs/>
          <w:color w:val="333333"/>
          <w:sz w:val="20"/>
          <w:szCs w:val="20"/>
        </w:rPr>
      </w:pPr>
    </w:p>
    <w:p w:rsidR="001A12CD" w:rsidRPr="00965363" w:rsidRDefault="001A12CD" w:rsidP="00965363">
      <w:pPr>
        <w:pStyle w:val="a9"/>
        <w:shd w:val="clear" w:color="auto" w:fill="FFFFFF"/>
        <w:tabs>
          <w:tab w:val="left" w:pos="284"/>
        </w:tabs>
        <w:spacing w:before="0" w:after="0"/>
        <w:rPr>
          <w:rFonts w:ascii="Arial" w:hAnsi="Arial" w:cs="Arial"/>
          <w:color w:val="333333"/>
          <w:sz w:val="20"/>
          <w:szCs w:val="20"/>
        </w:rPr>
      </w:pPr>
      <w:r w:rsidRPr="00965363">
        <w:rPr>
          <w:rFonts w:ascii="Arial" w:hAnsi="Arial" w:cs="Arial"/>
          <w:b/>
          <w:bCs/>
          <w:color w:val="333333"/>
          <w:sz w:val="20"/>
          <w:szCs w:val="20"/>
        </w:rPr>
        <w:t>K1</w:t>
      </w:r>
      <w:r w:rsidRPr="00965363">
        <w:rPr>
          <w:rFonts w:ascii="Arial" w:hAnsi="Arial" w:cs="Arial"/>
          <w:color w:val="333333"/>
          <w:sz w:val="20"/>
          <w:szCs w:val="20"/>
        </w:rPr>
        <w:t xml:space="preserve"> – коэффициент-дефлятор. Его значение, на каждый календарный год устанавливает Министерство экономического развития России. В 2015 году </w:t>
      </w:r>
      <w:r w:rsidRPr="00965363">
        <w:rPr>
          <w:rFonts w:ascii="Arial" w:hAnsi="Arial" w:cs="Arial"/>
          <w:b/>
          <w:bCs/>
          <w:color w:val="333333"/>
          <w:sz w:val="20"/>
          <w:szCs w:val="20"/>
        </w:rPr>
        <w:t>K1 = 1,798</w:t>
      </w:r>
      <w:r w:rsidRPr="00965363">
        <w:rPr>
          <w:rFonts w:ascii="Arial" w:hAnsi="Arial" w:cs="Arial"/>
          <w:color w:val="333333"/>
          <w:sz w:val="20"/>
          <w:szCs w:val="20"/>
        </w:rPr>
        <w:t xml:space="preserve"> (в 2014 году он был равен 1,672).</w:t>
      </w:r>
    </w:p>
    <w:p w:rsidR="001A12CD" w:rsidRPr="00965363" w:rsidRDefault="001A12CD" w:rsidP="00965363">
      <w:pPr>
        <w:pStyle w:val="a9"/>
        <w:shd w:val="clear" w:color="auto" w:fill="FFFFFF"/>
        <w:tabs>
          <w:tab w:val="left" w:pos="284"/>
        </w:tabs>
        <w:spacing w:before="0" w:after="0"/>
        <w:rPr>
          <w:rFonts w:ascii="Arial" w:hAnsi="Arial" w:cs="Arial"/>
          <w:color w:val="333333"/>
          <w:sz w:val="20"/>
          <w:szCs w:val="20"/>
        </w:rPr>
      </w:pPr>
      <w:r w:rsidRPr="00965363">
        <w:rPr>
          <w:rFonts w:ascii="Arial" w:hAnsi="Arial" w:cs="Arial"/>
          <w:b/>
          <w:bCs/>
          <w:color w:val="333333"/>
          <w:sz w:val="20"/>
          <w:szCs w:val="20"/>
        </w:rPr>
        <w:t>K2</w:t>
      </w:r>
      <w:r w:rsidRPr="00965363">
        <w:rPr>
          <w:rFonts w:ascii="Arial" w:hAnsi="Arial" w:cs="Arial"/>
          <w:color w:val="333333"/>
          <w:sz w:val="20"/>
          <w:szCs w:val="20"/>
        </w:rPr>
        <w:t xml:space="preserve"> – корректирующий коэффициент. Его устанавливают власти муниципальных образований с целью уменьшения размера налога ЕНВД, для тех или иных видов деятельности. Узнать его значение вы можете на </w:t>
      </w:r>
      <w:hyperlink r:id="rId175" w:tgtFrame="_blank" w:tooltip="Сайт ФНС России" w:history="1">
        <w:r w:rsidRPr="00965363">
          <w:rPr>
            <w:rStyle w:val="a3"/>
            <w:rFonts w:ascii="Arial" w:hAnsi="Arial" w:cs="Arial"/>
            <w:sz w:val="20"/>
            <w:szCs w:val="20"/>
          </w:rPr>
          <w:t>официальном сайте ФНС</w:t>
        </w:r>
      </w:hyperlink>
      <w:r w:rsidRPr="00965363">
        <w:rPr>
          <w:rFonts w:ascii="Arial" w:hAnsi="Arial" w:cs="Arial"/>
          <w:color w:val="333333"/>
          <w:sz w:val="20"/>
          <w:szCs w:val="20"/>
        </w:rPr>
        <w:t xml:space="preserve"> (в верхней части сайта выберите свой регион, после чего внизу страницы в разделе «Особенности регионального законодательства» появится правовой акт с необходимой информацией).</w:t>
      </w:r>
    </w:p>
    <w:p w:rsidR="00D57C83" w:rsidRDefault="00D57C83" w:rsidP="00965363">
      <w:pPr>
        <w:widowControl w:val="0"/>
        <w:tabs>
          <w:tab w:val="left" w:pos="284"/>
        </w:tabs>
        <w:autoSpaceDE w:val="0"/>
        <w:autoSpaceDN w:val="0"/>
        <w:adjustRightInd w:val="0"/>
        <w:spacing w:after="0" w:line="240" w:lineRule="auto"/>
        <w:jc w:val="center"/>
        <w:rPr>
          <w:rFonts w:ascii="Arial" w:hAnsi="Arial" w:cs="Arial"/>
          <w:b/>
          <w:bCs/>
          <w:sz w:val="20"/>
          <w:szCs w:val="20"/>
        </w:rPr>
      </w:pPr>
    </w:p>
    <w:p w:rsidR="00EF28B3" w:rsidRPr="00E0033B" w:rsidRDefault="00EF28B3" w:rsidP="00EF28B3">
      <w:pPr>
        <w:pStyle w:val="Default"/>
        <w:rPr>
          <w:rFonts w:ascii="Arial" w:hAnsi="Arial" w:cs="Arial"/>
          <w:color w:val="auto"/>
        </w:rPr>
      </w:pPr>
      <w:r w:rsidRPr="00E0033B">
        <w:rPr>
          <w:rFonts w:ascii="Arial" w:hAnsi="Arial" w:cs="Arial"/>
          <w:color w:val="auto"/>
          <w:highlight w:val="yellow"/>
        </w:rPr>
        <w:t xml:space="preserve">Пример расчета </w:t>
      </w:r>
      <w:r w:rsidRPr="00EF28B3">
        <w:rPr>
          <w:rFonts w:ascii="Arial" w:hAnsi="Arial" w:cs="Arial"/>
          <w:color w:val="auto"/>
          <w:highlight w:val="yellow"/>
        </w:rPr>
        <w:t>ЕНВД для Владивостока</w:t>
      </w:r>
    </w:p>
    <w:p w:rsidR="00EF28B3" w:rsidRPr="00E0033B" w:rsidRDefault="00EF28B3" w:rsidP="00EF28B3">
      <w:pPr>
        <w:shd w:val="clear" w:color="auto" w:fill="FAFAFA"/>
        <w:tabs>
          <w:tab w:val="left" w:pos="284"/>
        </w:tabs>
        <w:spacing w:after="0" w:line="240" w:lineRule="auto"/>
        <w:rPr>
          <w:rFonts w:ascii="Arial" w:hAnsi="Arial" w:cs="Arial"/>
        </w:rPr>
      </w:pPr>
      <w:r w:rsidRPr="00E0033B">
        <w:rPr>
          <w:rFonts w:ascii="Arial" w:hAnsi="Arial" w:cs="Arial"/>
        </w:rPr>
        <w:t xml:space="preserve">Оказание автотранспортных услуг  по перевозке пассажиров, осуществляемой такси (вместимостью менее 8 посадочных мест): </w:t>
      </w:r>
    </w:p>
    <w:p w:rsidR="00EF28B3" w:rsidRPr="00E0033B" w:rsidRDefault="00EF28B3" w:rsidP="00EF28B3">
      <w:pPr>
        <w:shd w:val="clear" w:color="auto" w:fill="FAFAFA"/>
        <w:tabs>
          <w:tab w:val="left" w:pos="284"/>
        </w:tabs>
        <w:spacing w:after="0" w:line="240" w:lineRule="auto"/>
        <w:rPr>
          <w:rFonts w:ascii="Arial" w:hAnsi="Arial" w:cs="Arial"/>
          <w:b/>
          <w:bCs/>
          <w:i/>
          <w:iCs/>
        </w:rPr>
      </w:pPr>
      <w:r w:rsidRPr="00E0033B">
        <w:rPr>
          <w:rFonts w:ascii="Arial" w:hAnsi="Arial" w:cs="Arial"/>
          <w:b/>
          <w:bCs/>
          <w:i/>
          <w:iCs/>
        </w:rPr>
        <w:t xml:space="preserve">Базовая доходность 1500 </w:t>
      </w:r>
    </w:p>
    <w:p w:rsidR="00EF28B3" w:rsidRPr="00E0033B" w:rsidRDefault="00EF28B3" w:rsidP="00EF28B3">
      <w:pPr>
        <w:shd w:val="clear" w:color="auto" w:fill="FAFAFA"/>
        <w:tabs>
          <w:tab w:val="left" w:pos="284"/>
        </w:tabs>
        <w:spacing w:after="0" w:line="240" w:lineRule="auto"/>
        <w:rPr>
          <w:rFonts w:ascii="Arial" w:hAnsi="Arial" w:cs="Arial"/>
          <w:b/>
          <w:bCs/>
        </w:rPr>
      </w:pPr>
      <w:r w:rsidRPr="00E0033B">
        <w:rPr>
          <w:rFonts w:ascii="Arial" w:hAnsi="Arial" w:cs="Arial"/>
          <w:b/>
          <w:bCs/>
          <w:i/>
          <w:iCs/>
        </w:rPr>
        <w:t>Физический показатель - к</w:t>
      </w:r>
      <w:r w:rsidRPr="00E0033B">
        <w:rPr>
          <w:rFonts w:ascii="Arial" w:hAnsi="Arial" w:cs="Arial"/>
        </w:rPr>
        <w:t>оличество посадочных мест  - 4</w:t>
      </w:r>
      <w:r w:rsidRPr="00E0033B">
        <w:rPr>
          <w:rFonts w:ascii="Arial" w:hAnsi="Arial" w:cs="Arial"/>
          <w:b/>
          <w:bCs/>
        </w:rPr>
        <w:t xml:space="preserve"> </w:t>
      </w:r>
    </w:p>
    <w:p w:rsidR="00EF28B3" w:rsidRPr="00E0033B" w:rsidRDefault="00EF28B3" w:rsidP="00EF28B3">
      <w:pPr>
        <w:shd w:val="clear" w:color="auto" w:fill="FAFAFA"/>
        <w:tabs>
          <w:tab w:val="left" w:pos="284"/>
        </w:tabs>
        <w:spacing w:after="0" w:line="240" w:lineRule="auto"/>
        <w:rPr>
          <w:rFonts w:ascii="Arial" w:hAnsi="Arial" w:cs="Arial"/>
        </w:rPr>
      </w:pPr>
      <w:r w:rsidRPr="00E0033B">
        <w:rPr>
          <w:rFonts w:ascii="Arial" w:hAnsi="Arial" w:cs="Arial"/>
          <w:b/>
          <w:bCs/>
        </w:rPr>
        <w:t>K1 = 1,798</w:t>
      </w:r>
      <w:r w:rsidRPr="00E0033B">
        <w:rPr>
          <w:rFonts w:ascii="Arial" w:hAnsi="Arial" w:cs="Arial"/>
        </w:rPr>
        <w:t xml:space="preserve"> в 2015 году (коэффициент-дефлятор, на каждый календарный год устанавливает Министерство экономического развития России)</w:t>
      </w:r>
    </w:p>
    <w:p w:rsidR="00EF28B3" w:rsidRPr="00E0033B" w:rsidRDefault="00EF28B3" w:rsidP="00EF28B3">
      <w:pPr>
        <w:shd w:val="clear" w:color="auto" w:fill="FAFAFA"/>
        <w:tabs>
          <w:tab w:val="left" w:pos="284"/>
        </w:tabs>
        <w:spacing w:after="0" w:line="240" w:lineRule="auto"/>
        <w:rPr>
          <w:rFonts w:ascii="Arial" w:hAnsi="Arial" w:cs="Arial"/>
        </w:rPr>
      </w:pPr>
      <w:r w:rsidRPr="00E0033B">
        <w:rPr>
          <w:rFonts w:ascii="Arial" w:hAnsi="Arial" w:cs="Arial"/>
          <w:b/>
        </w:rPr>
        <w:t>К2 = 0,74</w:t>
      </w:r>
      <w:r w:rsidRPr="00E0033B">
        <w:rPr>
          <w:rFonts w:ascii="Arial" w:hAnsi="Arial" w:cs="Arial"/>
        </w:rPr>
        <w:t xml:space="preserve"> во Владивостоке </w:t>
      </w:r>
    </w:p>
    <w:p w:rsidR="00EF28B3" w:rsidRPr="00E0033B" w:rsidRDefault="00EF28B3" w:rsidP="00EF28B3">
      <w:pPr>
        <w:shd w:val="clear" w:color="auto" w:fill="FAFAFA"/>
        <w:tabs>
          <w:tab w:val="left" w:pos="284"/>
        </w:tabs>
        <w:spacing w:after="0" w:line="240" w:lineRule="auto"/>
        <w:rPr>
          <w:rFonts w:ascii="Arial" w:hAnsi="Arial" w:cs="Arial"/>
          <w:b/>
          <w:sz w:val="24"/>
          <w:szCs w:val="24"/>
        </w:rPr>
      </w:pPr>
      <w:r w:rsidRPr="00EF28B3">
        <w:rPr>
          <w:rFonts w:ascii="Arial" w:hAnsi="Arial" w:cs="Arial"/>
          <w:b/>
          <w:sz w:val="24"/>
          <w:szCs w:val="24"/>
          <w:highlight w:val="yellow"/>
        </w:rPr>
        <w:t>ЕНВД=1500*4*1,798*0,74 =7 983 руб.</w:t>
      </w:r>
      <w:r w:rsidR="00834FA2">
        <w:rPr>
          <w:rFonts w:ascii="Arial" w:hAnsi="Arial" w:cs="Arial"/>
          <w:b/>
          <w:sz w:val="24"/>
          <w:szCs w:val="24"/>
        </w:rPr>
        <w:t xml:space="preserve">   40</w:t>
      </w:r>
    </w:p>
    <w:p w:rsidR="00EF28B3" w:rsidRDefault="00EF28B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p>
    <w:p w:rsidR="00EF28B3" w:rsidRDefault="00EF28B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p>
    <w:p w:rsidR="00965363" w:rsidRPr="00EF28B3" w:rsidRDefault="0096536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r w:rsidRPr="00EF28B3">
        <w:rPr>
          <w:rFonts w:ascii="Arial" w:hAnsi="Arial" w:cs="Arial"/>
          <w:b/>
          <w:bCs/>
          <w:sz w:val="18"/>
          <w:szCs w:val="18"/>
        </w:rPr>
        <w:t>ВИДЫ ПРЕДПРИНИМАТЕЛЬСКОЙ ДЕЯТЕЛЬНОСТИ, В ОТНОШЕНИИ КОТОРЫХ ВВОДИТСЯ ЕДИНЫЙ НАЛОГ НА ВМЕНЕННЫЙ ДОХОД В ВЛАДИВОСТОКСКОМ ГОРОДСКОМ ОКРУГЕ</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(в ред. Муниципальных правовых актов города Владивостока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от 09.10.2007 N 90-МПА, от 14.10.2008 N 64-МПА,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от 30.10.2008 N 68-МПА,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 Оказание бытовых услуг.</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2. Оказание ветеринарных услуг.</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3. Оказание услуг по ремонту, техническому обслуживанию и мойке автомототранспортных средств.</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4. Оказание услуг по предоставлению во временное владение (в пользование) мест для стоянки автомототранспортных средств, а также по хранению автомототранспортных средств на платных стоянках (за исключением штрафных автостоянок).</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14.10.2008 N 64-МПА,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EF28B3">
        <w:rPr>
          <w:rFonts w:ascii="Arial" w:hAnsi="Arial" w:cs="Arial"/>
          <w:highlight w:val="yellow"/>
        </w:rPr>
        <w:t>5. Оказание автотранспортных услуг по перевозке пассажиров и грузов, осуществляемых организациями и индивидуальными предпринимателями, имеющими на праве собственности или ином праве (пользования, владения и (или) распоряжения) не более 20 транспортных средств, предназначенных для оказания таких услуг</w:t>
      </w:r>
      <w:r w:rsidRPr="00965363">
        <w:rPr>
          <w:rFonts w:ascii="Arial" w:hAnsi="Arial" w:cs="Arial"/>
        </w:rPr>
        <w:t>.</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6. Розничная торговля, осуществляемая через магазины и павильоны с площадью торгового зала не более 150 кв. м по каждому объекту организации торговли.</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7. Розничная торговля, осуществляемая через объекты стационарной торговой сети, не имеющей торговых залов, а также объекты нестационарной торговой сети.</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8. Оказание услуг общественного питания, осуществляемых через объекты организации общественного питания с площадью зала обслуживания посетителей не более 150 кв. м по каждому объекту организации общественного питания.</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09.10.2007 N 90-МПА,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9. Оказание услуг общественного питания, осуществляемых через объекты организации общественного питания, не имеющие зала обслуживания посетителей.</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10. Распространение наружной рекламы с использованием рекламных конструкций.</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 10 в ред. Муниципального правового акта города Владивостока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11. Размещение рекламы с использованием внешних и внутренних поверхностей транспортных средств.</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 11 в ред. Муниципального правового акта города Владивостока от 12.09.2012 N 392-МПА)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12. Оказание услуг по временному размещению и проживанию организациями и предпринимателями, использующими в каждом объекте предоставления данных услуг общую площадь помещений для временного размещения и проживания не более 500 кв. м.</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09.10.2007 N 90-МПА)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13. Оказание услуг по передаче во временное владение и (или) в пользование торговых мест, расположенных в объектах стационарной торговой сети, не имеющих торговых залов, объектов нестационарной торговой сети, а также объектов организации общественного питания, не имеющих зала обслуживания посетителей.</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09.10.2007 N 90-МПА, от 14.10.2008 N 64-МПА)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14. Оказание услуг по передаче во временное владение и (или) в пользование земельных участков для размещения объектов стационарной и нестационарной торговой сети, а также объектов организации общественного питания.</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 14 введен Муниципальным правовым актом города Владивостока от 09.10.2007 N 90-МПА, в ред. Муниципального правового акта города Владивостока от 14.10.2008 N 64-МПА)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b/>
          <w:bCs/>
        </w:rPr>
      </w:pPr>
    </w:p>
    <w:p w:rsidR="00834FA2" w:rsidRDefault="00834FA2" w:rsidP="00965363">
      <w:pPr>
        <w:widowControl w:val="0"/>
        <w:tabs>
          <w:tab w:val="left" w:pos="284"/>
        </w:tabs>
        <w:autoSpaceDE w:val="0"/>
        <w:autoSpaceDN w:val="0"/>
        <w:adjustRightInd w:val="0"/>
        <w:spacing w:after="0" w:line="240" w:lineRule="auto"/>
        <w:jc w:val="center"/>
        <w:rPr>
          <w:rFonts w:ascii="Arial" w:hAnsi="Arial" w:cs="Arial"/>
          <w:b/>
          <w:bCs/>
          <w:sz w:val="18"/>
          <w:szCs w:val="18"/>
        </w:rPr>
      </w:pP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r w:rsidRPr="00D026B3">
        <w:rPr>
          <w:rFonts w:ascii="Arial" w:hAnsi="Arial" w:cs="Arial"/>
          <w:b/>
          <w:bCs/>
          <w:sz w:val="18"/>
          <w:szCs w:val="18"/>
        </w:rPr>
        <w:lastRenderedPageBreak/>
        <w:t>ЗНАЧЕНИЯ ДЛЯ ОПРЕДЕЛЕНИЯ КОРРЕКТИРУЮЩЕГО КОЭФФИЦИЕНТА БАЗОВОЙ ДОХОДНОСТИ К2, УЧИТЫВАЮЩИЕ СОВОКУПНОСТЬ ОСОБЕННОСТЕЙ ВЕДЕНИЯ ПРЕДПРИНИМАТЕЛЬСКОЙ ДЕЯТЕЛЬНОСТИ, В ТОМ ЧИСЛЕ АССОРТИМЕНТ ТОВАРОВ (РАБОТ, УСЛУГ), СЕЗОННОСТЬ, ВРЕМЯ</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b/>
          <w:bCs/>
          <w:sz w:val="18"/>
          <w:szCs w:val="18"/>
        </w:rPr>
      </w:pPr>
      <w:r w:rsidRPr="00D026B3">
        <w:rPr>
          <w:rFonts w:ascii="Arial" w:hAnsi="Arial" w:cs="Arial"/>
          <w:b/>
          <w:bCs/>
          <w:sz w:val="18"/>
          <w:szCs w:val="18"/>
        </w:rPr>
        <w:t>РАБОТЫ, ВЕЛИЧИНУ ДОХОДОВ И ИНЫЕ ОСОБЕННОСТИ</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(в ред. Муниципальных правовых актов города Владивостока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20.11.2006 N 59-МПА, от 09.10.2007 N 90-МПА,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28.03.2008 N 20-МПА, от 14.10.2008 N 64-МПА,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30.10.2008 N 68-МПА, от 25.12.2008 N 105-МПА,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12.09.2012 N 392-МПА, от 25.12.2013 N 83-МПА,</w:t>
      </w:r>
    </w:p>
    <w:p w:rsidR="00965363" w:rsidRPr="00D026B3" w:rsidRDefault="00965363" w:rsidP="00965363">
      <w:pPr>
        <w:widowControl w:val="0"/>
        <w:tabs>
          <w:tab w:val="left" w:pos="284"/>
        </w:tabs>
        <w:autoSpaceDE w:val="0"/>
        <w:autoSpaceDN w:val="0"/>
        <w:adjustRightInd w:val="0"/>
        <w:spacing w:after="0" w:line="240" w:lineRule="auto"/>
        <w:jc w:val="center"/>
        <w:rPr>
          <w:rFonts w:ascii="Arial" w:hAnsi="Arial" w:cs="Arial"/>
          <w:sz w:val="20"/>
          <w:szCs w:val="20"/>
        </w:rPr>
      </w:pPr>
      <w:r w:rsidRPr="00D026B3">
        <w:rPr>
          <w:rFonts w:ascii="Arial" w:hAnsi="Arial" w:cs="Arial"/>
          <w:sz w:val="20"/>
          <w:szCs w:val="20"/>
        </w:rPr>
        <w:t>от 06.11.2014 N 141-МПА)</w:t>
      </w:r>
    </w:p>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b/>
          <w:bCs/>
        </w:rPr>
      </w:pPr>
    </w:p>
    <w:tbl>
      <w:tblPr>
        <w:tblW w:w="0" w:type="auto"/>
        <w:tblInd w:w="62" w:type="dxa"/>
        <w:tblLayout w:type="fixed"/>
        <w:tblCellMar>
          <w:top w:w="75" w:type="dxa"/>
          <w:left w:w="0" w:type="dxa"/>
          <w:bottom w:w="75" w:type="dxa"/>
          <w:right w:w="0" w:type="dxa"/>
        </w:tblCellMar>
        <w:tblLook w:val="04A0"/>
      </w:tblPr>
      <w:tblGrid>
        <w:gridCol w:w="7994"/>
        <w:gridCol w:w="1587"/>
      </w:tblGrid>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Вид деятельности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Значение</w:t>
            </w:r>
          </w:p>
        </w:tc>
      </w:tr>
      <w:tr w:rsidR="00965363" w:rsidRPr="00965363" w:rsidTr="00D026B3">
        <w:trPr>
          <w:trHeight w:val="28"/>
        </w:trPr>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1. Оказание бытовых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пошив обуви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0,37</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часов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пошив швейных, трикотажных изделий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ремонт и пошив меховых, кожаных изделий, головных уборов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мебели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9581" w:type="dxa"/>
            <w:gridSpan w:val="2"/>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Исключена с 1 января 2009 года. - Муниципальный правовой акт города Владивостока от 30.10.2008 N 68-МПА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химчистки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прачечных</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установка, ремонт и техническое обслуживание бытовой техники, теле-, радиоаппаратуры, компьютеров, оргтехники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установка, ремонт, техническое обслуживание систем кондиционирования, индивидуальных, коллективных, спутниковых антенн</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изготовление металлоизделий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 и изготовление ювелирных изделий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услуги по фотографированию, проявлению и печатанию фотографий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по проявлению и печатанию фотографий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проката</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услуги проката игровых автоматов, компьютеров, игровых программ, видеокассет</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бань и душевых</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0,3</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услуги саун</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парикмахерские, косметические услуги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0,59</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ремонтно-строительные услуги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ритуальные и обрядовые услуги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другие виды бытовых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lastRenderedPageBreak/>
              <w:t>2. Оказание ветеринарных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3. Оказание услуг по ремонту, техническому обслуживанию и мойке автомототранспортных средств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12.09.2012 N 392-МПА)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4. Оказание услуг по предоставлению во временное владение (в пользование) мест для стоянки автомототранспортных средств, а также по хранению автомототранспортных средств на платных стоянках (за исключением штрафных автостоянок)</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Муниципальных правовых актов города Владивостока от 14.10.2008 N 64-МПА, от 12.09.2012 N 392-МПА)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5. Оказание автотранспортных услуг:</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по перевозке грузов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D026B3">
            <w:pPr>
              <w:widowControl w:val="0"/>
              <w:tabs>
                <w:tab w:val="left" w:pos="284"/>
              </w:tabs>
              <w:autoSpaceDE w:val="0"/>
              <w:autoSpaceDN w:val="0"/>
              <w:adjustRightInd w:val="0"/>
              <w:spacing w:after="0" w:line="240" w:lineRule="auto"/>
              <w:jc w:val="both"/>
              <w:rPr>
                <w:rFonts w:ascii="Arial" w:hAnsi="Arial" w:cs="Arial"/>
                <w:highlight w:val="yellow"/>
              </w:rPr>
            </w:pPr>
            <w:r w:rsidRPr="00106E07">
              <w:rPr>
                <w:rFonts w:ascii="Arial" w:hAnsi="Arial" w:cs="Arial"/>
                <w:highlight w:val="yellow"/>
              </w:rPr>
              <w:t>по перевозке пассажиров, осуществляемой такси (вместимостью менее 8 посадочных мест)</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D026B3">
            <w:pPr>
              <w:widowControl w:val="0"/>
              <w:tabs>
                <w:tab w:val="left" w:pos="284"/>
              </w:tabs>
              <w:autoSpaceDE w:val="0"/>
              <w:autoSpaceDN w:val="0"/>
              <w:adjustRightInd w:val="0"/>
              <w:spacing w:after="0" w:line="240" w:lineRule="auto"/>
              <w:jc w:val="right"/>
              <w:rPr>
                <w:rFonts w:ascii="Arial" w:hAnsi="Arial" w:cs="Arial"/>
                <w:highlight w:val="yellow"/>
              </w:rPr>
            </w:pPr>
            <w:r w:rsidRPr="00106E07">
              <w:rPr>
                <w:rFonts w:ascii="Arial" w:hAnsi="Arial" w:cs="Arial"/>
                <w:highlight w:val="yellow"/>
              </w:rPr>
              <w:t>0,74</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по перевозке пассажиров, осуществляемой автобусами (вместимостью свыше 8 посадочных мест)</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5 в ред. Муниципального правового акта города Владивостока от 09.10.2007 N 90-МПА)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6. Розничная торговля, осуществляемая через объекты стационарной торговой сети, через объекты нестационарной торговой сети: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 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продовольственными товарами: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исключительно хлебом и хлебобулочными изделиями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0,3</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 введена Муниципальным правовым актом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табачные изделия или алкогольную продукцию и табачные изделия</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0,6</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 введена Муниципальным правовым актом города Владивостока от 20.11.2006 N 59-МПА; в ред. Муниципального правового акта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алкогольную продукцию</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20.11.2006 N 59-МПА)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за исключением алкогольной и табачной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непродовольственными товарами: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ювелирными изделиями и оружием; головными уборами и одеждой из натуральной кожи, меха, замши, меховых шкурок; электробытовой техникой, теле-, радиоаппаратурой, вычислительной и оргтехникой; мебелью; лодками и мотолодками, катерами прогулочными, яхтами, виндсерферами, водными мотоциклами; автотранспортными средствами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lastRenderedPageBreak/>
              <w:t>(строки седьмая - двенадцатая 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комиссионная торговля, за исключением автотранспортных средств и ювелирных изделий</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прочими видами непродовольственных товаров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исключительно книгопечатной, газетно-журнальной продукцией, канцелярскими товарами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смешанным ассортиментом товаров (продовольственными и непродовольственными)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за исключением алкогольной и табачной продукции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табачные изделия и (или) алкогольную продукцию</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включая табачные изделия и (или) алкогольную продукцию, а также торговлю ювелирными изделиями и оружием; головными уборами и одеждой из натуральной кожи, меха, замши, меховых шкурок; электробытовой техникой, теле-, радиоаппаратурой, вычислительной и оргтехникой; мебелью; лодками и мотолодками, катерами прогулочными, яхтами, виндсерферами, водными мотоциклами; автотранспортными средствами</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(строка введена Муниципальным правовым актом города Владивостока от 06.11.2014 N 141-МПА)</w:t>
            </w:r>
          </w:p>
        </w:tc>
      </w:tr>
      <w:tr w:rsidR="00965363" w:rsidRPr="00965363" w:rsidTr="00FC0702">
        <w:tc>
          <w:tcPr>
            <w:tcW w:w="9581" w:type="dxa"/>
            <w:gridSpan w:val="2"/>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7. Строки первая - четвертая исключены с 1 января 2009 года. - Муниципальный правовой акт города Владивостока от 14.10.2008 N 64-МПА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Разносная (развозная) торговля</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0,84</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8. Оказание услуг общественного питания, осуществляемых через объекты организации общественного питания, имеющие залы обслуживания посетителей:</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09.10.2007 N 90-МПА)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столовых с реализацией алкогольной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столовых без реализации алкогольной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стр. исключена. - Муниципальный правовой акт города Владивостока от 09.10.2007 N 90-МПА)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lastRenderedPageBreak/>
              <w:t>деятельность ресторанов, баров</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кафе, закусочных, буфетов с реализацией алкогольной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0,74</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деятельность кафе, закусочных, буфетов без реализации алкогольной продукции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9. Оказание услуг общественного питания, осуществляемых через объекты организации общественного питания, не имеющие зала обслуживания посетителей</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10. Распространение наружной рекламы с использованием рекламных конструкций</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0,125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10 в ред. Муниципального правового акта города Владивостока от 25.12.2013 N 83-МПА)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11. Размещение рекламы с использованием внешних и внутренних поверхностей транспортных средств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11 в ред. Муниципального правового акта города Владивостока от 12.09.2012 N 392-МПА)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12. Оказание услуг по временному размещению и проживанию организациями и предпринимателями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13. Оказание услуг по передаче во временное владение и (или) пользование торговых мест, расположенных в объектах стационарной торговой сети, не имеющих торговых залов, объектов нестационарной торговой сети, а также объектов организации общественного питания, не имеющих залов обслуживания посетителей, для:</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(в ред. Муниципального правового акта города Владивостока от 14.10.2008 N 64-МПА)</w:t>
            </w:r>
          </w:p>
        </w:tc>
      </w:tr>
      <w:tr w:rsidR="00965363" w:rsidRPr="00965363" w:rsidTr="00FC0702">
        <w:tc>
          <w:tcPr>
            <w:tcW w:w="799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оказания услуг по торговле автомобилями, двигателями, агрегатами, узлами, деталями автомобилей, автопокрышками, смазочными материалами, охлаждающими жидкостями и прочими принадлежностями</w:t>
            </w:r>
          </w:p>
        </w:tc>
        <w:tc>
          <w:tcPr>
            <w:tcW w:w="158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оказания услуг по торговле прочими группами товаров</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0,5</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13 в ред. Муниципального правового акта города Владивостока от 28.03.2008 N 20-МПА)</w:t>
            </w:r>
          </w:p>
        </w:tc>
      </w:tr>
      <w:tr w:rsidR="00965363" w:rsidRPr="00965363" w:rsidTr="00FC0702">
        <w:tc>
          <w:tcPr>
            <w:tcW w:w="7994"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14. Оказание услуг по передаче во временное владение и (или) в пользование земельных участков для размещения объектов стационарной и нестационарной торговой сети, а также объектов организации общественного питания</w:t>
            </w:r>
          </w:p>
        </w:tc>
        <w:tc>
          <w:tcPr>
            <w:tcW w:w="1587"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1</w:t>
            </w:r>
          </w:p>
        </w:tc>
      </w:tr>
      <w:tr w:rsidR="00965363" w:rsidRPr="00965363" w:rsidTr="00FC0702">
        <w:tc>
          <w:tcPr>
            <w:tcW w:w="9581"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D026B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(разд. 14 введен Муниципальным правовым актом города Владивостока от 09.10.2007 N 90-МПА, в ред. Муниципального правового акта города Владивостока от 14.10.2008 N 64-МПА)</w:t>
            </w:r>
          </w:p>
        </w:tc>
      </w:tr>
    </w:tbl>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b/>
          <w:bCs/>
        </w:rPr>
      </w:pP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b/>
          <w:bCs/>
          <w:sz w:val="18"/>
          <w:szCs w:val="18"/>
        </w:rPr>
      </w:pPr>
      <w:r w:rsidRPr="00D026B3">
        <w:rPr>
          <w:rFonts w:ascii="Arial" w:hAnsi="Arial" w:cs="Arial"/>
          <w:b/>
          <w:bCs/>
          <w:sz w:val="18"/>
          <w:szCs w:val="18"/>
        </w:rPr>
        <w:t>ЗНАЧЕНИЯ ДЛЯ ОПРЕДЕЛЕНИЯ КОРРЕКТИРУЮЩЕГО КОЭФФИЦИЕНТА БАЗОВОЙ ДОХОДНОСТИ К2, УЧИТЫВАЮЩИЕ ОСОБЕННОСТИ МЕСТА ВЕДЕНИЯ ПРЕДПРИНИМАТЕЛЬСКОЙ ДЕЯТЕЛЬНОСТИ</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(введено Муниципальным правовым актом города Владивостока</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от 07.02.2006 N 2-МПА,</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в ред. Муниципальных правовых актов города Владивостока</w:t>
      </w:r>
    </w:p>
    <w:p w:rsidR="00965363" w:rsidRPr="00D026B3" w:rsidRDefault="00965363" w:rsidP="00D026B3">
      <w:pPr>
        <w:widowControl w:val="0"/>
        <w:tabs>
          <w:tab w:val="left" w:pos="284"/>
        </w:tabs>
        <w:autoSpaceDE w:val="0"/>
        <w:autoSpaceDN w:val="0"/>
        <w:adjustRightInd w:val="0"/>
        <w:spacing w:after="0" w:line="240" w:lineRule="auto"/>
        <w:jc w:val="center"/>
        <w:rPr>
          <w:rFonts w:ascii="Arial" w:hAnsi="Arial" w:cs="Arial"/>
          <w:sz w:val="18"/>
          <w:szCs w:val="18"/>
        </w:rPr>
      </w:pPr>
      <w:r w:rsidRPr="00D026B3">
        <w:rPr>
          <w:rFonts w:ascii="Arial" w:hAnsi="Arial" w:cs="Arial"/>
          <w:sz w:val="18"/>
          <w:szCs w:val="18"/>
        </w:rPr>
        <w:t>от 20.11.2006 N 59-МПА, от 25.12.2008 N 105-МПА)</w:t>
      </w:r>
    </w:p>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p>
    <w:tbl>
      <w:tblPr>
        <w:tblW w:w="0" w:type="auto"/>
        <w:tblInd w:w="62" w:type="dxa"/>
        <w:tblLayout w:type="fixed"/>
        <w:tblCellMar>
          <w:top w:w="75" w:type="dxa"/>
          <w:left w:w="0" w:type="dxa"/>
          <w:bottom w:w="75" w:type="dxa"/>
          <w:right w:w="0" w:type="dxa"/>
        </w:tblCellMar>
        <w:tblLook w:val="04A0"/>
      </w:tblPr>
      <w:tblGrid>
        <w:gridCol w:w="7540"/>
        <w:gridCol w:w="1980"/>
      </w:tblGrid>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lastRenderedPageBreak/>
              <w:t>Населенный пункт</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center"/>
              <w:rPr>
                <w:rFonts w:ascii="Arial" w:hAnsi="Arial" w:cs="Arial"/>
              </w:rPr>
            </w:pPr>
            <w:r w:rsidRPr="00965363">
              <w:rPr>
                <w:rFonts w:ascii="Arial" w:hAnsi="Arial" w:cs="Arial"/>
              </w:rPr>
              <w:t>Значение</w:t>
            </w:r>
          </w:p>
        </w:tc>
      </w:tr>
      <w:tr w:rsidR="00965363" w:rsidRPr="00965363" w:rsidTr="00FC0702">
        <w:trPr>
          <w:trHeight w:val="28"/>
        </w:trPr>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965363">
            <w:pPr>
              <w:widowControl w:val="0"/>
              <w:tabs>
                <w:tab w:val="left" w:pos="284"/>
              </w:tabs>
              <w:autoSpaceDE w:val="0"/>
              <w:autoSpaceDN w:val="0"/>
              <w:adjustRightInd w:val="0"/>
              <w:spacing w:after="0" w:line="240" w:lineRule="auto"/>
              <w:rPr>
                <w:rFonts w:ascii="Arial" w:hAnsi="Arial" w:cs="Arial"/>
                <w:highlight w:val="yellow"/>
              </w:rPr>
            </w:pPr>
            <w:r w:rsidRPr="00106E07">
              <w:rPr>
                <w:rFonts w:ascii="Arial" w:hAnsi="Arial" w:cs="Arial"/>
                <w:highlight w:val="yellow"/>
              </w:rPr>
              <w:t>1. Город Владивосток</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106E07" w:rsidRDefault="00965363" w:rsidP="00965363">
            <w:pPr>
              <w:widowControl w:val="0"/>
              <w:tabs>
                <w:tab w:val="left" w:pos="284"/>
              </w:tabs>
              <w:autoSpaceDE w:val="0"/>
              <w:autoSpaceDN w:val="0"/>
              <w:adjustRightInd w:val="0"/>
              <w:spacing w:after="0" w:line="240" w:lineRule="auto"/>
              <w:jc w:val="right"/>
              <w:rPr>
                <w:rFonts w:ascii="Arial" w:hAnsi="Arial" w:cs="Arial"/>
                <w:highlight w:val="yellow"/>
              </w:rPr>
            </w:pPr>
            <w:r w:rsidRPr="00106E07">
              <w:rPr>
                <w:rFonts w:ascii="Arial" w:hAnsi="Arial" w:cs="Arial"/>
                <w:highlight w:val="yellow"/>
              </w:rPr>
              <w:t>1</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2. Поселок Русский</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0,6</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3. Поселок Попова</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0,4</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4. Село Береговое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w:t>
            </w:r>
          </w:p>
        </w:tc>
      </w:tr>
      <w:tr w:rsidR="00965363" w:rsidRPr="00965363" w:rsidTr="00FC0702">
        <w:tc>
          <w:tcPr>
            <w:tcW w:w="754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5. Поселок Рейнеке</w:t>
            </w:r>
          </w:p>
        </w:tc>
        <w:tc>
          <w:tcPr>
            <w:tcW w:w="198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0,1</w:t>
            </w:r>
          </w:p>
        </w:tc>
      </w:tr>
      <w:tr w:rsidR="00965363" w:rsidRPr="00965363" w:rsidTr="00FC0702">
        <w:tc>
          <w:tcPr>
            <w:tcW w:w="7540"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rPr>
                <w:rFonts w:ascii="Arial" w:hAnsi="Arial" w:cs="Arial"/>
              </w:rPr>
            </w:pPr>
            <w:r w:rsidRPr="00965363">
              <w:rPr>
                <w:rFonts w:ascii="Arial" w:hAnsi="Arial" w:cs="Arial"/>
              </w:rPr>
              <w:t>6. Поселок Трудовое</w:t>
            </w:r>
          </w:p>
        </w:tc>
        <w:tc>
          <w:tcPr>
            <w:tcW w:w="1980" w:type="dxa"/>
            <w:tcBorders>
              <w:top w:val="single" w:sz="4" w:space="0" w:color="auto"/>
              <w:left w:val="single" w:sz="4" w:space="0" w:color="auto"/>
              <w:bottom w:val="nil"/>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right"/>
              <w:rPr>
                <w:rFonts w:ascii="Arial" w:hAnsi="Arial" w:cs="Arial"/>
              </w:rPr>
            </w:pPr>
            <w:r w:rsidRPr="00965363">
              <w:rPr>
                <w:rFonts w:ascii="Arial" w:hAnsi="Arial" w:cs="Arial"/>
              </w:rPr>
              <w:t>0,8</w:t>
            </w:r>
          </w:p>
        </w:tc>
      </w:tr>
      <w:tr w:rsidR="00965363" w:rsidRPr="00965363" w:rsidTr="00FC0702">
        <w:tc>
          <w:tcPr>
            <w:tcW w:w="9520" w:type="dxa"/>
            <w:gridSpan w:val="2"/>
            <w:tcBorders>
              <w:top w:val="nil"/>
              <w:left w:val="single" w:sz="4" w:space="0" w:color="auto"/>
              <w:bottom w:val="single" w:sz="4" w:space="0" w:color="auto"/>
              <w:right w:val="single" w:sz="4" w:space="0" w:color="auto"/>
            </w:tcBorders>
            <w:tcMar>
              <w:top w:w="102" w:type="dxa"/>
              <w:left w:w="62" w:type="dxa"/>
              <w:bottom w:w="102" w:type="dxa"/>
              <w:right w:w="62" w:type="dxa"/>
            </w:tcMar>
            <w:hideMark/>
          </w:tcPr>
          <w:p w:rsidR="00965363" w:rsidRPr="00965363" w:rsidRDefault="00965363" w:rsidP="00965363">
            <w:pPr>
              <w:widowControl w:val="0"/>
              <w:tabs>
                <w:tab w:val="left" w:pos="284"/>
              </w:tabs>
              <w:autoSpaceDE w:val="0"/>
              <w:autoSpaceDN w:val="0"/>
              <w:adjustRightInd w:val="0"/>
              <w:spacing w:after="0" w:line="240" w:lineRule="auto"/>
              <w:jc w:val="both"/>
              <w:rPr>
                <w:rFonts w:ascii="Arial" w:hAnsi="Arial" w:cs="Arial"/>
              </w:rPr>
            </w:pPr>
            <w:r w:rsidRPr="00965363">
              <w:rPr>
                <w:rFonts w:ascii="Arial" w:hAnsi="Arial" w:cs="Arial"/>
              </w:rPr>
              <w:t>(стр. 6 введена Муниципальным правовым актом города Владивостока от 20.11.2006 N 59-МПА)</w:t>
            </w:r>
          </w:p>
        </w:tc>
      </w:tr>
    </w:tbl>
    <w:p w:rsidR="00D96DB6" w:rsidRDefault="00D96DB6">
      <w:pPr>
        <w:pStyle w:val="Default"/>
        <w:rPr>
          <w:color w:val="auto"/>
          <w:sz w:val="22"/>
          <w:szCs w:val="22"/>
        </w:rPr>
      </w:pPr>
    </w:p>
    <w:p w:rsidR="00D026B3" w:rsidRPr="00C24C8B" w:rsidRDefault="00D026B3" w:rsidP="00D026B3">
      <w:pPr>
        <w:pStyle w:val="2"/>
        <w:rPr>
          <w:rFonts w:ascii="Arial" w:hAnsi="Arial" w:cs="Arial"/>
          <w:sz w:val="28"/>
          <w:szCs w:val="28"/>
        </w:rPr>
      </w:pPr>
      <w:bookmarkStart w:id="88" w:name="_Toc416898520"/>
      <w:bookmarkStart w:id="89" w:name="_Toc416899221"/>
      <w:r w:rsidRPr="00C24C8B">
        <w:rPr>
          <w:rFonts w:ascii="Arial" w:hAnsi="Arial" w:cs="Arial"/>
          <w:sz w:val="28"/>
          <w:szCs w:val="28"/>
          <w:highlight w:val="yellow"/>
        </w:rPr>
        <w:t>5.</w:t>
      </w:r>
      <w:r>
        <w:rPr>
          <w:rFonts w:ascii="Arial" w:hAnsi="Arial" w:cs="Arial"/>
          <w:sz w:val="28"/>
          <w:szCs w:val="28"/>
          <w:highlight w:val="yellow"/>
        </w:rPr>
        <w:t>4</w:t>
      </w:r>
      <w:r w:rsidRPr="00C24C8B">
        <w:rPr>
          <w:rFonts w:ascii="Arial" w:hAnsi="Arial" w:cs="Arial"/>
          <w:sz w:val="28"/>
          <w:szCs w:val="28"/>
          <w:highlight w:val="yellow"/>
        </w:rPr>
        <w:t xml:space="preserve">  </w:t>
      </w:r>
      <w:hyperlink r:id="rId176" w:history="1">
        <w:r w:rsidRPr="00C24C8B">
          <w:rPr>
            <w:rFonts w:ascii="Arial" w:hAnsi="Arial" w:cs="Arial"/>
            <w:sz w:val="28"/>
            <w:szCs w:val="28"/>
            <w:highlight w:val="yellow"/>
          </w:rPr>
          <w:t>Патентная система налогообложения</w:t>
        </w:r>
        <w:bookmarkEnd w:id="88"/>
        <w:bookmarkEnd w:id="89"/>
      </w:hyperlink>
      <w:r w:rsidRPr="00C24C8B">
        <w:rPr>
          <w:rFonts w:ascii="Arial" w:hAnsi="Arial" w:cs="Arial"/>
          <w:sz w:val="28"/>
          <w:szCs w:val="28"/>
        </w:rPr>
        <w:t xml:space="preserve"> </w:t>
      </w:r>
    </w:p>
    <w:p w:rsidR="00D026B3" w:rsidRDefault="00D026B3" w:rsidP="00D026B3">
      <w:pPr>
        <w:pStyle w:val="Default"/>
        <w:rPr>
          <w:rFonts w:ascii="Arial" w:hAnsi="Arial" w:cs="Arial"/>
        </w:rPr>
      </w:pPr>
    </w:p>
    <w:p w:rsidR="00807216" w:rsidRPr="00807216" w:rsidRDefault="00807216" w:rsidP="00F14CD5">
      <w:pPr>
        <w:spacing w:after="0" w:line="240" w:lineRule="auto"/>
        <w:rPr>
          <w:rFonts w:ascii="Arial" w:eastAsia="Times New Roman" w:hAnsi="Arial" w:cs="Arial"/>
          <w:color w:val="000000"/>
          <w:sz w:val="21"/>
          <w:szCs w:val="21"/>
          <w:lang w:eastAsia="ru-RU"/>
        </w:rPr>
      </w:pPr>
      <w:r w:rsidRPr="00807216">
        <w:rPr>
          <w:rFonts w:ascii="Arial" w:eastAsia="Times New Roman" w:hAnsi="Arial" w:cs="Arial"/>
          <w:color w:val="000000"/>
          <w:sz w:val="21"/>
          <w:szCs w:val="21"/>
          <w:lang w:eastAsia="ru-RU"/>
        </w:rPr>
        <w:t>Патентная система налогообложения устанавливается Налоговым кодексом, вводится в действие законами субъектов Российской Федерации и применяется на территориях указанных субъектов Российской Федерации.</w:t>
      </w:r>
    </w:p>
    <w:p w:rsidR="00F14CD5" w:rsidRPr="00C24C8B" w:rsidRDefault="00F14CD5" w:rsidP="00F14CD5">
      <w:pPr>
        <w:pStyle w:val="Default"/>
        <w:rPr>
          <w:rFonts w:ascii="Arial" w:hAnsi="Arial" w:cs="Arial"/>
          <w:sz w:val="22"/>
          <w:szCs w:val="22"/>
        </w:rPr>
      </w:pPr>
      <w:r>
        <w:rPr>
          <w:rFonts w:ascii="Arial" w:hAnsi="Arial" w:cs="Arial"/>
          <w:sz w:val="22"/>
          <w:szCs w:val="22"/>
        </w:rPr>
        <w:t>Право применять патентную систему налогообложения имеют право и</w:t>
      </w:r>
      <w:r w:rsidRPr="00C24C8B">
        <w:rPr>
          <w:rFonts w:ascii="Arial" w:hAnsi="Arial" w:cs="Arial"/>
          <w:sz w:val="22"/>
          <w:szCs w:val="22"/>
        </w:rPr>
        <w:t xml:space="preserve">ндивидуальные предприниматели, средняя численность наемных работников которых, не превышает за налоговый период,  по всем видам предпринимательской деятельности, осуществляемым индивидуальным предпринимателем, </w:t>
      </w:r>
      <w:r w:rsidRPr="00C24C8B">
        <w:rPr>
          <w:rStyle w:val="a4"/>
          <w:rFonts w:ascii="Arial" w:hAnsi="Arial" w:cs="Arial"/>
          <w:sz w:val="22"/>
          <w:szCs w:val="22"/>
        </w:rPr>
        <w:t>15</w:t>
      </w:r>
      <w:r w:rsidRPr="00C24C8B">
        <w:rPr>
          <w:rFonts w:ascii="Arial" w:hAnsi="Arial" w:cs="Arial"/>
          <w:sz w:val="22"/>
          <w:szCs w:val="22"/>
        </w:rPr>
        <w:t xml:space="preserve"> человек (</w:t>
      </w:r>
      <w:hyperlink r:id="rId177" w:anchor="block_34643" w:history="1">
        <w:r w:rsidRPr="00C24C8B">
          <w:rPr>
            <w:rStyle w:val="a3"/>
            <w:rFonts w:ascii="Arial" w:hAnsi="Arial" w:cs="Arial"/>
            <w:sz w:val="22"/>
            <w:szCs w:val="22"/>
          </w:rPr>
          <w:t xml:space="preserve"> ст. 346.43.НК РФ</w:t>
        </w:r>
      </w:hyperlink>
      <w:r w:rsidRPr="00C24C8B">
        <w:rPr>
          <w:rFonts w:ascii="Arial" w:hAnsi="Arial" w:cs="Arial"/>
          <w:sz w:val="22"/>
          <w:szCs w:val="22"/>
        </w:rPr>
        <w:t>)</w:t>
      </w:r>
    </w:p>
    <w:p w:rsidR="00807216" w:rsidRPr="00807216" w:rsidRDefault="00807216" w:rsidP="00F14CD5">
      <w:pPr>
        <w:spacing w:after="0" w:line="240" w:lineRule="auto"/>
        <w:rPr>
          <w:rFonts w:ascii="Arial" w:eastAsia="Times New Roman" w:hAnsi="Arial" w:cs="Arial"/>
          <w:color w:val="000000"/>
          <w:sz w:val="21"/>
          <w:szCs w:val="21"/>
          <w:lang w:eastAsia="ru-RU"/>
        </w:rPr>
      </w:pPr>
      <w:r w:rsidRPr="00807216">
        <w:rPr>
          <w:rFonts w:ascii="Arial" w:eastAsia="Times New Roman" w:hAnsi="Arial" w:cs="Arial"/>
          <w:color w:val="000000"/>
          <w:sz w:val="21"/>
          <w:szCs w:val="21"/>
          <w:lang w:eastAsia="ru-RU"/>
        </w:rPr>
        <w:t>Переход на патентную систему налогообложения или возврат к иным режимам налогообложения индивидуальными предпринимателями осуществляется добровольно</w:t>
      </w:r>
      <w:r w:rsidR="00F14CD5">
        <w:rPr>
          <w:rFonts w:ascii="Arial" w:eastAsia="Times New Roman" w:hAnsi="Arial" w:cs="Arial"/>
          <w:color w:val="000000"/>
          <w:sz w:val="21"/>
          <w:szCs w:val="21"/>
          <w:lang w:eastAsia="ru-RU"/>
        </w:rPr>
        <w:t>.</w:t>
      </w:r>
    </w:p>
    <w:p w:rsidR="00F14CD5" w:rsidRDefault="00F14CD5" w:rsidP="00F14CD5">
      <w:pPr>
        <w:spacing w:after="0" w:line="240" w:lineRule="auto"/>
        <w:rPr>
          <w:rFonts w:ascii="Times New Roman" w:hAnsi="Times New Roman" w:cs="Times New Roman"/>
          <w:b/>
          <w:color w:val="000000"/>
        </w:rPr>
      </w:pPr>
    </w:p>
    <w:p w:rsidR="00F14CD5" w:rsidRPr="00C56063" w:rsidRDefault="00F14CD5" w:rsidP="00C56063">
      <w:pPr>
        <w:spacing w:after="0" w:line="240" w:lineRule="auto"/>
        <w:rPr>
          <w:rFonts w:ascii="Arial" w:hAnsi="Arial" w:cs="Arial"/>
        </w:rPr>
      </w:pPr>
      <w:bookmarkStart w:id="90" w:name="_Toc416898521"/>
      <w:bookmarkStart w:id="91" w:name="_Toc416898658"/>
      <w:r w:rsidRPr="00C56063">
        <w:rPr>
          <w:rFonts w:ascii="Arial" w:hAnsi="Arial" w:cs="Arial"/>
        </w:rPr>
        <w:t>Срок выдачи налоговым органом патента</w:t>
      </w:r>
      <w:bookmarkEnd w:id="90"/>
      <w:bookmarkEnd w:id="91"/>
    </w:p>
    <w:p w:rsidR="00F14CD5" w:rsidRPr="00C56063" w:rsidRDefault="00F14CD5" w:rsidP="00C56063">
      <w:pPr>
        <w:spacing w:after="0" w:line="240" w:lineRule="auto"/>
        <w:rPr>
          <w:rFonts w:ascii="Arial" w:hAnsi="Arial" w:cs="Arial"/>
        </w:rPr>
      </w:pPr>
      <w:r w:rsidRPr="00C56063">
        <w:rPr>
          <w:rFonts w:ascii="Arial" w:hAnsi="Arial" w:cs="Arial"/>
        </w:rPr>
        <w:t xml:space="preserve">В течение </w:t>
      </w:r>
      <w:r w:rsidRPr="00C56063">
        <w:rPr>
          <w:rStyle w:val="a4"/>
          <w:rFonts w:ascii="Arial" w:hAnsi="Arial" w:cs="Arial"/>
          <w:color w:val="000000"/>
        </w:rPr>
        <w:t xml:space="preserve">5 </w:t>
      </w:r>
      <w:r w:rsidRPr="00C56063">
        <w:rPr>
          <w:rFonts w:ascii="Arial" w:hAnsi="Arial" w:cs="Arial"/>
        </w:rPr>
        <w:t>дней со дня получения заявления на получение патента налоговый орган обязан выдать индивидуальному предпринимателю патент или уведомить его об отказе в выдаче патента (</w:t>
      </w:r>
      <w:hyperlink r:id="rId178" w:anchor="block_34645" w:history="1">
        <w:r w:rsidRPr="00C56063">
          <w:rPr>
            <w:rStyle w:val="a3"/>
            <w:rFonts w:ascii="Arial" w:hAnsi="Arial" w:cs="Arial"/>
          </w:rPr>
          <w:t>п. 3 ст. 346.45 НК РФ</w:t>
        </w:r>
      </w:hyperlink>
      <w:r w:rsidRPr="00C56063">
        <w:rPr>
          <w:rFonts w:ascii="Arial" w:hAnsi="Arial" w:cs="Arial"/>
        </w:rPr>
        <w:t xml:space="preserve">). </w:t>
      </w:r>
    </w:p>
    <w:p w:rsidR="00F14CD5" w:rsidRPr="00C56063" w:rsidRDefault="00F14CD5" w:rsidP="00C56063">
      <w:pPr>
        <w:spacing w:after="0" w:line="240" w:lineRule="auto"/>
        <w:rPr>
          <w:rFonts w:ascii="Arial" w:hAnsi="Arial" w:cs="Arial"/>
        </w:rPr>
      </w:pPr>
      <w:r w:rsidRPr="00C56063">
        <w:rPr>
          <w:rFonts w:ascii="Arial" w:hAnsi="Arial" w:cs="Arial"/>
        </w:rPr>
        <w:t>Уведомление об отказе в выдаче патента доводится до сведения индивидуального предпринимателя в течение пяти дней после вынесения решения об отказе в выдаче патента.</w:t>
      </w:r>
    </w:p>
    <w:p w:rsidR="00F14CD5" w:rsidRPr="00C56063" w:rsidRDefault="00F14CD5" w:rsidP="00C56063">
      <w:pPr>
        <w:spacing w:after="0" w:line="240" w:lineRule="auto"/>
        <w:rPr>
          <w:rFonts w:ascii="Arial" w:hAnsi="Arial" w:cs="Arial"/>
        </w:rPr>
      </w:pPr>
    </w:p>
    <w:p w:rsidR="00F14CD5" w:rsidRPr="00C56063" w:rsidRDefault="00F14CD5" w:rsidP="00C56063">
      <w:pPr>
        <w:spacing w:after="0" w:line="240" w:lineRule="auto"/>
        <w:rPr>
          <w:rFonts w:ascii="Arial" w:hAnsi="Arial" w:cs="Arial"/>
        </w:rPr>
      </w:pPr>
      <w:bookmarkStart w:id="92" w:name="_Toc416898522"/>
      <w:bookmarkStart w:id="93" w:name="_Toc416898659"/>
      <w:r w:rsidRPr="00C56063">
        <w:rPr>
          <w:rFonts w:ascii="Arial" w:hAnsi="Arial" w:cs="Arial"/>
        </w:rPr>
        <w:t xml:space="preserve">Срок действия патента </w:t>
      </w:r>
      <w:r w:rsidRPr="00C56063">
        <w:rPr>
          <w:rStyle w:val="a4"/>
          <w:rFonts w:ascii="Arial" w:hAnsi="Arial" w:cs="Arial"/>
          <w:color w:val="000000"/>
        </w:rPr>
        <w:t>1-12 мес.</w:t>
      </w:r>
      <w:bookmarkEnd w:id="92"/>
      <w:bookmarkEnd w:id="93"/>
      <w:r w:rsidRPr="00C56063">
        <w:rPr>
          <w:rFonts w:ascii="Arial" w:hAnsi="Arial" w:cs="Arial"/>
        </w:rPr>
        <w:t xml:space="preserve"> </w:t>
      </w:r>
    </w:p>
    <w:p w:rsidR="00F14CD5" w:rsidRPr="00C56063" w:rsidRDefault="00F14CD5" w:rsidP="00C56063">
      <w:pPr>
        <w:spacing w:after="0" w:line="240" w:lineRule="auto"/>
        <w:rPr>
          <w:rFonts w:ascii="Arial" w:hAnsi="Arial" w:cs="Arial"/>
        </w:rPr>
      </w:pPr>
      <w:r w:rsidRPr="00C56063">
        <w:rPr>
          <w:rFonts w:ascii="Arial" w:hAnsi="Arial" w:cs="Arial"/>
        </w:rPr>
        <w:t>Патент выдается с любой даты, на период от одного до двенадцати месяцев включительно в пределах календарного года (</w:t>
      </w:r>
      <w:hyperlink r:id="rId179" w:anchor="block_34645" w:history="1">
        <w:r w:rsidRPr="00C56063">
          <w:rPr>
            <w:rStyle w:val="a3"/>
            <w:rFonts w:ascii="Arial" w:hAnsi="Arial" w:cs="Arial"/>
          </w:rPr>
          <w:t>п. 5 ст. 346.45 НК РФ</w:t>
        </w:r>
      </w:hyperlink>
      <w:r w:rsidRPr="00C56063">
        <w:rPr>
          <w:rFonts w:ascii="Arial" w:hAnsi="Arial" w:cs="Arial"/>
        </w:rPr>
        <w:t xml:space="preserve">). </w:t>
      </w:r>
    </w:p>
    <w:p w:rsidR="00F14CD5" w:rsidRPr="00C56063" w:rsidRDefault="00F14CD5" w:rsidP="00C56063">
      <w:pPr>
        <w:spacing w:after="0" w:line="240" w:lineRule="auto"/>
        <w:rPr>
          <w:rFonts w:ascii="Arial" w:hAnsi="Arial" w:cs="Arial"/>
        </w:rPr>
      </w:pPr>
    </w:p>
    <w:p w:rsidR="00807216" w:rsidRPr="00C56063" w:rsidRDefault="00807216" w:rsidP="00C56063">
      <w:pPr>
        <w:spacing w:after="0" w:line="240" w:lineRule="auto"/>
        <w:rPr>
          <w:rFonts w:ascii="Arial" w:hAnsi="Arial" w:cs="Arial"/>
        </w:rPr>
      </w:pPr>
      <w:r w:rsidRPr="00C56063">
        <w:rPr>
          <w:rFonts w:ascii="Arial" w:hAnsi="Arial" w:cs="Arial"/>
        </w:rPr>
        <w:t>Величина налога не зависит от размера фактически полученного индивидуальным предпринимателем дохода и определяется исходя из суммы установленного по каждому виду деятельности потенциально возможного к получению годового дохода.</w:t>
      </w:r>
    </w:p>
    <w:p w:rsidR="00807216" w:rsidRPr="00C56063" w:rsidRDefault="00807216" w:rsidP="00C56063">
      <w:pPr>
        <w:spacing w:after="0" w:line="240" w:lineRule="auto"/>
        <w:rPr>
          <w:rFonts w:ascii="Arial" w:hAnsi="Arial" w:cs="Arial"/>
        </w:rPr>
      </w:pPr>
      <w:bookmarkStart w:id="94" w:name="_Toc416898523"/>
      <w:bookmarkStart w:id="95" w:name="_Toc416898660"/>
      <w:r w:rsidRPr="00C56063">
        <w:rPr>
          <w:rFonts w:ascii="Arial" w:hAnsi="Arial" w:cs="Arial"/>
        </w:rPr>
        <w:t>Налоговый период</w:t>
      </w:r>
      <w:r w:rsidR="00F14CD5" w:rsidRPr="00C56063">
        <w:rPr>
          <w:rFonts w:ascii="Arial" w:hAnsi="Arial" w:cs="Arial"/>
        </w:rPr>
        <w:t xml:space="preserve"> </w:t>
      </w:r>
      <w:r w:rsidRPr="00C56063">
        <w:rPr>
          <w:rStyle w:val="a4"/>
          <w:rFonts w:ascii="Arial" w:hAnsi="Arial" w:cs="Arial"/>
          <w:color w:val="000000"/>
        </w:rPr>
        <w:t>1</w:t>
      </w:r>
      <w:r w:rsidR="00F14CD5" w:rsidRPr="00C56063">
        <w:rPr>
          <w:rStyle w:val="a4"/>
          <w:rFonts w:ascii="Arial" w:hAnsi="Arial" w:cs="Arial"/>
          <w:color w:val="000000"/>
        </w:rPr>
        <w:t xml:space="preserve"> </w:t>
      </w:r>
      <w:r w:rsidRPr="00C56063">
        <w:rPr>
          <w:rStyle w:val="a4"/>
          <w:rFonts w:ascii="Arial" w:hAnsi="Arial" w:cs="Arial"/>
          <w:color w:val="000000"/>
        </w:rPr>
        <w:t>календарный год</w:t>
      </w:r>
      <w:bookmarkEnd w:id="94"/>
      <w:bookmarkEnd w:id="95"/>
      <w:r w:rsidRPr="00C56063">
        <w:rPr>
          <w:rFonts w:ascii="Arial" w:hAnsi="Arial" w:cs="Arial"/>
        </w:rPr>
        <w:t xml:space="preserve"> </w:t>
      </w:r>
    </w:p>
    <w:p w:rsidR="00807216" w:rsidRPr="00C56063" w:rsidRDefault="00807216" w:rsidP="00C56063">
      <w:pPr>
        <w:spacing w:after="0" w:line="240" w:lineRule="auto"/>
        <w:rPr>
          <w:rFonts w:ascii="Arial" w:hAnsi="Arial" w:cs="Arial"/>
        </w:rPr>
      </w:pPr>
      <w:r w:rsidRPr="00C56063">
        <w:rPr>
          <w:rFonts w:ascii="Arial" w:hAnsi="Arial" w:cs="Arial"/>
        </w:rPr>
        <w:t xml:space="preserve">Если патент выдан на срок менее календарного года, налоговым периодом признается срок, на который выдан патент. </w:t>
      </w:r>
    </w:p>
    <w:p w:rsidR="00807216" w:rsidRPr="00C56063" w:rsidRDefault="00807216" w:rsidP="00C56063">
      <w:pPr>
        <w:spacing w:after="0" w:line="240" w:lineRule="auto"/>
        <w:rPr>
          <w:rFonts w:ascii="Arial" w:hAnsi="Arial" w:cs="Arial"/>
        </w:rPr>
      </w:pPr>
      <w:r w:rsidRPr="00C56063">
        <w:rPr>
          <w:rFonts w:ascii="Arial" w:hAnsi="Arial" w:cs="Arial"/>
        </w:rPr>
        <w:t>В случае прекращения предпринимательской деятельности, в отношении которой применялась патентная система налогообложения, до истечения срока действия патента, налоговым периодом признается период с начала действия патента до даты прекращения такой деятельности.</w:t>
      </w:r>
    </w:p>
    <w:p w:rsidR="00807216" w:rsidRPr="00C56063" w:rsidRDefault="00807216" w:rsidP="00C56063">
      <w:pPr>
        <w:spacing w:after="0" w:line="240" w:lineRule="auto"/>
        <w:rPr>
          <w:rFonts w:ascii="Arial" w:hAnsi="Arial" w:cs="Arial"/>
        </w:rPr>
      </w:pPr>
      <w:r w:rsidRPr="00C56063">
        <w:rPr>
          <w:rStyle w:val="a4"/>
          <w:rFonts w:ascii="Arial" w:hAnsi="Arial" w:cs="Arial"/>
          <w:color w:val="000000"/>
        </w:rPr>
        <w:t xml:space="preserve">Налоговая база </w:t>
      </w:r>
      <w:r w:rsidRPr="00C56063">
        <w:rPr>
          <w:rFonts w:ascii="Arial" w:hAnsi="Arial" w:cs="Arial"/>
        </w:rPr>
        <w:t xml:space="preserve">- денежное выражение потенциально возможного к получению индивидуальным предпринимателем годового дохода по виду предпринимательской деятельности, в отношении которого применяется патентная система налогообложения, устанавливаемого на календарный год законом субъекта Российской Федерации. </w:t>
      </w:r>
    </w:p>
    <w:p w:rsidR="00807216" w:rsidRPr="00C56063" w:rsidRDefault="00807216" w:rsidP="00C56063">
      <w:pPr>
        <w:spacing w:after="0" w:line="240" w:lineRule="auto"/>
        <w:rPr>
          <w:rFonts w:ascii="Arial" w:hAnsi="Arial" w:cs="Arial"/>
        </w:rPr>
      </w:pPr>
      <w:r w:rsidRPr="00C56063">
        <w:rPr>
          <w:rFonts w:ascii="Arial" w:hAnsi="Arial" w:cs="Arial"/>
        </w:rPr>
        <w:t xml:space="preserve">Налоговая ставка </w:t>
      </w:r>
      <w:r w:rsidRPr="00C56063">
        <w:rPr>
          <w:rStyle w:val="a4"/>
          <w:rFonts w:ascii="Arial" w:hAnsi="Arial" w:cs="Arial"/>
          <w:color w:val="000000"/>
        </w:rPr>
        <w:t>6%</w:t>
      </w:r>
      <w:r w:rsidRPr="00C56063">
        <w:rPr>
          <w:rFonts w:ascii="Arial" w:hAnsi="Arial" w:cs="Arial"/>
        </w:rPr>
        <w:t xml:space="preserve"> </w:t>
      </w:r>
    </w:p>
    <w:p w:rsidR="00807216" w:rsidRPr="00C56063" w:rsidRDefault="00807216" w:rsidP="00C56063">
      <w:pPr>
        <w:spacing w:after="0" w:line="240" w:lineRule="auto"/>
        <w:rPr>
          <w:rFonts w:ascii="Arial" w:hAnsi="Arial" w:cs="Arial"/>
        </w:rPr>
      </w:pPr>
      <w:bookmarkStart w:id="96" w:name="_Toc416898524"/>
      <w:bookmarkStart w:id="97" w:name="_Toc416898661"/>
      <w:r w:rsidRPr="00C56063">
        <w:rPr>
          <w:rFonts w:ascii="Arial" w:hAnsi="Arial" w:cs="Arial"/>
        </w:rPr>
        <w:t>Порядок исчисления налога</w:t>
      </w:r>
      <w:bookmarkEnd w:id="96"/>
      <w:bookmarkEnd w:id="97"/>
    </w:p>
    <w:p w:rsidR="00807216" w:rsidRPr="00C56063" w:rsidRDefault="00807216" w:rsidP="00C56063">
      <w:pPr>
        <w:spacing w:after="0" w:line="240" w:lineRule="auto"/>
        <w:rPr>
          <w:rFonts w:ascii="Arial" w:hAnsi="Arial" w:cs="Arial"/>
          <w:highlight w:val="yellow"/>
        </w:rPr>
      </w:pPr>
      <w:r w:rsidRPr="00C56063">
        <w:rPr>
          <w:rFonts w:ascii="Arial" w:hAnsi="Arial" w:cs="Arial"/>
          <w:highlight w:val="yellow"/>
        </w:rPr>
        <w:lastRenderedPageBreak/>
        <w:t xml:space="preserve">Пример: срок действия патента = 12 месяцев </w:t>
      </w:r>
    </w:p>
    <w:p w:rsidR="00807216" w:rsidRPr="00C56063" w:rsidRDefault="00807216" w:rsidP="00C56063">
      <w:pPr>
        <w:spacing w:after="0" w:line="240" w:lineRule="auto"/>
        <w:rPr>
          <w:rFonts w:ascii="Arial" w:hAnsi="Arial" w:cs="Arial"/>
        </w:rPr>
      </w:pPr>
      <w:r w:rsidRPr="00C56063">
        <w:rPr>
          <w:rStyle w:val="value2"/>
          <w:color w:val="000000"/>
          <w:sz w:val="22"/>
          <w:szCs w:val="22"/>
          <w:highlight w:val="yellow"/>
        </w:rPr>
        <w:t>Размер</w:t>
      </w:r>
      <w:r w:rsidR="00F14CD5" w:rsidRPr="00C56063">
        <w:rPr>
          <w:rStyle w:val="value2"/>
          <w:color w:val="000000"/>
          <w:sz w:val="22"/>
          <w:szCs w:val="22"/>
          <w:highlight w:val="yellow"/>
        </w:rPr>
        <w:t xml:space="preserve"> </w:t>
      </w:r>
      <w:r w:rsidRPr="00C56063">
        <w:rPr>
          <w:rStyle w:val="value2"/>
          <w:color w:val="000000"/>
          <w:sz w:val="22"/>
          <w:szCs w:val="22"/>
          <w:highlight w:val="yellow"/>
        </w:rPr>
        <w:t>налога</w:t>
      </w:r>
      <w:r w:rsidRPr="00C56063">
        <w:rPr>
          <w:rStyle w:val="sign12"/>
          <w:sz w:val="22"/>
          <w:szCs w:val="22"/>
          <w:highlight w:val="yellow"/>
        </w:rPr>
        <w:t>=</w:t>
      </w:r>
      <w:r w:rsidRPr="00C56063">
        <w:rPr>
          <w:rStyle w:val="value2"/>
          <w:color w:val="000000"/>
          <w:sz w:val="22"/>
          <w:szCs w:val="22"/>
          <w:highlight w:val="yellow"/>
        </w:rPr>
        <w:t xml:space="preserve"> Налоговая</w:t>
      </w:r>
      <w:r w:rsidR="00F14CD5" w:rsidRPr="00C56063">
        <w:rPr>
          <w:rStyle w:val="value2"/>
          <w:color w:val="000000"/>
          <w:sz w:val="22"/>
          <w:szCs w:val="22"/>
          <w:highlight w:val="yellow"/>
        </w:rPr>
        <w:t xml:space="preserve"> </w:t>
      </w:r>
      <w:r w:rsidRPr="00C56063">
        <w:rPr>
          <w:rStyle w:val="value2"/>
          <w:color w:val="000000"/>
          <w:sz w:val="22"/>
          <w:szCs w:val="22"/>
          <w:highlight w:val="yellow"/>
        </w:rPr>
        <w:t>база</w:t>
      </w:r>
      <w:r w:rsidRPr="00C56063">
        <w:rPr>
          <w:rStyle w:val="sign22"/>
          <w:sz w:val="22"/>
          <w:szCs w:val="22"/>
          <w:highlight w:val="yellow"/>
        </w:rPr>
        <w:t>*</w:t>
      </w:r>
      <w:r w:rsidRPr="00C56063">
        <w:rPr>
          <w:rFonts w:ascii="Arial" w:hAnsi="Arial" w:cs="Arial"/>
          <w:highlight w:val="yellow"/>
        </w:rPr>
        <w:t xml:space="preserve"> </w:t>
      </w:r>
      <w:r w:rsidRPr="00C56063">
        <w:rPr>
          <w:rStyle w:val="value2"/>
          <w:color w:val="000000"/>
          <w:sz w:val="22"/>
          <w:szCs w:val="22"/>
          <w:highlight w:val="yellow"/>
        </w:rPr>
        <w:t>6%</w:t>
      </w:r>
      <w:r w:rsidRPr="00C56063">
        <w:rPr>
          <w:rFonts w:ascii="Arial" w:hAnsi="Arial" w:cs="Arial"/>
        </w:rPr>
        <w:t xml:space="preserve"> </w:t>
      </w:r>
    </w:p>
    <w:p w:rsidR="00C56063" w:rsidRDefault="00C56063" w:rsidP="00C56063">
      <w:pPr>
        <w:spacing w:after="0" w:line="240" w:lineRule="auto"/>
        <w:rPr>
          <w:rFonts w:ascii="Arial" w:hAnsi="Arial" w:cs="Arial"/>
        </w:rPr>
      </w:pPr>
      <w:bookmarkStart w:id="98" w:name="_Toc416726609"/>
      <w:bookmarkStart w:id="99" w:name="_Toc416898525"/>
      <w:bookmarkStart w:id="100" w:name="_Toc416898662"/>
    </w:p>
    <w:p w:rsidR="00D026B3" w:rsidRPr="00C56063" w:rsidRDefault="00D026B3" w:rsidP="00C56063">
      <w:pPr>
        <w:spacing w:after="0" w:line="240" w:lineRule="auto"/>
        <w:rPr>
          <w:rFonts w:ascii="Arial" w:hAnsi="Arial" w:cs="Arial"/>
          <w:b/>
        </w:rPr>
      </w:pPr>
      <w:r w:rsidRPr="00C56063">
        <w:rPr>
          <w:rFonts w:ascii="Arial" w:hAnsi="Arial" w:cs="Arial"/>
          <w:b/>
        </w:rPr>
        <w:t>Виды предпринимательской деятельности, в отношении которых возможно применение патентной системы налогообложения</w:t>
      </w:r>
      <w:bookmarkEnd w:id="98"/>
      <w:bookmarkEnd w:id="99"/>
      <w:bookmarkEnd w:id="100"/>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и пошив швейных, меховых и кожаных изделий, головных уборов и изделий из текстильной галантереи, ремонт, пошив и вязание трикотажных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чистка, окраска и пошив обуви;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парикмахерские и косметические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химическая чистка, крашение и услуги прачечных;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изготовление и ремонт металлической галантереи, ключей, номерных знаков, указателей улиц;</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и техническое обслуживание бытовой радиоэлектронной аппаратуры, бытовых машин и бытовых приборов, часов, ремонт и изготовление металлоизделий;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мебели;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фотоателье, фото- и кинолабораторий;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техническое обслуживание и ремонт автотранспортных и мототранспортных средств, машин и оборудования;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автотранспортных услуг по перевозке грузов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автотранспортных услуг по перевозке пассажиров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жилья и других построек;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производству монтажных, электромонтажных, санитарно-технических и сварочных работ;</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остеклению балконов и лоджий, нарезке стекла и зеркал, художественной обработке стекла;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обучению населения на курсах и по репетиторству;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присмотру и уходу за детьми и больными;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приему стеклопосуды и вторичного сырья, за исключением металлолома;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ветеринарные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сдача в аренду (наем) жилых и нежилых помещений, дач, земельных участков, принадлежащих индивидуальному предпринимателю на праве собственности;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изготовление изделий народных художественных промыслов;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прочие услуги производственного характера (услуги по переработке сельскохозяйственных продуктов и даров леса, в том числе по помолу зерна, обдирке круп, переработке маслосемян, изготовлению и копчению колбас, переработке картофеля, переработке давальческой мытой шерсти на трикотажную пряжу, выделке шкур животных, расчесу шерсти, стрижке домашних животных, ремонту и изготовлению бондарной посуды и гончарных изделий, защите садов, огородов и зеленых насаждений от вредителей и болезней; изготовление валяной обуви; изготовление сельскохозяйственного инвентаря из материала заказчика; граверные работы по металлу, стеклу, фарфору, дереву, керамике; изготовление и ремонт деревянных лодок; ремонт игрушек; ремонт туристского снаряжения и инвентаря; услуги по вспашке огородов и распиловке дров; услуги по ремонту и изготовлению очковой оптики; изготовление и печатание визитных карточек и пригласительных билетов на семейные торжества; переплетные, брошюровочные, окантовочные, картонажные работы; зарядка газовых баллончиков для сифонов, замена элементов питания в электронных часах и других приборах);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производство и реставрация ковров и ковровых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ремонт ювелирных изделий, бижутерии;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чеканка и гравировка ювелирных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монофоническая и стереофоническая запись речи, пения, инструментального исполнения заказчика на магнитную ленту, компакт-диск, перезапись музыкальных и литературных произведений на магнитную ленту, компакт-диск;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уборке жилых помещений и ведению домашнего хозяйства;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оформлению интерьера жилого помещения и услуги художественного оформления;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проведение занятий по физической культуре и спорту;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носильщиков на железнодорожных вокзалах, автовокзалах, аэровокзалах, в аэропортах, морских, речных портах;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платных туалетов;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поваров по изготовлению блюд на дому;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услуг по перевозке пассажиров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оказание услуг по перевозке грузов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связанные со сбытом сельскохозяйственной продукции (хранение, сортировка, сушка, мойка, расфасовка, упаковка и транспортировка);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связанные с обслуживанием сельскохозяйственного производства (механизированные, агрохимические, мелиоративные, транспортные работы);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зеленому хозяйству и декоративному цветоводству;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ведение охотничьего хозяйства и осуществление охоты;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занятие медицинской деятельностью или фармацевтической деятельностью лицом, имеющим лицензию на указанные виды деятельности;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осуществление частной детективной деятельности лицом, имеющим лицензию;</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по прокату;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экскурсионные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обрядовые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ритуальные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уличных патрулей, охранников, сторожей и вахтеров;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розничная торговля, осуществляемая через объекты стационарной торговой сети с площадью торгового зала не более 50 квадратных метров по каждому объекту организации торговли;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розничная торговля, осуществляемая через объекты стационарной торговой сети, не имеющие торговых залов, а также через объекты нестационарной торговой сети;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vanish/>
        </w:rPr>
      </w:pPr>
      <w:r w:rsidRPr="00C56063">
        <w:rPr>
          <w:rFonts w:ascii="Arial" w:hAnsi="Arial" w:cs="Arial"/>
          <w:vanish/>
        </w:rPr>
        <w:t>услуги общественного питания, оказываемые через объекты организации общественного питания с площадью зала обслуживания посетителей не более 50 квадратных метров по каждому объекту организации общественного питания.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и пошив швейных, меховых и кожаных изделий, головных уборов и изделий из текстильной галантереи, ремонт, пошив и вязание трикотажных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чистка, окраска и пошив обуви;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парикмахерские и косметические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химическая чистка, крашение и услуги прачечных;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изготовление и ремонт металлической галантереи, ключей, номерных знаков, указателей улиц;</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и техническое обслуживание бытовой радиоэлектронной аппаратуры, бытовых машин и бытовых приборов, часов, ремонт и изготовление металлоизделий;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мебели;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фотоателье, фото- и кинолабораторий;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техническое обслуживание и ремонт автотранспортных и мототранспортных средств, машин и оборудования;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автотранспортных услуг по перевозке грузов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автотранспортных услуг по перевозке пассажиров автомобильным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жилья и других построек;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производству монтажных, электромонтажных, санитарно-технических и сварочных работ;</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остеклению балконов и лоджий, нарезке стекла и зеркал, художественной обработке стекла;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обучению населения на курсах и по репетиторству;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присмотру и уходу за детьми и больными;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приему стеклопосуды и вторичного сырья, за исключением металлолома;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ветеринарные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сдача в аренду (наем) жилых и нежилых помещений, дач, земельных участков, принадлежащих индивидуальному предпринимателю на праве собственности;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изготовление изделий народных художественных промыслов;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прочие услуги производственного характера (услуги по переработке сельскохозяйственных продуктов и даров леса, в том числе по помолу зерна, обдирке круп, переработке маслосемян, изготовлению и копчению колбас, переработке картофеля, переработке давальческой мытой шерсти на трикотажную пряжу, выделке шкур животных, расчесу шерсти, стрижке домашних животных, ремонту и изготовлению бондарной посуды и гончарных изделий, защите садов, огородов и зеленых насаждений от вредителей и болезней; изготовление валяной обуви; изготовление сельскохозяйственного инвентаря из материала заказчика; граверные работы по металлу, стеклу, фарфору, дереву, керамике; изготовление и ремонт деревянных лодок; ремонт игрушек; ремонт туристского снаряжения и инвентаря; услуги по вспашке огородов и распиловке дров; услуги по ремонту и изготовлению очковой оптики; изготовление и печатание визитных карточек и пригласительных билетов на семейные торжества; переплетные, брошюровочные, окантовочные, картонажные работы; зарядка газовых баллончиков для сифонов, замена элементов питания в электронных часах и других приборах);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производство и реставрация ковров и ковровых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ремонт ювелирных изделий, бижутерии;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чеканка и гравировка ювелирных изделий;</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монофоническая и стереофоническая запись речи, пения, инструментального исполнения заказчика на магнитную ленту, компакт-диск, перезапись музыкальных и литературных произведений на магнитную ленту, компакт-диск;</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уборке жилых помещений и ведению домашнего хозяйства;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lastRenderedPageBreak/>
        <w:t>услуги по оформлению интерьера жилого помещения и услуги художественного оформления;</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проведение занятий по физической культуре и спорту;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носильщиков на железнодорожных вокзалах, автовокзалах, аэровокзалах, в аэропортах, морских, речных портах;</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платных туалетов;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поваров по изготовлению блюд на дому;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услуг по перевозке пассажиров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оказание услуг по перевозке грузов водным транспортом;</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связанные со сбытом сельскохозяйственной продукции (хранение, сортировка, сушка, мойка, расфасовка, упаковка и транспортировка);</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связанные с обслуживанием сельскохозяйственного производства (механизированные, агрохимические, мелиоративные, транспортные работы);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зеленому хозяйству и декоративному цветоводству;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ведение охотничьего хозяйства и осуществление охоты;</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занятие медицинской деятельностью или фармацевтической деятельностью лицом, имеющим лицензию на указанные виды деятельности;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осуществление частной детективной деятельности лицом, имеющим лицензию;</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по прокату;</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экскурсионные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обрядовые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ритуальные услуги;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уличных патрулей, охранников, сторожей и вахтеров;</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розничная торговля, осуществляемая через объекты стационарной торговой сети с площадью торгового зала не более 50 квадратных метров по каждому объекту организации торговли;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розничная торговля, осуществляемая через объекты стационарной торговой сети, не имеющие торговых залов, а также через объекты нестационарной торговой сети;</w:t>
      </w:r>
    </w:p>
    <w:p w:rsidR="00D026B3" w:rsidRPr="00C56063" w:rsidRDefault="00D026B3" w:rsidP="00C56063">
      <w:pPr>
        <w:pStyle w:val="a5"/>
        <w:numPr>
          <w:ilvl w:val="0"/>
          <w:numId w:val="46"/>
        </w:numPr>
        <w:tabs>
          <w:tab w:val="left" w:pos="284"/>
        </w:tabs>
        <w:spacing w:after="0" w:line="240" w:lineRule="auto"/>
        <w:ind w:left="0" w:firstLine="0"/>
        <w:rPr>
          <w:rFonts w:ascii="Arial" w:hAnsi="Arial" w:cs="Arial"/>
        </w:rPr>
      </w:pPr>
      <w:r w:rsidRPr="00C56063">
        <w:rPr>
          <w:rFonts w:ascii="Arial" w:hAnsi="Arial" w:cs="Arial"/>
        </w:rPr>
        <w:t>услуги общественного питания, оказываемые через объекты организации общественного питания с площадью зала обслуживания посетителей не более 50 квадратных метров по каждому объекту организации общественного питания.</w:t>
      </w:r>
    </w:p>
    <w:p w:rsidR="00C56063" w:rsidRDefault="00C56063" w:rsidP="00C56063">
      <w:pPr>
        <w:spacing w:after="0" w:line="240" w:lineRule="auto"/>
        <w:rPr>
          <w:rFonts w:ascii="Arial" w:eastAsia="Times New Roman" w:hAnsi="Arial" w:cs="Arial"/>
          <w:lang w:eastAsia="ru-RU"/>
        </w:rPr>
      </w:pPr>
      <w:bookmarkStart w:id="101" w:name="_Toc416898526"/>
      <w:bookmarkStart w:id="102" w:name="_Toc416898663"/>
    </w:p>
    <w:p w:rsidR="00D026B3" w:rsidRPr="00C56063" w:rsidRDefault="0007164C" w:rsidP="00C56063">
      <w:pPr>
        <w:spacing w:after="0" w:line="240" w:lineRule="auto"/>
        <w:rPr>
          <w:rFonts w:ascii="Arial" w:hAnsi="Arial" w:cs="Arial"/>
          <w:color w:val="333333"/>
        </w:rPr>
      </w:pPr>
      <w:r w:rsidRPr="00C56063">
        <w:rPr>
          <w:rFonts w:ascii="Arial" w:eastAsia="Times New Roman" w:hAnsi="Arial" w:cs="Arial"/>
          <w:lang w:eastAsia="ru-RU"/>
        </w:rPr>
        <w:t>Патентная система, заменяет НДФЛ, НДС, налог на имущество</w:t>
      </w:r>
      <w:bookmarkEnd w:id="101"/>
      <w:bookmarkEnd w:id="102"/>
    </w:p>
    <w:p w:rsidR="0007164C" w:rsidRPr="00C56063" w:rsidRDefault="00951054" w:rsidP="00C56063">
      <w:pPr>
        <w:spacing w:after="0" w:line="240" w:lineRule="auto"/>
        <w:rPr>
          <w:rFonts w:ascii="Arial" w:hAnsi="Arial" w:cs="Arial"/>
          <w:highlight w:val="yellow"/>
        </w:rPr>
      </w:pPr>
      <w:r w:rsidRPr="00C56063">
        <w:rPr>
          <w:rFonts w:ascii="Arial" w:eastAsia="Times New Roman" w:hAnsi="Arial" w:cs="Arial"/>
          <w:lang w:eastAsia="ru-RU"/>
        </w:rPr>
        <w:t>http://www.nalog.ru/rn39/taxation/taxes/patent/</w:t>
      </w:r>
    </w:p>
    <w:p w:rsidR="00951054" w:rsidRPr="00C56063" w:rsidRDefault="00951054" w:rsidP="00C56063">
      <w:pPr>
        <w:spacing w:after="0" w:line="240" w:lineRule="auto"/>
        <w:rPr>
          <w:rFonts w:ascii="Arial" w:hAnsi="Arial" w:cs="Arial"/>
          <w:highlight w:val="yellow"/>
        </w:rPr>
      </w:pPr>
    </w:p>
    <w:p w:rsidR="00D026B3" w:rsidRPr="00C56063" w:rsidRDefault="0007164C" w:rsidP="00C56063">
      <w:pPr>
        <w:spacing w:after="0" w:line="240" w:lineRule="auto"/>
        <w:rPr>
          <w:rFonts w:ascii="Arial" w:hAnsi="Arial" w:cs="Arial"/>
        </w:rPr>
      </w:pPr>
      <w:r w:rsidRPr="00C56063">
        <w:rPr>
          <w:rFonts w:ascii="Arial" w:hAnsi="Arial" w:cs="Arial"/>
          <w:highlight w:val="yellow"/>
        </w:rPr>
        <w:t>Пример по патентной системе налогообложения</w:t>
      </w:r>
    </w:p>
    <w:p w:rsidR="0007164C" w:rsidRPr="00C56063" w:rsidRDefault="0007164C" w:rsidP="00C56063">
      <w:pPr>
        <w:spacing w:after="0" w:line="240" w:lineRule="auto"/>
        <w:rPr>
          <w:rFonts w:ascii="Arial" w:hAnsi="Arial" w:cs="Arial"/>
        </w:rPr>
      </w:pPr>
    </w:p>
    <w:tbl>
      <w:tblPr>
        <w:tblW w:w="9654"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93"/>
        <w:gridCol w:w="4961"/>
      </w:tblGrid>
      <w:tr w:rsidR="00951054" w:rsidRPr="00C56063" w:rsidTr="00F14CD5">
        <w:trPr>
          <w:trHeight w:val="300"/>
        </w:trPr>
        <w:tc>
          <w:tcPr>
            <w:tcW w:w="4693" w:type="dxa"/>
            <w:shd w:val="clear" w:color="auto" w:fill="auto"/>
            <w:noWrap/>
            <w:vAlign w:val="center"/>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6. Услуги по уборке жилых помещений и ведению домашнего хозяйства   </w:t>
            </w:r>
          </w:p>
        </w:tc>
        <w:tc>
          <w:tcPr>
            <w:tcW w:w="4961" w:type="dxa"/>
            <w:shd w:val="clear" w:color="auto" w:fill="auto"/>
            <w:noWrap/>
            <w:vAlign w:val="center"/>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Размер потенциально возможного к получению</w:t>
            </w:r>
            <w:r w:rsidRPr="00C56063">
              <w:rPr>
                <w:rFonts w:ascii="Arial" w:eastAsia="Times New Roman" w:hAnsi="Arial" w:cs="Arial"/>
                <w:lang w:eastAsia="ru-RU"/>
              </w:rPr>
              <w:br/>
              <w:t>индивидуальным предпринимателем годового дохода</w:t>
            </w:r>
            <w:r w:rsidRPr="00C56063">
              <w:rPr>
                <w:rFonts w:ascii="Arial" w:eastAsia="Times New Roman" w:hAnsi="Arial" w:cs="Arial"/>
                <w:lang w:eastAsia="ru-RU"/>
              </w:rPr>
              <w:br/>
              <w:t>по видам предпринимательской деятельности на 2015 год</w:t>
            </w:r>
          </w:p>
        </w:tc>
      </w:tr>
      <w:tr w:rsidR="00951054" w:rsidRPr="00C56063" w:rsidTr="0007164C">
        <w:trPr>
          <w:trHeight w:val="300"/>
        </w:trPr>
        <w:tc>
          <w:tcPr>
            <w:tcW w:w="4693"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6%</w:t>
            </w:r>
          </w:p>
        </w:tc>
        <w:tc>
          <w:tcPr>
            <w:tcW w:w="4961"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Ставка налога</w:t>
            </w:r>
          </w:p>
        </w:tc>
      </w:tr>
      <w:tr w:rsidR="00951054" w:rsidRPr="00C56063" w:rsidTr="0007164C">
        <w:trPr>
          <w:trHeight w:val="300"/>
        </w:trPr>
        <w:tc>
          <w:tcPr>
            <w:tcW w:w="4693"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11,8437</w:t>
            </w:r>
          </w:p>
        </w:tc>
        <w:tc>
          <w:tcPr>
            <w:tcW w:w="4961" w:type="dxa"/>
            <w:shd w:val="clear" w:color="auto" w:fill="auto"/>
            <w:noWrap/>
            <w:vAlign w:val="bottom"/>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Размер налога в год, тыс.руб.</w:t>
            </w:r>
          </w:p>
        </w:tc>
      </w:tr>
      <w:tr w:rsidR="00951054" w:rsidRPr="00C56063" w:rsidTr="0007164C">
        <w:trPr>
          <w:trHeight w:val="105"/>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без наемных работников                                  </w:t>
            </w:r>
          </w:p>
        </w:tc>
        <w:tc>
          <w:tcPr>
            <w:tcW w:w="4961"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197 395</w:t>
            </w:r>
          </w:p>
        </w:tc>
      </w:tr>
      <w:tr w:rsidR="00951054" w:rsidRPr="00C56063" w:rsidTr="0007164C">
        <w:trPr>
          <w:trHeight w:val="70"/>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от 1 до 5 наемных работников                            </w:t>
            </w:r>
          </w:p>
        </w:tc>
        <w:tc>
          <w:tcPr>
            <w:tcW w:w="4961" w:type="dxa"/>
            <w:shd w:val="clear" w:color="000000" w:fill="FFFF00"/>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197 395</w:t>
            </w:r>
          </w:p>
        </w:tc>
      </w:tr>
      <w:tr w:rsidR="00951054" w:rsidRPr="00C56063" w:rsidTr="0007164C">
        <w:trPr>
          <w:trHeight w:val="70"/>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среднее число наемных работников от 6 до 10             </w:t>
            </w:r>
          </w:p>
        </w:tc>
        <w:tc>
          <w:tcPr>
            <w:tcW w:w="4961"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533 500</w:t>
            </w:r>
          </w:p>
        </w:tc>
      </w:tr>
      <w:tr w:rsidR="00951054" w:rsidRPr="00C56063" w:rsidTr="0007164C">
        <w:trPr>
          <w:trHeight w:val="191"/>
        </w:trPr>
        <w:tc>
          <w:tcPr>
            <w:tcW w:w="4693"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среднее число наемных работников от 11 до 15            </w:t>
            </w:r>
          </w:p>
        </w:tc>
        <w:tc>
          <w:tcPr>
            <w:tcW w:w="4961" w:type="dxa"/>
            <w:shd w:val="clear" w:color="auto" w:fill="auto"/>
            <w:vAlign w:val="center"/>
            <w:hideMark/>
          </w:tcPr>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1 067 000</w:t>
            </w:r>
          </w:p>
        </w:tc>
      </w:tr>
    </w:tbl>
    <w:p w:rsidR="00951054" w:rsidRPr="00C56063" w:rsidRDefault="00951054" w:rsidP="00C56063">
      <w:pPr>
        <w:spacing w:after="0" w:line="240" w:lineRule="auto"/>
        <w:rPr>
          <w:rFonts w:ascii="Arial" w:eastAsia="Times New Roman" w:hAnsi="Arial" w:cs="Arial"/>
          <w:lang w:eastAsia="ru-RU"/>
        </w:rPr>
      </w:pPr>
    </w:p>
    <w:p w:rsidR="00951054"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highlight w:val="yellow"/>
          <w:lang w:eastAsia="ru-RU"/>
        </w:rPr>
        <w:t>Сумма годового налога = 197 395 р. Х 6% = 11843,7 руб.</w:t>
      </w:r>
    </w:p>
    <w:p w:rsidR="0007164C" w:rsidRPr="00C56063" w:rsidRDefault="00951054" w:rsidP="00C56063">
      <w:pPr>
        <w:spacing w:after="0" w:line="240" w:lineRule="auto"/>
        <w:rPr>
          <w:rFonts w:ascii="Arial" w:eastAsia="Times New Roman" w:hAnsi="Arial" w:cs="Arial"/>
          <w:lang w:eastAsia="ru-RU"/>
        </w:rPr>
      </w:pPr>
      <w:r w:rsidRPr="00C56063">
        <w:rPr>
          <w:rFonts w:ascii="Arial" w:eastAsia="Times New Roman" w:hAnsi="Arial" w:cs="Arial"/>
          <w:lang w:eastAsia="ru-RU"/>
        </w:rPr>
        <w:t xml:space="preserve">Приложение к закону Приморского края от 13.11.2012 № 122-КЗ </w:t>
      </w:r>
      <w:hyperlink r:id="rId180" w:history="1">
        <w:r w:rsidRPr="00C56063">
          <w:rPr>
            <w:rStyle w:val="a3"/>
            <w:rFonts w:ascii="Arial" w:eastAsia="Times New Roman" w:hAnsi="Arial" w:cs="Arial"/>
            <w:lang w:eastAsia="ru-RU"/>
          </w:rPr>
          <w:t>http://www.rg.ru/2014/07/04/primorie-zakon440-reg-dok.html</w:t>
        </w:r>
      </w:hyperlink>
    </w:p>
    <w:p w:rsidR="00951054" w:rsidRPr="00C56063" w:rsidRDefault="00951054" w:rsidP="00C56063">
      <w:pPr>
        <w:spacing w:after="0" w:line="240" w:lineRule="auto"/>
        <w:rPr>
          <w:rFonts w:ascii="Arial" w:eastAsia="Times New Roman" w:hAnsi="Arial" w:cs="Arial"/>
          <w:lang w:eastAsia="ru-RU"/>
        </w:rPr>
      </w:pPr>
    </w:p>
    <w:p w:rsidR="00951054" w:rsidRPr="00C56063" w:rsidRDefault="00951054" w:rsidP="00C56063">
      <w:pPr>
        <w:spacing w:after="0" w:line="240" w:lineRule="auto"/>
        <w:rPr>
          <w:rFonts w:ascii="Arial" w:hAnsi="Arial" w:cs="Arial"/>
        </w:rPr>
      </w:pPr>
      <w:bookmarkStart w:id="103" w:name="Par54"/>
      <w:bookmarkStart w:id="104" w:name="OLE_LINK1"/>
      <w:bookmarkEnd w:id="103"/>
      <w:r w:rsidRPr="00C56063">
        <w:rPr>
          <w:rFonts w:ascii="Arial" w:hAnsi="Arial" w:cs="Arial"/>
        </w:rPr>
        <w:lastRenderedPageBreak/>
        <w:t>Размер</w:t>
      </w:r>
    </w:p>
    <w:p w:rsidR="00951054" w:rsidRPr="00C56063" w:rsidRDefault="00951054" w:rsidP="00C56063">
      <w:pPr>
        <w:spacing w:after="0" w:line="240" w:lineRule="auto"/>
        <w:rPr>
          <w:rFonts w:ascii="Arial" w:hAnsi="Arial" w:cs="Arial"/>
        </w:rPr>
      </w:pPr>
      <w:r w:rsidRPr="00C56063">
        <w:rPr>
          <w:rFonts w:ascii="Arial" w:hAnsi="Arial" w:cs="Arial"/>
        </w:rPr>
        <w:t>потенциально возможного к получению</w:t>
      </w:r>
    </w:p>
    <w:p w:rsidR="00951054" w:rsidRPr="00C56063" w:rsidRDefault="00951054" w:rsidP="00C56063">
      <w:pPr>
        <w:spacing w:after="0" w:line="240" w:lineRule="auto"/>
        <w:rPr>
          <w:rFonts w:ascii="Arial" w:hAnsi="Arial" w:cs="Arial"/>
        </w:rPr>
      </w:pPr>
      <w:r w:rsidRPr="00C56063">
        <w:rPr>
          <w:rFonts w:ascii="Arial" w:hAnsi="Arial" w:cs="Arial"/>
        </w:rPr>
        <w:t>индивидуальным предпринимателем годового дохода</w:t>
      </w:r>
    </w:p>
    <w:p w:rsidR="00951054" w:rsidRPr="00C56063" w:rsidRDefault="00951054" w:rsidP="00C56063">
      <w:pPr>
        <w:spacing w:after="0" w:line="240" w:lineRule="auto"/>
        <w:rPr>
          <w:rFonts w:ascii="Arial" w:hAnsi="Arial" w:cs="Arial"/>
        </w:rPr>
      </w:pPr>
      <w:r w:rsidRPr="00C56063">
        <w:rPr>
          <w:rFonts w:ascii="Arial" w:hAnsi="Arial" w:cs="Arial"/>
        </w:rPr>
        <w:t>по видам предпринимательской деятельности на 2015 год</w:t>
      </w:r>
    </w:p>
    <w:p w:rsidR="00951054" w:rsidRPr="00C56063" w:rsidRDefault="00951054" w:rsidP="00C56063">
      <w:pPr>
        <w:spacing w:after="0" w:line="240" w:lineRule="auto"/>
        <w:rPr>
          <w:rFonts w:ascii="Arial" w:hAnsi="Arial" w:cs="Arial"/>
        </w:rPr>
      </w:pPr>
    </w:p>
    <w:tbl>
      <w:tblPr>
        <w:tblW w:w="0" w:type="auto"/>
        <w:tblCellSpacing w:w="5" w:type="nil"/>
        <w:tblInd w:w="75" w:type="dxa"/>
        <w:tblBorders>
          <w:top w:val="single" w:sz="8" w:space="0" w:color="auto"/>
          <w:left w:val="single" w:sz="8" w:space="0" w:color="auto"/>
          <w:right w:val="single" w:sz="8" w:space="0" w:color="auto"/>
          <w:insideH w:val="single" w:sz="8" w:space="0" w:color="auto"/>
          <w:insideV w:val="single" w:sz="8" w:space="0" w:color="auto"/>
        </w:tblBorders>
        <w:tblLayout w:type="fixed"/>
        <w:tblCellMar>
          <w:left w:w="75" w:type="dxa"/>
          <w:right w:w="75" w:type="dxa"/>
        </w:tblCellMar>
        <w:tblLook w:val="0000"/>
      </w:tblPr>
      <w:tblGrid>
        <w:gridCol w:w="567"/>
        <w:gridCol w:w="7655"/>
        <w:gridCol w:w="1559"/>
      </w:tblGrid>
      <w:tr w:rsidR="00951054" w:rsidRPr="00C56063" w:rsidTr="00807216">
        <w:trPr>
          <w:trHeight w:val="1060"/>
          <w:tblCellSpacing w:w="5" w:type="nil"/>
        </w:trPr>
        <w:tc>
          <w:tcPr>
            <w:tcW w:w="567" w:type="dxa"/>
            <w:vAlign w:val="center"/>
          </w:tcPr>
          <w:p w:rsidR="00951054" w:rsidRPr="00C56063" w:rsidRDefault="00951054" w:rsidP="00C56063">
            <w:pPr>
              <w:spacing w:after="0" w:line="240" w:lineRule="auto"/>
              <w:rPr>
                <w:rFonts w:ascii="Arial" w:hAnsi="Arial" w:cs="Arial"/>
              </w:rPr>
            </w:pPr>
            <w:bookmarkStart w:id="105" w:name="_Hlk383675140"/>
            <w:r w:rsidRPr="00C56063">
              <w:rPr>
                <w:rFonts w:ascii="Arial" w:hAnsi="Arial" w:cs="Arial"/>
              </w:rPr>
              <w:t>№</w:t>
            </w:r>
          </w:p>
          <w:p w:rsidR="00951054" w:rsidRPr="00C56063" w:rsidRDefault="00951054" w:rsidP="00C56063">
            <w:pPr>
              <w:spacing w:after="0" w:line="240" w:lineRule="auto"/>
              <w:rPr>
                <w:rFonts w:ascii="Arial" w:hAnsi="Arial" w:cs="Arial"/>
              </w:rPr>
            </w:pPr>
            <w:r w:rsidRPr="00C56063">
              <w:rPr>
                <w:rFonts w:ascii="Arial" w:hAnsi="Arial" w:cs="Arial"/>
              </w:rPr>
              <w:t>п/п</w:t>
            </w:r>
          </w:p>
        </w:tc>
        <w:tc>
          <w:tcPr>
            <w:tcW w:w="7655" w:type="dxa"/>
            <w:vAlign w:val="center"/>
          </w:tcPr>
          <w:p w:rsidR="00951054" w:rsidRPr="00C56063" w:rsidRDefault="00951054" w:rsidP="00C56063">
            <w:pPr>
              <w:spacing w:after="0" w:line="240" w:lineRule="auto"/>
              <w:rPr>
                <w:rFonts w:ascii="Arial" w:hAnsi="Arial" w:cs="Arial"/>
              </w:rPr>
            </w:pPr>
            <w:r w:rsidRPr="00C56063">
              <w:rPr>
                <w:rFonts w:ascii="Arial" w:hAnsi="Arial" w:cs="Arial"/>
              </w:rPr>
              <w:t>Вид предпринимательской деятельности</w:t>
            </w:r>
          </w:p>
        </w:tc>
        <w:tc>
          <w:tcPr>
            <w:tcW w:w="1559" w:type="dxa"/>
            <w:vAlign w:val="center"/>
          </w:tcPr>
          <w:p w:rsidR="00951054" w:rsidRPr="00C56063" w:rsidRDefault="00951054" w:rsidP="00C56063">
            <w:pPr>
              <w:spacing w:after="0" w:line="240" w:lineRule="auto"/>
              <w:rPr>
                <w:rFonts w:ascii="Arial" w:hAnsi="Arial" w:cs="Arial"/>
              </w:rPr>
            </w:pPr>
            <w:r w:rsidRPr="00C56063">
              <w:rPr>
                <w:rFonts w:ascii="Arial" w:hAnsi="Arial" w:cs="Arial"/>
              </w:rPr>
              <w:t>Размер,</w:t>
            </w:r>
          </w:p>
          <w:p w:rsidR="00951054" w:rsidRPr="00C56063" w:rsidRDefault="00951054" w:rsidP="00C56063">
            <w:pPr>
              <w:spacing w:after="0" w:line="240" w:lineRule="auto"/>
              <w:rPr>
                <w:rFonts w:ascii="Arial" w:hAnsi="Arial" w:cs="Arial"/>
              </w:rPr>
            </w:pPr>
            <w:r w:rsidRPr="00C56063">
              <w:rPr>
                <w:rFonts w:ascii="Arial" w:hAnsi="Arial" w:cs="Arial"/>
              </w:rPr>
              <w:t>рублей</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blHeader/>
          <w:tblCellSpacing w:w="5" w:type="nil"/>
        </w:trPr>
        <w:tc>
          <w:tcPr>
            <w:tcW w:w="567"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11</w:t>
            </w: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2</w:t>
            </w:r>
          </w:p>
        </w:tc>
        <w:tc>
          <w:tcPr>
            <w:tcW w:w="1559"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3</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06" w:name="_Toc416898527"/>
            <w:bookmarkStart w:id="107" w:name="_Toc416898664"/>
            <w:bookmarkEnd w:id="105"/>
            <w:r w:rsidRPr="00C56063">
              <w:rPr>
                <w:rFonts w:ascii="Arial" w:hAnsi="Arial" w:cs="Arial"/>
              </w:rPr>
              <w:t>1.</w:t>
            </w:r>
            <w:bookmarkEnd w:id="106"/>
            <w:bookmarkEnd w:id="10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08" w:name="Par65"/>
            <w:bookmarkStart w:id="109" w:name="_Toc416898528"/>
            <w:bookmarkStart w:id="110" w:name="_Toc416898665"/>
            <w:bookmarkEnd w:id="108"/>
            <w:r w:rsidRPr="00C56063">
              <w:rPr>
                <w:rFonts w:ascii="Arial" w:hAnsi="Arial" w:cs="Arial"/>
              </w:rPr>
              <w:t>Ремонт и пошив швейных, меховых и кожаных изделий, головных уборов и изделий из текстильной галантереи, ремонт, пошив и вязание трикотажных изделий</w:t>
            </w:r>
            <w:bookmarkEnd w:id="109"/>
            <w:bookmarkEnd w:id="11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1" w:name="_Toc416898529"/>
            <w:bookmarkStart w:id="112" w:name="_Toc416898666"/>
            <w:r w:rsidRPr="00C56063">
              <w:rPr>
                <w:rFonts w:ascii="Arial" w:hAnsi="Arial" w:cs="Arial"/>
              </w:rPr>
              <w:t>2.</w:t>
            </w:r>
            <w:bookmarkEnd w:id="111"/>
            <w:bookmarkEnd w:id="11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3" w:name="Par77"/>
            <w:bookmarkStart w:id="114" w:name="_Toc416898530"/>
            <w:bookmarkStart w:id="115" w:name="_Toc416898667"/>
            <w:bookmarkEnd w:id="113"/>
            <w:r w:rsidRPr="00C56063">
              <w:rPr>
                <w:rFonts w:ascii="Arial" w:hAnsi="Arial" w:cs="Arial"/>
              </w:rPr>
              <w:t>Ремонт, чистка, окраска и пошив обуви</w:t>
            </w:r>
            <w:bookmarkEnd w:id="114"/>
            <w:bookmarkEnd w:id="11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6" w:name="_Toc416898531"/>
            <w:bookmarkStart w:id="117" w:name="_Toc416898668"/>
            <w:r w:rsidRPr="00C56063">
              <w:rPr>
                <w:rFonts w:ascii="Arial" w:hAnsi="Arial" w:cs="Arial"/>
              </w:rPr>
              <w:t>3.</w:t>
            </w:r>
            <w:bookmarkEnd w:id="116"/>
            <w:bookmarkEnd w:id="11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18" w:name="Par87"/>
            <w:bookmarkStart w:id="119" w:name="_Toc416898532"/>
            <w:bookmarkStart w:id="120" w:name="_Toc416898669"/>
            <w:bookmarkEnd w:id="118"/>
            <w:r w:rsidRPr="00C56063">
              <w:rPr>
                <w:rFonts w:ascii="Arial" w:hAnsi="Arial" w:cs="Arial"/>
              </w:rPr>
              <w:t>Парикмахерские и косметические услуги</w:t>
            </w:r>
            <w:bookmarkEnd w:id="119"/>
            <w:bookmarkEnd w:id="12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1" w:name="_Toc416898533"/>
            <w:bookmarkStart w:id="122" w:name="_Toc416898670"/>
            <w:r w:rsidRPr="00C56063">
              <w:rPr>
                <w:rFonts w:ascii="Arial" w:hAnsi="Arial" w:cs="Arial"/>
              </w:rPr>
              <w:t>4.</w:t>
            </w:r>
            <w:bookmarkEnd w:id="121"/>
            <w:bookmarkEnd w:id="12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3" w:name="Par97"/>
            <w:bookmarkStart w:id="124" w:name="_Toc416898534"/>
            <w:bookmarkStart w:id="125" w:name="_Toc416898671"/>
            <w:bookmarkEnd w:id="123"/>
            <w:r w:rsidRPr="00C56063">
              <w:rPr>
                <w:rFonts w:ascii="Arial" w:hAnsi="Arial" w:cs="Arial"/>
              </w:rPr>
              <w:t>Химическая чистка, крашение и услуги прачечных</w:t>
            </w:r>
            <w:bookmarkEnd w:id="124"/>
            <w:bookmarkEnd w:id="12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373 450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373 450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720 225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6" w:name="_Toc416898535"/>
            <w:bookmarkStart w:id="127" w:name="_Toc416898672"/>
            <w:r w:rsidRPr="00C56063">
              <w:rPr>
                <w:rFonts w:ascii="Arial" w:hAnsi="Arial" w:cs="Arial"/>
              </w:rPr>
              <w:t>5.</w:t>
            </w:r>
            <w:bookmarkEnd w:id="126"/>
            <w:bookmarkEnd w:id="12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28" w:name="Par107"/>
            <w:bookmarkStart w:id="129" w:name="_Toc416898536"/>
            <w:bookmarkStart w:id="130" w:name="_Toc416898673"/>
            <w:bookmarkEnd w:id="128"/>
            <w:r w:rsidRPr="00C56063">
              <w:rPr>
                <w:rFonts w:ascii="Arial" w:hAnsi="Arial" w:cs="Arial"/>
              </w:rPr>
              <w:t>Изготовление и ремонт металлической галантереи, ключей, номерных знаков, указателей улиц</w:t>
            </w:r>
            <w:bookmarkEnd w:id="129"/>
            <w:bookmarkEnd w:id="13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31"/>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1" w:name="_Toc416898537"/>
            <w:bookmarkStart w:id="132" w:name="_Toc416898674"/>
            <w:r w:rsidRPr="00C56063">
              <w:rPr>
                <w:rFonts w:ascii="Arial" w:hAnsi="Arial" w:cs="Arial"/>
              </w:rPr>
              <w:t>6.</w:t>
            </w:r>
            <w:bookmarkEnd w:id="131"/>
            <w:bookmarkEnd w:id="13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3" w:name="Par118"/>
            <w:bookmarkStart w:id="134" w:name="_Toc416898538"/>
            <w:bookmarkStart w:id="135" w:name="_Toc416898675"/>
            <w:bookmarkEnd w:id="133"/>
            <w:r w:rsidRPr="00C56063">
              <w:rPr>
                <w:rFonts w:ascii="Arial" w:hAnsi="Arial" w:cs="Arial"/>
              </w:rPr>
              <w:t>Ремонт и техническое обслуживание бытовой радиоэлектронной  аппаратуры, бытовых машин и бытовых приборов, часов, ремонт и изготовление металлоизделий</w:t>
            </w:r>
            <w:bookmarkEnd w:id="134"/>
            <w:bookmarkEnd w:id="13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6" w:name="_Toc416898539"/>
            <w:bookmarkStart w:id="137" w:name="_Toc416898676"/>
            <w:r w:rsidRPr="00C56063">
              <w:rPr>
                <w:rFonts w:ascii="Arial" w:hAnsi="Arial" w:cs="Arial"/>
              </w:rPr>
              <w:t>7.</w:t>
            </w:r>
            <w:bookmarkEnd w:id="136"/>
            <w:bookmarkEnd w:id="13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38" w:name="Par130"/>
            <w:bookmarkStart w:id="139" w:name="_Toc416898540"/>
            <w:bookmarkStart w:id="140" w:name="_Toc416898677"/>
            <w:bookmarkEnd w:id="138"/>
            <w:r w:rsidRPr="00C56063">
              <w:rPr>
                <w:rFonts w:ascii="Arial" w:hAnsi="Arial" w:cs="Arial"/>
              </w:rPr>
              <w:t>Ремонт мебели</w:t>
            </w:r>
            <w:bookmarkEnd w:id="139"/>
            <w:bookmarkEnd w:id="14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1" w:name="_Toc416898541"/>
            <w:bookmarkStart w:id="142" w:name="_Toc416898678"/>
            <w:bookmarkEnd w:id="104"/>
            <w:r w:rsidRPr="00C56063">
              <w:rPr>
                <w:rFonts w:ascii="Arial" w:hAnsi="Arial" w:cs="Arial"/>
              </w:rPr>
              <w:t>8.</w:t>
            </w:r>
            <w:bookmarkEnd w:id="141"/>
            <w:bookmarkEnd w:id="14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3" w:name="Par140"/>
            <w:bookmarkStart w:id="144" w:name="_Toc416898542"/>
            <w:bookmarkStart w:id="145" w:name="_Toc416898679"/>
            <w:bookmarkEnd w:id="143"/>
            <w:r w:rsidRPr="00C56063">
              <w:rPr>
                <w:rFonts w:ascii="Arial" w:hAnsi="Arial" w:cs="Arial"/>
              </w:rPr>
              <w:t>Услуги фотоателье, фото- и кинолабораторий</w:t>
            </w:r>
            <w:bookmarkEnd w:id="144"/>
            <w:bookmarkEnd w:id="14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6" w:name="_Toc416898543"/>
            <w:bookmarkStart w:id="147" w:name="_Toc416898680"/>
            <w:r w:rsidRPr="00C56063">
              <w:rPr>
                <w:rFonts w:ascii="Arial" w:hAnsi="Arial" w:cs="Arial"/>
              </w:rPr>
              <w:t>9.</w:t>
            </w:r>
            <w:bookmarkEnd w:id="146"/>
            <w:bookmarkEnd w:id="14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48" w:name="Par150"/>
            <w:bookmarkStart w:id="149" w:name="_Toc416898544"/>
            <w:bookmarkStart w:id="150" w:name="_Toc416898681"/>
            <w:bookmarkEnd w:id="148"/>
            <w:r w:rsidRPr="00C56063">
              <w:rPr>
                <w:rFonts w:ascii="Arial" w:hAnsi="Arial" w:cs="Arial"/>
              </w:rPr>
              <w:t>Техническое обслуживание и ремонт автотранспортных и мототранспортных средств, машин и оборудования</w:t>
            </w:r>
            <w:bookmarkEnd w:id="149"/>
            <w:bookmarkEnd w:id="15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1 760 550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84"/>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51" w:name="_Toc416898545"/>
            <w:bookmarkStart w:id="152" w:name="_Toc416898682"/>
            <w:r w:rsidRPr="00C56063">
              <w:rPr>
                <w:rFonts w:ascii="Arial" w:hAnsi="Arial" w:cs="Arial"/>
              </w:rPr>
              <w:t>10.</w:t>
            </w:r>
            <w:bookmarkEnd w:id="151"/>
            <w:bookmarkEnd w:id="15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53" w:name="Par161"/>
            <w:bookmarkStart w:id="154" w:name="_Toc416898546"/>
            <w:bookmarkStart w:id="155" w:name="_Toc416898683"/>
            <w:bookmarkEnd w:id="153"/>
            <w:r w:rsidRPr="00C56063">
              <w:rPr>
                <w:rFonts w:ascii="Arial" w:hAnsi="Arial" w:cs="Arial"/>
              </w:rPr>
              <w:t>Оказание автотранспортных услуг по перевозке грузов автомобильным транспортом</w:t>
            </w:r>
            <w:bookmarkEnd w:id="154"/>
            <w:bookmarkEnd w:id="15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каждого транспортного средства 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426 800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каждого транспортного средства с использованием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656 205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56" w:name="_Toc416898547"/>
            <w:bookmarkStart w:id="157" w:name="_Toc416898684"/>
            <w:r w:rsidRPr="00C56063">
              <w:rPr>
                <w:rFonts w:ascii="Arial" w:hAnsi="Arial" w:cs="Arial"/>
              </w:rPr>
              <w:t>11.</w:t>
            </w:r>
            <w:bookmarkEnd w:id="156"/>
            <w:bookmarkEnd w:id="157"/>
          </w:p>
        </w:tc>
        <w:tc>
          <w:tcPr>
            <w:tcW w:w="9214" w:type="dxa"/>
            <w:gridSpan w:val="2"/>
            <w:tcBorders>
              <w:top w:val="single" w:sz="8" w:space="0" w:color="auto"/>
              <w:left w:val="single" w:sz="8" w:space="0" w:color="auto"/>
              <w:bottom w:val="single" w:sz="8" w:space="0" w:color="auto"/>
              <w:right w:val="single" w:sz="8" w:space="0" w:color="auto"/>
            </w:tcBorders>
            <w:shd w:val="clear" w:color="auto" w:fill="auto"/>
          </w:tcPr>
          <w:p w:rsidR="00951054" w:rsidRPr="00C56063" w:rsidRDefault="00951054" w:rsidP="00C56063">
            <w:pPr>
              <w:spacing w:after="0" w:line="240" w:lineRule="auto"/>
              <w:rPr>
                <w:rFonts w:ascii="Arial" w:hAnsi="Arial" w:cs="Arial"/>
              </w:rPr>
            </w:pPr>
            <w:bookmarkStart w:id="158" w:name="Par170"/>
            <w:bookmarkStart w:id="159" w:name="_Toc416898548"/>
            <w:bookmarkStart w:id="160" w:name="_Toc416898685"/>
            <w:bookmarkEnd w:id="158"/>
            <w:r w:rsidRPr="00C56063">
              <w:rPr>
                <w:rFonts w:ascii="Arial" w:hAnsi="Arial" w:cs="Arial"/>
              </w:rPr>
              <w:t>Оказание автотранспортных услуг по перевозке пассажиров  автомобильным транспортом</w:t>
            </w:r>
            <w:bookmarkEnd w:id="159"/>
            <w:bookmarkEnd w:id="16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53"/>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каждого транспортного средства 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каждого транспортного средства с использованием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304 095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1" w:name="_Toc416898549"/>
            <w:bookmarkStart w:id="162" w:name="_Toc416898686"/>
            <w:r w:rsidRPr="00C56063">
              <w:rPr>
                <w:rFonts w:ascii="Arial" w:hAnsi="Arial" w:cs="Arial"/>
              </w:rPr>
              <w:t>12.</w:t>
            </w:r>
            <w:bookmarkEnd w:id="161"/>
            <w:bookmarkEnd w:id="16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3" w:name="Par179"/>
            <w:bookmarkStart w:id="164" w:name="_Toc416898550"/>
            <w:bookmarkStart w:id="165" w:name="_Toc416898687"/>
            <w:bookmarkEnd w:id="163"/>
            <w:r w:rsidRPr="00C56063">
              <w:rPr>
                <w:rFonts w:ascii="Arial" w:hAnsi="Arial" w:cs="Arial"/>
              </w:rPr>
              <w:t>Ремонт жилья и других построек</w:t>
            </w:r>
            <w:bookmarkEnd w:id="164"/>
            <w:bookmarkEnd w:id="16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6" w:name="_Toc416898551"/>
            <w:bookmarkStart w:id="167" w:name="_Toc416898688"/>
            <w:r w:rsidRPr="00C56063">
              <w:rPr>
                <w:rFonts w:ascii="Arial" w:hAnsi="Arial" w:cs="Arial"/>
              </w:rPr>
              <w:t>13.</w:t>
            </w:r>
            <w:bookmarkEnd w:id="166"/>
            <w:bookmarkEnd w:id="16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68" w:name="Par189"/>
            <w:bookmarkStart w:id="169" w:name="_Toc416898552"/>
            <w:bookmarkStart w:id="170" w:name="_Toc416898689"/>
            <w:bookmarkEnd w:id="168"/>
            <w:r w:rsidRPr="00C56063">
              <w:rPr>
                <w:rFonts w:ascii="Arial" w:hAnsi="Arial" w:cs="Arial"/>
              </w:rPr>
              <w:t>Услуги по производству монтажных, электромонтажных, санитарно-  технических и сварочных работ</w:t>
            </w:r>
            <w:bookmarkEnd w:id="169"/>
            <w:bookmarkEnd w:id="17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693 550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1" w:name="_Toc416898553"/>
            <w:bookmarkStart w:id="172" w:name="_Toc416898690"/>
            <w:r w:rsidRPr="00C56063">
              <w:rPr>
                <w:rFonts w:ascii="Arial" w:hAnsi="Arial" w:cs="Arial"/>
              </w:rPr>
              <w:t>14.</w:t>
            </w:r>
            <w:bookmarkEnd w:id="171"/>
            <w:bookmarkEnd w:id="17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3" w:name="Par200"/>
            <w:bookmarkStart w:id="174" w:name="_Toc416898554"/>
            <w:bookmarkStart w:id="175" w:name="_Toc416898691"/>
            <w:bookmarkEnd w:id="173"/>
            <w:r w:rsidRPr="00C56063">
              <w:rPr>
                <w:rFonts w:ascii="Arial" w:hAnsi="Arial" w:cs="Arial"/>
              </w:rPr>
              <w:t>Услуги по остеклению балконов и лоджий, нарезке стекла и зеркал, художественной обработке стекла</w:t>
            </w:r>
            <w:bookmarkEnd w:id="174"/>
            <w:bookmarkEnd w:id="17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6" w:name="_Toc416898555"/>
            <w:bookmarkStart w:id="177" w:name="_Toc416898692"/>
            <w:r w:rsidRPr="00C56063">
              <w:rPr>
                <w:rFonts w:ascii="Arial" w:hAnsi="Arial" w:cs="Arial"/>
              </w:rPr>
              <w:t>15.</w:t>
            </w:r>
            <w:bookmarkEnd w:id="176"/>
            <w:bookmarkEnd w:id="17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78" w:name="Par211"/>
            <w:bookmarkStart w:id="179" w:name="_Toc416898556"/>
            <w:bookmarkStart w:id="180" w:name="_Toc416898693"/>
            <w:bookmarkEnd w:id="178"/>
            <w:r w:rsidRPr="00C56063">
              <w:rPr>
                <w:rFonts w:ascii="Arial" w:hAnsi="Arial" w:cs="Arial"/>
              </w:rPr>
              <w:t>Услуги по обучению населения на курсах и по репетиторству</w:t>
            </w:r>
            <w:bookmarkEnd w:id="179"/>
            <w:bookmarkEnd w:id="18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1" w:name="_Toc416898557"/>
            <w:bookmarkStart w:id="182" w:name="_Toc416898694"/>
            <w:r w:rsidRPr="00C56063">
              <w:rPr>
                <w:rFonts w:ascii="Arial" w:hAnsi="Arial" w:cs="Arial"/>
              </w:rPr>
              <w:t>16.</w:t>
            </w:r>
            <w:bookmarkEnd w:id="181"/>
            <w:bookmarkEnd w:id="18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3" w:name="Par221"/>
            <w:bookmarkStart w:id="184" w:name="_Toc416898558"/>
            <w:bookmarkStart w:id="185" w:name="_Toc416898695"/>
            <w:bookmarkEnd w:id="183"/>
            <w:r w:rsidRPr="00C56063">
              <w:rPr>
                <w:rFonts w:ascii="Arial" w:hAnsi="Arial" w:cs="Arial"/>
              </w:rPr>
              <w:t>Услуги по присмотру и уходу за детьми и больными</w:t>
            </w:r>
            <w:bookmarkEnd w:id="184"/>
            <w:bookmarkEnd w:id="18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6" w:name="_Toc416898559"/>
            <w:bookmarkStart w:id="187" w:name="_Toc416898696"/>
            <w:r w:rsidRPr="00C56063">
              <w:rPr>
                <w:rFonts w:ascii="Arial" w:hAnsi="Arial" w:cs="Arial"/>
              </w:rPr>
              <w:t>17.</w:t>
            </w:r>
            <w:bookmarkEnd w:id="186"/>
            <w:bookmarkEnd w:id="18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88" w:name="Par229"/>
            <w:bookmarkStart w:id="189" w:name="_Toc416898560"/>
            <w:bookmarkStart w:id="190" w:name="_Toc416898697"/>
            <w:bookmarkEnd w:id="188"/>
            <w:r w:rsidRPr="00C56063">
              <w:rPr>
                <w:rFonts w:ascii="Arial" w:hAnsi="Arial" w:cs="Arial"/>
              </w:rPr>
              <w:t>Услуги по приему стеклопосуды и вторичного сырья, за исключением металлолома</w:t>
            </w:r>
            <w:bookmarkEnd w:id="189"/>
            <w:bookmarkEnd w:id="19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613 525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87"/>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1" w:name="_Toc416898561"/>
            <w:bookmarkStart w:id="192" w:name="_Toc416898698"/>
            <w:r w:rsidRPr="00C56063">
              <w:rPr>
                <w:rFonts w:ascii="Arial" w:hAnsi="Arial" w:cs="Arial"/>
              </w:rPr>
              <w:t>18.</w:t>
            </w:r>
            <w:bookmarkEnd w:id="191"/>
            <w:bookmarkEnd w:id="19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3" w:name="Par240"/>
            <w:bookmarkStart w:id="194" w:name="_Toc416898562"/>
            <w:bookmarkStart w:id="195" w:name="_Toc416898699"/>
            <w:bookmarkEnd w:id="193"/>
            <w:r w:rsidRPr="00C56063">
              <w:rPr>
                <w:rFonts w:ascii="Arial" w:hAnsi="Arial" w:cs="Arial"/>
              </w:rPr>
              <w:t>Ветеринарные услуги</w:t>
            </w:r>
            <w:bookmarkEnd w:id="194"/>
            <w:bookmarkEnd w:id="19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6" w:name="_Toc416898563"/>
            <w:bookmarkStart w:id="197" w:name="_Toc416898700"/>
            <w:r w:rsidRPr="00C56063">
              <w:rPr>
                <w:rFonts w:ascii="Arial" w:hAnsi="Arial" w:cs="Arial"/>
              </w:rPr>
              <w:t>19.</w:t>
            </w:r>
            <w:bookmarkEnd w:id="196"/>
            <w:bookmarkEnd w:id="19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198" w:name="Par250"/>
            <w:bookmarkStart w:id="199" w:name="_Toc416898564"/>
            <w:bookmarkStart w:id="200" w:name="_Toc416898701"/>
            <w:bookmarkEnd w:id="198"/>
            <w:r w:rsidRPr="00C56063">
              <w:rPr>
                <w:rFonts w:ascii="Arial" w:hAnsi="Arial" w:cs="Arial"/>
              </w:rPr>
              <w:t>Сдача в аренду (наем) жилых и нежилых помещений, дач, земельных  участков, принадлежащих индивидуальному предпринимателю на праве собственности</w:t>
            </w:r>
            <w:bookmarkEnd w:id="199"/>
            <w:bookmarkEnd w:id="20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до 100 кв. м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100 кв. м   до 150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291"/>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151 кв. м   до 200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201 кв. м   до 250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1 600 500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251 кв. м   до 300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2 134 000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301 кв. м  до 400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401 кв. м до 500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4 268 000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площадь помещений/дач/земельных участков от 501 кв. м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10 670 000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20.</w:t>
            </w:r>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Изготовление изделий народных художественных промыслов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2465"/>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1" w:name="_Toc416898565"/>
            <w:bookmarkStart w:id="202" w:name="_Toc416898702"/>
            <w:r w:rsidRPr="00C56063">
              <w:rPr>
                <w:rFonts w:ascii="Arial" w:hAnsi="Arial" w:cs="Arial"/>
              </w:rPr>
              <w:t>21.</w:t>
            </w:r>
            <w:bookmarkEnd w:id="201"/>
            <w:bookmarkEnd w:id="20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3" w:name="Par286"/>
            <w:bookmarkStart w:id="204" w:name="_Toc416898566"/>
            <w:bookmarkStart w:id="205" w:name="_Toc416898703"/>
            <w:bookmarkEnd w:id="203"/>
            <w:r w:rsidRPr="00C56063">
              <w:rPr>
                <w:rFonts w:ascii="Arial" w:hAnsi="Arial" w:cs="Arial"/>
              </w:rPr>
              <w:t>Прочие услуги производственного характера (услуги по переработке сельскохозяйственных продуктов и даров леса, в том числе по помолу зерна, обдирке круп, переработке маслосемян, изготовлению и копчению колбас, переработке картофеля, переработке давальческой мытой шерсти на трикотажную пряжу, выделке шкур животных, расчесу шерсти, стрижке домашних животных, ремонту и изготовлению бондарной посуды и гончарных изделий, защите садов, огородов и зеленых насаждений от вредителей и болезней; изготовление валяной обуви; изготовление сельскохозяйственного инвентаря из материала заказчика; граверные работы по металлу, стеклу, фарфору, дереву, керамике; изготовление и ремонт деревянных лодок; ремонт игрушек; ремонт туристского снаряжения и инвентаря; услуги по вспашке огородов и распиловке дров; услуги по ремонту и изготовлению очковой оптики; изготовление и печатание визитных карточек и пригласительных билетов на семейные торжества; переплетные, брошюровочные, окантовочные, картонажные работы; зарядка газовых баллончиков для сифонов, замена элементов питания в электронных часах и других приборах)</w:t>
            </w:r>
            <w:bookmarkEnd w:id="204"/>
            <w:bookmarkEnd w:id="20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6" w:name="_Toc416898567"/>
            <w:bookmarkStart w:id="207" w:name="_Toc416898704"/>
            <w:r w:rsidRPr="00C56063">
              <w:rPr>
                <w:rFonts w:ascii="Arial" w:hAnsi="Arial" w:cs="Arial"/>
              </w:rPr>
              <w:lastRenderedPageBreak/>
              <w:t>22.</w:t>
            </w:r>
            <w:bookmarkEnd w:id="206"/>
            <w:bookmarkEnd w:id="20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08" w:name="Par313"/>
            <w:bookmarkStart w:id="209" w:name="_Toc416898568"/>
            <w:bookmarkStart w:id="210" w:name="_Toc416898705"/>
            <w:bookmarkEnd w:id="208"/>
            <w:r w:rsidRPr="00C56063">
              <w:rPr>
                <w:rFonts w:ascii="Arial" w:hAnsi="Arial" w:cs="Arial"/>
              </w:rPr>
              <w:t>Производство и реставрация ковров и ковровых изделий</w:t>
            </w:r>
            <w:bookmarkEnd w:id="209"/>
            <w:bookmarkEnd w:id="21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1" w:name="_Toc416898569"/>
            <w:bookmarkStart w:id="212" w:name="_Toc416898706"/>
            <w:r w:rsidRPr="00C56063">
              <w:rPr>
                <w:rFonts w:ascii="Arial" w:hAnsi="Arial" w:cs="Arial"/>
              </w:rPr>
              <w:t>23.</w:t>
            </w:r>
            <w:bookmarkEnd w:id="211"/>
            <w:bookmarkEnd w:id="21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3" w:name="Par323"/>
            <w:bookmarkStart w:id="214" w:name="_Toc416898570"/>
            <w:bookmarkStart w:id="215" w:name="_Toc416898707"/>
            <w:bookmarkEnd w:id="213"/>
            <w:r w:rsidRPr="00C56063">
              <w:rPr>
                <w:rFonts w:ascii="Arial" w:hAnsi="Arial" w:cs="Arial"/>
              </w:rPr>
              <w:t>Ремонт ювелирных изделий, бижутерии</w:t>
            </w:r>
            <w:bookmarkEnd w:id="214"/>
            <w:bookmarkEnd w:id="21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24.</w:t>
            </w:r>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Чеканка и гравировка ювелирных изделий</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6" w:name="_Toc416898571"/>
            <w:bookmarkStart w:id="217" w:name="_Toc416898708"/>
            <w:r w:rsidRPr="00C56063">
              <w:rPr>
                <w:rFonts w:ascii="Arial" w:hAnsi="Arial" w:cs="Arial"/>
              </w:rPr>
              <w:t>25.</w:t>
            </w:r>
            <w:bookmarkEnd w:id="216"/>
            <w:bookmarkEnd w:id="21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18" w:name="Par343"/>
            <w:bookmarkStart w:id="219" w:name="_Toc416898572"/>
            <w:bookmarkStart w:id="220" w:name="_Toc416898709"/>
            <w:bookmarkEnd w:id="218"/>
            <w:r w:rsidRPr="00C56063">
              <w:rPr>
                <w:rFonts w:ascii="Arial" w:hAnsi="Arial" w:cs="Arial"/>
              </w:rPr>
              <w:t>Монофоническая и стереофоническая запись речи, пения, инструментального исполнения заказчика на магнитную ленту, компакт-диск, перезапись музыкальных и литературных произведений на магнитную ленту, компакт-диск</w:t>
            </w:r>
            <w:bookmarkEnd w:id="219"/>
            <w:bookmarkEnd w:id="22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bookmarkStart w:id="221" w:name="_Toc416898573"/>
            <w:bookmarkStart w:id="222" w:name="_Toc416898710"/>
            <w:r w:rsidRPr="00C56063">
              <w:rPr>
                <w:rFonts w:ascii="Arial" w:hAnsi="Arial" w:cs="Arial"/>
                <w:highlight w:val="yellow"/>
              </w:rPr>
              <w:t>26.</w:t>
            </w:r>
            <w:bookmarkEnd w:id="221"/>
            <w:bookmarkEnd w:id="22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bookmarkStart w:id="223" w:name="Par356"/>
            <w:bookmarkStart w:id="224" w:name="_Toc416898574"/>
            <w:bookmarkStart w:id="225" w:name="_Toc416898711"/>
            <w:bookmarkEnd w:id="223"/>
            <w:r w:rsidRPr="00C56063">
              <w:rPr>
                <w:rFonts w:ascii="Arial" w:hAnsi="Arial" w:cs="Arial"/>
                <w:highlight w:val="yellow"/>
              </w:rPr>
              <w:t>Услуги по уборке жилых помещений и ведению домашнего хозяйства</w:t>
            </w:r>
            <w:bookmarkEnd w:id="224"/>
            <w:bookmarkEnd w:id="225"/>
            <w:r w:rsidRPr="00C56063">
              <w:rPr>
                <w:rFonts w:ascii="Arial" w:hAnsi="Arial" w:cs="Arial"/>
                <w:highlight w:val="yellow"/>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highlight w:val="yellow"/>
              </w:rPr>
            </w:pPr>
            <w:r w:rsidRPr="00C56063">
              <w:rPr>
                <w:rFonts w:ascii="Arial" w:hAnsi="Arial" w:cs="Arial"/>
                <w:highlight w:val="yellow"/>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26" w:name="_Toc416898575"/>
            <w:bookmarkStart w:id="227" w:name="_Toc416898712"/>
            <w:r w:rsidRPr="00C56063">
              <w:rPr>
                <w:rFonts w:ascii="Arial" w:hAnsi="Arial" w:cs="Arial"/>
              </w:rPr>
              <w:t>27.</w:t>
            </w:r>
            <w:bookmarkEnd w:id="226"/>
            <w:bookmarkEnd w:id="22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28" w:name="Par366"/>
            <w:bookmarkStart w:id="229" w:name="_Toc416898576"/>
            <w:bookmarkStart w:id="230" w:name="_Toc416898713"/>
            <w:bookmarkEnd w:id="228"/>
            <w:r w:rsidRPr="00C56063">
              <w:rPr>
                <w:rFonts w:ascii="Arial" w:hAnsi="Arial" w:cs="Arial"/>
              </w:rPr>
              <w:t>Услуги по оформлению интерьера жилого помещения и услуги   художественного оформления</w:t>
            </w:r>
            <w:bookmarkEnd w:id="229"/>
            <w:bookmarkEnd w:id="23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1" w:name="_Toc416898577"/>
            <w:bookmarkStart w:id="232" w:name="_Toc416898714"/>
            <w:r w:rsidRPr="00C56063">
              <w:rPr>
                <w:rFonts w:ascii="Arial" w:hAnsi="Arial" w:cs="Arial"/>
              </w:rPr>
              <w:t>28.</w:t>
            </w:r>
            <w:bookmarkEnd w:id="231"/>
            <w:bookmarkEnd w:id="23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3" w:name="Par377"/>
            <w:bookmarkStart w:id="234" w:name="_Toc416898578"/>
            <w:bookmarkStart w:id="235" w:name="_Toc416898715"/>
            <w:bookmarkEnd w:id="233"/>
            <w:r w:rsidRPr="00C56063">
              <w:rPr>
                <w:rFonts w:ascii="Arial" w:hAnsi="Arial" w:cs="Arial"/>
              </w:rPr>
              <w:t>Проведение занятий по физической культуре и спорту</w:t>
            </w:r>
            <w:bookmarkEnd w:id="234"/>
            <w:bookmarkEnd w:id="23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6" w:name="_Toc416898579"/>
            <w:bookmarkStart w:id="237" w:name="_Toc416898716"/>
            <w:r w:rsidRPr="00C56063">
              <w:rPr>
                <w:rFonts w:ascii="Arial" w:hAnsi="Arial" w:cs="Arial"/>
              </w:rPr>
              <w:t>29.</w:t>
            </w:r>
            <w:bookmarkEnd w:id="236"/>
            <w:bookmarkEnd w:id="23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38" w:name="Par387"/>
            <w:bookmarkStart w:id="239" w:name="_Toc416898580"/>
            <w:bookmarkStart w:id="240" w:name="_Toc416898717"/>
            <w:bookmarkEnd w:id="238"/>
            <w:r w:rsidRPr="00C56063">
              <w:rPr>
                <w:rFonts w:ascii="Arial" w:hAnsi="Arial" w:cs="Arial"/>
              </w:rPr>
              <w:t>Услуги носильщиков на железнодорожных вокзалах, автовокзалах,  аэровокзалах, в аэропортах, морских, речных портах</w:t>
            </w:r>
            <w:bookmarkEnd w:id="239"/>
            <w:bookmarkEnd w:id="24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613 525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30.</w:t>
            </w:r>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Услуги платных туалетов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410 795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1" w:name="_Toc416898581"/>
            <w:bookmarkStart w:id="242" w:name="_Toc416898718"/>
            <w:r w:rsidRPr="00C56063">
              <w:rPr>
                <w:rFonts w:ascii="Arial" w:hAnsi="Arial" w:cs="Arial"/>
              </w:rPr>
              <w:t>31.</w:t>
            </w:r>
            <w:bookmarkEnd w:id="241"/>
            <w:bookmarkEnd w:id="24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3" w:name="Par408"/>
            <w:bookmarkStart w:id="244" w:name="_Toc416898582"/>
            <w:bookmarkStart w:id="245" w:name="_Toc416898719"/>
            <w:bookmarkEnd w:id="243"/>
            <w:r w:rsidRPr="00C56063">
              <w:rPr>
                <w:rFonts w:ascii="Arial" w:hAnsi="Arial" w:cs="Arial"/>
              </w:rPr>
              <w:t>Услуги поваров по изготовлению блюд на дому</w:t>
            </w:r>
            <w:bookmarkEnd w:id="244"/>
            <w:bookmarkEnd w:id="24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6" w:name="_Toc416898583"/>
            <w:bookmarkStart w:id="247" w:name="_Toc416898720"/>
            <w:r w:rsidRPr="00C56063">
              <w:rPr>
                <w:rFonts w:ascii="Arial" w:hAnsi="Arial" w:cs="Arial"/>
              </w:rPr>
              <w:t>32.</w:t>
            </w:r>
            <w:bookmarkEnd w:id="246"/>
            <w:bookmarkEnd w:id="24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48" w:name="Par418"/>
            <w:bookmarkStart w:id="249" w:name="_Toc416898584"/>
            <w:bookmarkStart w:id="250" w:name="_Toc416898721"/>
            <w:bookmarkEnd w:id="248"/>
            <w:r w:rsidRPr="00C56063">
              <w:rPr>
                <w:rFonts w:ascii="Arial" w:hAnsi="Arial" w:cs="Arial"/>
              </w:rPr>
              <w:t>Оказание услуг по перевозке пассажиров водным транспортом</w:t>
            </w:r>
            <w:bookmarkEnd w:id="249"/>
            <w:bookmarkEnd w:id="25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на каждое транспортное средство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lang w:val="en-US"/>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1" w:name="_Toc416898585"/>
            <w:bookmarkStart w:id="252" w:name="_Toc416898722"/>
            <w:r w:rsidRPr="00C56063">
              <w:rPr>
                <w:rFonts w:ascii="Arial" w:hAnsi="Arial" w:cs="Arial"/>
              </w:rPr>
              <w:t>33.</w:t>
            </w:r>
            <w:bookmarkEnd w:id="251"/>
            <w:bookmarkEnd w:id="25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3" w:name="Par422"/>
            <w:bookmarkStart w:id="254" w:name="_Toc416898586"/>
            <w:bookmarkStart w:id="255" w:name="_Toc416898723"/>
            <w:bookmarkEnd w:id="253"/>
            <w:r w:rsidRPr="00C56063">
              <w:rPr>
                <w:rFonts w:ascii="Arial" w:hAnsi="Arial" w:cs="Arial"/>
              </w:rPr>
              <w:t>Оказание услуг по перевозке грузов водным транспортом</w:t>
            </w:r>
            <w:bookmarkEnd w:id="254"/>
            <w:bookmarkEnd w:id="25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на каждое транспортное средство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6" w:name="_Toc416898587"/>
            <w:bookmarkStart w:id="257" w:name="_Toc416898724"/>
            <w:r w:rsidRPr="00C56063">
              <w:rPr>
                <w:rFonts w:ascii="Arial" w:hAnsi="Arial" w:cs="Arial"/>
              </w:rPr>
              <w:t>34.</w:t>
            </w:r>
            <w:bookmarkEnd w:id="256"/>
            <w:bookmarkEnd w:id="25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58" w:name="Par426"/>
            <w:bookmarkStart w:id="259" w:name="_Toc416898588"/>
            <w:bookmarkStart w:id="260" w:name="_Toc416898725"/>
            <w:bookmarkEnd w:id="258"/>
            <w:r w:rsidRPr="00C56063">
              <w:rPr>
                <w:rFonts w:ascii="Arial" w:hAnsi="Arial" w:cs="Arial"/>
              </w:rPr>
              <w:t>Услуги, связанные со сбытом сельскохозяйственной продукции (хранение, сортировка, сушка, мойка, расфасовка, упаковка и  транспортировка)</w:t>
            </w:r>
            <w:bookmarkEnd w:id="259"/>
            <w:bookmarkEnd w:id="26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106 700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106 700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389 455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1" w:name="_Toc416898589"/>
            <w:bookmarkStart w:id="262" w:name="_Toc416898726"/>
            <w:r w:rsidRPr="00C56063">
              <w:rPr>
                <w:rFonts w:ascii="Arial" w:hAnsi="Arial" w:cs="Arial"/>
              </w:rPr>
              <w:t>35.</w:t>
            </w:r>
            <w:bookmarkEnd w:id="261"/>
            <w:bookmarkEnd w:id="26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3" w:name="Par438"/>
            <w:bookmarkStart w:id="264" w:name="_Toc416898590"/>
            <w:bookmarkStart w:id="265" w:name="_Toc416898727"/>
            <w:bookmarkEnd w:id="263"/>
            <w:r w:rsidRPr="00C56063">
              <w:rPr>
                <w:rFonts w:ascii="Arial" w:hAnsi="Arial" w:cs="Arial"/>
              </w:rPr>
              <w:t>Услуги, связанные с обслуживанием сельскохозяйственного производства (механизированные, агрохимические, мелиоративные, транспортные работы)</w:t>
            </w:r>
            <w:bookmarkEnd w:id="264"/>
            <w:bookmarkEnd w:id="26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6" w:name="_Toc416898591"/>
            <w:bookmarkStart w:id="267" w:name="_Toc416898728"/>
            <w:r w:rsidRPr="00C56063">
              <w:rPr>
                <w:rFonts w:ascii="Arial" w:hAnsi="Arial" w:cs="Arial"/>
              </w:rPr>
              <w:t>36.</w:t>
            </w:r>
            <w:bookmarkEnd w:id="266"/>
            <w:bookmarkEnd w:id="26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68" w:name="Par450"/>
            <w:bookmarkStart w:id="269" w:name="_Toc416898592"/>
            <w:bookmarkStart w:id="270" w:name="_Toc416898729"/>
            <w:bookmarkEnd w:id="268"/>
            <w:r w:rsidRPr="00C56063">
              <w:rPr>
                <w:rFonts w:ascii="Arial" w:hAnsi="Arial" w:cs="Arial"/>
              </w:rPr>
              <w:t>Услуги по зеленому хозяйству и декоративному цветоводству</w:t>
            </w:r>
            <w:bookmarkEnd w:id="269"/>
            <w:bookmarkEnd w:id="27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410 795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bookmarkStart w:id="271" w:name="_Toc416898593"/>
            <w:bookmarkStart w:id="272" w:name="_Toc416898730"/>
            <w:r w:rsidRPr="00C56063">
              <w:rPr>
                <w:rFonts w:ascii="Arial" w:hAnsi="Arial" w:cs="Arial"/>
              </w:rPr>
              <w:t>37.</w:t>
            </w:r>
            <w:bookmarkEnd w:id="271"/>
            <w:bookmarkEnd w:id="272"/>
          </w:p>
        </w:tc>
        <w:tc>
          <w:tcPr>
            <w:tcW w:w="9214" w:type="dxa"/>
            <w:gridSpan w:val="2"/>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bookmarkStart w:id="273" w:name="Par460"/>
            <w:bookmarkStart w:id="274" w:name="_Toc416898594"/>
            <w:bookmarkStart w:id="275" w:name="_Toc416898731"/>
            <w:bookmarkEnd w:id="273"/>
            <w:r w:rsidRPr="00C56063">
              <w:rPr>
                <w:rFonts w:ascii="Arial" w:hAnsi="Arial" w:cs="Arial"/>
              </w:rPr>
              <w:t>Ведение охотничьего хозяйства и осуществление охоты</w:t>
            </w:r>
            <w:bookmarkEnd w:id="274"/>
            <w:bookmarkEnd w:id="27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4"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lang w:val="en-US"/>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4"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76" w:name="_Toc416898595"/>
            <w:bookmarkStart w:id="277" w:name="_Toc416898732"/>
            <w:r w:rsidRPr="00C56063">
              <w:rPr>
                <w:rFonts w:ascii="Arial" w:hAnsi="Arial" w:cs="Arial"/>
              </w:rPr>
              <w:t>38.</w:t>
            </w:r>
            <w:bookmarkEnd w:id="276"/>
            <w:bookmarkEnd w:id="27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78" w:name="Par470"/>
            <w:bookmarkStart w:id="279" w:name="_Toc416898596"/>
            <w:bookmarkStart w:id="280" w:name="_Toc416898733"/>
            <w:bookmarkEnd w:id="278"/>
            <w:r w:rsidRPr="00C56063">
              <w:rPr>
                <w:rFonts w:ascii="Arial" w:hAnsi="Arial" w:cs="Arial"/>
              </w:rPr>
              <w:t>Занятие медицинской деятельностью или фармацевтической деятельностью лицом, имеющим лицензию на указанные виды деятельности</w:t>
            </w:r>
            <w:bookmarkEnd w:id="279"/>
            <w:bookmarkEnd w:id="28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464 145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1" w:name="_Toc416898597"/>
            <w:bookmarkStart w:id="282" w:name="_Toc416898734"/>
            <w:r w:rsidRPr="00C56063">
              <w:rPr>
                <w:rFonts w:ascii="Arial" w:hAnsi="Arial" w:cs="Arial"/>
              </w:rPr>
              <w:t>39.</w:t>
            </w:r>
            <w:bookmarkEnd w:id="281"/>
            <w:bookmarkEnd w:id="28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3" w:name="Par482"/>
            <w:bookmarkStart w:id="284" w:name="_Toc416898598"/>
            <w:bookmarkStart w:id="285" w:name="_Toc416898735"/>
            <w:bookmarkEnd w:id="283"/>
            <w:r w:rsidRPr="00C56063">
              <w:rPr>
                <w:rFonts w:ascii="Arial" w:hAnsi="Arial" w:cs="Arial"/>
              </w:rPr>
              <w:t>Осуществление частной детективной деятельности лицом, имеющим  лицензию</w:t>
            </w:r>
            <w:bookmarkEnd w:id="284"/>
            <w:bookmarkEnd w:id="28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320 100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693 550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6" w:name="_Toc416898599"/>
            <w:bookmarkStart w:id="287" w:name="_Toc416898736"/>
            <w:r w:rsidRPr="00C56063">
              <w:rPr>
                <w:rFonts w:ascii="Arial" w:hAnsi="Arial" w:cs="Arial"/>
              </w:rPr>
              <w:t>40.</w:t>
            </w:r>
            <w:bookmarkEnd w:id="286"/>
            <w:bookmarkEnd w:id="28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88" w:name="Par493"/>
            <w:bookmarkStart w:id="289" w:name="_Toc416898600"/>
            <w:bookmarkStart w:id="290" w:name="_Toc416898737"/>
            <w:bookmarkEnd w:id="288"/>
            <w:r w:rsidRPr="00C56063">
              <w:rPr>
                <w:rFonts w:ascii="Arial" w:hAnsi="Arial" w:cs="Arial"/>
              </w:rPr>
              <w:t>Услуги по прокату</w:t>
            </w:r>
            <w:bookmarkEnd w:id="289"/>
            <w:bookmarkEnd w:id="29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1" w:name="_Toc416898601"/>
            <w:bookmarkStart w:id="292" w:name="_Toc416898738"/>
            <w:r w:rsidRPr="00C56063">
              <w:rPr>
                <w:rFonts w:ascii="Arial" w:hAnsi="Arial" w:cs="Arial"/>
              </w:rPr>
              <w:t>41.</w:t>
            </w:r>
            <w:bookmarkEnd w:id="291"/>
            <w:bookmarkEnd w:id="29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3" w:name="Par503"/>
            <w:bookmarkStart w:id="294" w:name="_Toc416898602"/>
            <w:bookmarkStart w:id="295" w:name="_Toc416898739"/>
            <w:bookmarkEnd w:id="293"/>
            <w:r w:rsidRPr="00C56063">
              <w:rPr>
                <w:rFonts w:ascii="Arial" w:hAnsi="Arial" w:cs="Arial"/>
              </w:rPr>
              <w:t>Экскурсионные услуги</w:t>
            </w:r>
            <w:bookmarkEnd w:id="294"/>
            <w:bookmarkEnd w:id="29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6" w:name="_Toc416898603"/>
            <w:bookmarkStart w:id="297" w:name="_Toc416898740"/>
            <w:r w:rsidRPr="00C56063">
              <w:rPr>
                <w:rFonts w:ascii="Arial" w:hAnsi="Arial" w:cs="Arial"/>
              </w:rPr>
              <w:t>42.</w:t>
            </w:r>
            <w:bookmarkEnd w:id="296"/>
            <w:bookmarkEnd w:id="29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298" w:name="Par513"/>
            <w:bookmarkStart w:id="299" w:name="_Toc416898604"/>
            <w:bookmarkStart w:id="300" w:name="_Toc416898741"/>
            <w:bookmarkEnd w:id="298"/>
            <w:r w:rsidRPr="00C56063">
              <w:rPr>
                <w:rFonts w:ascii="Arial" w:hAnsi="Arial" w:cs="Arial"/>
              </w:rPr>
              <w:t>Обрядовые услуги</w:t>
            </w:r>
            <w:bookmarkEnd w:id="299"/>
            <w:bookmarkEnd w:id="300"/>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1 696 530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1" w:name="_Toc416898605"/>
            <w:bookmarkStart w:id="302" w:name="_Toc416898742"/>
            <w:r w:rsidRPr="00C56063">
              <w:rPr>
                <w:rFonts w:ascii="Arial" w:hAnsi="Arial" w:cs="Arial"/>
              </w:rPr>
              <w:t>43.</w:t>
            </w:r>
            <w:bookmarkEnd w:id="301"/>
            <w:bookmarkEnd w:id="302"/>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3" w:name="Par523"/>
            <w:bookmarkStart w:id="304" w:name="_Toc416898606"/>
            <w:bookmarkStart w:id="305" w:name="_Toc416898743"/>
            <w:bookmarkEnd w:id="303"/>
            <w:r w:rsidRPr="00C56063">
              <w:rPr>
                <w:rFonts w:ascii="Arial" w:hAnsi="Arial" w:cs="Arial"/>
              </w:rPr>
              <w:t>Ритуальные услуги</w:t>
            </w:r>
            <w:bookmarkEnd w:id="304"/>
            <w:bookmarkEnd w:id="305"/>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197 395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1 696 530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6" w:name="_Toc416898607"/>
            <w:bookmarkStart w:id="307" w:name="_Toc416898744"/>
            <w:r w:rsidRPr="00C56063">
              <w:rPr>
                <w:rFonts w:ascii="Arial" w:hAnsi="Arial" w:cs="Arial"/>
              </w:rPr>
              <w:t>44.</w:t>
            </w:r>
            <w:bookmarkEnd w:id="306"/>
            <w:bookmarkEnd w:id="307"/>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Услуги уличных патрулей, охранников, сторожей и вахтеров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160 050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6 до 10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410 795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среднее число наемных работников от 11 до 15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08" w:name="_Toc416898608"/>
            <w:bookmarkStart w:id="309" w:name="_Toc416898745"/>
            <w:r w:rsidRPr="00C56063">
              <w:rPr>
                <w:rFonts w:ascii="Arial" w:hAnsi="Arial" w:cs="Arial"/>
              </w:rPr>
              <w:t>45.</w:t>
            </w:r>
            <w:bookmarkEnd w:id="308"/>
            <w:bookmarkEnd w:id="309"/>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0" w:name="Par543"/>
            <w:bookmarkStart w:id="311" w:name="_Toc416898609"/>
            <w:bookmarkStart w:id="312" w:name="_Toc416898746"/>
            <w:bookmarkEnd w:id="310"/>
            <w:r w:rsidRPr="00C56063">
              <w:rPr>
                <w:rFonts w:ascii="Arial" w:hAnsi="Arial" w:cs="Arial"/>
              </w:rPr>
              <w:t>Розничная торговля, осуществляемая через объекты стационарной торговой сети с площадью торгового зала не более 50 кв. м по каждому объекту организации торговли</w:t>
            </w:r>
            <w:bookmarkEnd w:id="311"/>
            <w:bookmarkEnd w:id="312"/>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до 10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885 610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11 кв. м до 20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1 771 220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21 кв. м до 30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2 656 830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99"/>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31 кв. м до 40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3 542 440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191"/>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41 кв. м до 50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4 428 050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51 кв. м до 100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5 335 000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более 100 кв. м площади торгового зала по всем объектам организации торговли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lang w:val="en-US"/>
              </w:rPr>
            </w:pPr>
            <w:r w:rsidRPr="00C56063">
              <w:rPr>
                <w:rFonts w:ascii="Arial" w:hAnsi="Arial" w:cs="Arial"/>
                <w:lang w:val="en-US"/>
              </w:rPr>
              <w:t>10 670 000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3" w:name="_Toc416898610"/>
            <w:bookmarkStart w:id="314" w:name="_Toc416898747"/>
            <w:r w:rsidRPr="00C56063">
              <w:rPr>
                <w:rFonts w:ascii="Arial" w:hAnsi="Arial" w:cs="Arial"/>
              </w:rPr>
              <w:t>46.1</w:t>
            </w:r>
            <w:bookmarkEnd w:id="313"/>
            <w:bookmarkEnd w:id="314"/>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5" w:name="Par568"/>
            <w:bookmarkStart w:id="316" w:name="_Toc416898611"/>
            <w:bookmarkStart w:id="317" w:name="_Toc416898748"/>
            <w:bookmarkEnd w:id="315"/>
            <w:r w:rsidRPr="00C56063">
              <w:rPr>
                <w:rFonts w:ascii="Arial" w:hAnsi="Arial" w:cs="Arial"/>
              </w:rPr>
              <w:t>Розничная торговля, осуществляемая через объекты стационарной торговой сети, не имеющей торговых залов</w:t>
            </w:r>
            <w:bookmarkEnd w:id="316"/>
            <w:bookmarkEnd w:id="317"/>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для одного объекта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346"/>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2 до 5 объектов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1 387 100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6 до 9 объектов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3 201 000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10 и более объектов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5 335 000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18" w:name="_Toc416898612"/>
            <w:bookmarkStart w:id="319" w:name="_Toc416898749"/>
            <w:r w:rsidRPr="00C56063">
              <w:rPr>
                <w:rFonts w:ascii="Arial" w:hAnsi="Arial" w:cs="Arial"/>
              </w:rPr>
              <w:t>46.2</w:t>
            </w:r>
            <w:bookmarkEnd w:id="318"/>
            <w:bookmarkEnd w:id="319"/>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20" w:name="Par579"/>
            <w:bookmarkStart w:id="321" w:name="_Toc416898613"/>
            <w:bookmarkStart w:id="322" w:name="_Toc416898750"/>
            <w:bookmarkEnd w:id="320"/>
            <w:r w:rsidRPr="00C56063">
              <w:rPr>
                <w:rFonts w:ascii="Arial" w:hAnsi="Arial" w:cs="Arial"/>
              </w:rPr>
              <w:t>Розничная торговля, осуществляемая через объекты нестационарной торговой сети</w:t>
            </w:r>
            <w:bookmarkEnd w:id="321"/>
            <w:bookmarkEnd w:id="322"/>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без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533 500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 до 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1 067 000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6 до 15 наемных работников                           </w:t>
            </w:r>
          </w:p>
        </w:tc>
        <w:tc>
          <w:tcPr>
            <w:tcW w:w="1559" w:type="dxa"/>
            <w:tcBorders>
              <w:top w:val="single" w:sz="8" w:space="0" w:color="auto"/>
              <w:left w:val="single" w:sz="8" w:space="0" w:color="auto"/>
              <w:bottom w:val="single" w:sz="8" w:space="0" w:color="auto"/>
              <w:right w:val="single" w:sz="8" w:space="0" w:color="auto"/>
            </w:tcBorders>
            <w:vAlign w:val="center"/>
          </w:tcPr>
          <w:p w:rsidR="00951054" w:rsidRPr="00C56063" w:rsidRDefault="00951054" w:rsidP="00C56063">
            <w:pPr>
              <w:spacing w:after="0" w:line="240" w:lineRule="auto"/>
              <w:rPr>
                <w:rFonts w:ascii="Arial" w:hAnsi="Arial" w:cs="Arial"/>
              </w:rPr>
            </w:pPr>
            <w:r w:rsidRPr="00C56063">
              <w:rPr>
                <w:rFonts w:ascii="Arial" w:hAnsi="Arial" w:cs="Arial"/>
              </w:rPr>
              <w:t>2 667 500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val="restart"/>
            <w:tcBorders>
              <w:top w:val="single" w:sz="8" w:space="0" w:color="auto"/>
              <w:left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23" w:name="_Toc416898614"/>
            <w:bookmarkStart w:id="324" w:name="_Toc416898751"/>
            <w:r w:rsidRPr="00C56063">
              <w:rPr>
                <w:rFonts w:ascii="Arial" w:hAnsi="Arial" w:cs="Arial"/>
              </w:rPr>
              <w:t>47.</w:t>
            </w:r>
            <w:bookmarkEnd w:id="323"/>
            <w:bookmarkEnd w:id="324"/>
          </w:p>
        </w:tc>
        <w:tc>
          <w:tcPr>
            <w:tcW w:w="9214" w:type="dxa"/>
            <w:gridSpan w:val="2"/>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bookmarkStart w:id="325" w:name="Par588"/>
            <w:bookmarkStart w:id="326" w:name="_Toc416898615"/>
            <w:bookmarkStart w:id="327" w:name="_Toc416898752"/>
            <w:bookmarkEnd w:id="325"/>
            <w:r w:rsidRPr="00C56063">
              <w:rPr>
                <w:rFonts w:ascii="Arial" w:hAnsi="Arial" w:cs="Arial"/>
              </w:rPr>
              <w:t>Услуги общественного питания, оказываемые через объекты организации общественного питания с площадью зала обслуживания посетителей не более 50 кв. м по каждому объекту организации общественного питания</w:t>
            </w:r>
            <w:bookmarkEnd w:id="326"/>
            <w:bookmarkEnd w:id="327"/>
            <w:r w:rsidRPr="00C56063">
              <w:rPr>
                <w:rFonts w:ascii="Arial" w:hAnsi="Arial" w:cs="Arial"/>
              </w:rPr>
              <w:t xml:space="preserve">                                            </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до 10 кв. м площади зала обслуживания по всем объектам  </w:t>
            </w:r>
          </w:p>
          <w:p w:rsidR="00951054" w:rsidRPr="00C56063" w:rsidRDefault="00951054" w:rsidP="00C56063">
            <w:pPr>
              <w:spacing w:after="0" w:line="240" w:lineRule="auto"/>
              <w:rPr>
                <w:rFonts w:ascii="Arial" w:hAnsi="Arial" w:cs="Arial"/>
              </w:rPr>
            </w:pPr>
            <w:r w:rsidRPr="00C56063">
              <w:rPr>
                <w:rFonts w:ascii="Arial" w:hAnsi="Arial" w:cs="Arial"/>
              </w:rPr>
              <w:t xml:space="preserve">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106 700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11 кв. м до 20 кв. м площади зала обслуживания по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213 400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21 кв. м до 30 кв. м площади зала обслуживания по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354 244</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31 кв. м до 40 кв. м площади зала обслуживания по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496 155</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41 кв. м до 50 кв. м площади зала обслуживания по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693 550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12"/>
          <w:tblCellSpacing w:w="5" w:type="nil"/>
        </w:trPr>
        <w:tc>
          <w:tcPr>
            <w:tcW w:w="567" w:type="dxa"/>
            <w:vMerge/>
            <w:tcBorders>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8" w:space="0" w:color="auto"/>
              <w:left w:val="single" w:sz="8" w:space="0" w:color="auto"/>
              <w:bottom w:val="single" w:sz="4"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от 51 кв. м до 100 кв. м площади зала обслуживания по   </w:t>
            </w:r>
          </w:p>
          <w:p w:rsidR="00951054" w:rsidRPr="00C56063" w:rsidRDefault="00951054" w:rsidP="00C56063">
            <w:pPr>
              <w:spacing w:after="0" w:line="240" w:lineRule="auto"/>
              <w:rPr>
                <w:rFonts w:ascii="Arial" w:hAnsi="Arial" w:cs="Arial"/>
              </w:rPr>
            </w:pPr>
            <w:r w:rsidRPr="00C56063">
              <w:rPr>
                <w:rFonts w:ascii="Arial" w:hAnsi="Arial" w:cs="Arial"/>
              </w:rPr>
              <w:t xml:space="preserve">всем 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960 300</w:t>
            </w:r>
          </w:p>
        </w:tc>
      </w:tr>
      <w:tr w:rsidR="00951054" w:rsidRPr="00C56063" w:rsidTr="00807216">
        <w:tblPrEx>
          <w:tblBorders>
            <w:top w:val="none" w:sz="0" w:space="0" w:color="auto"/>
            <w:left w:val="none" w:sz="0" w:space="0" w:color="auto"/>
            <w:right w:val="none" w:sz="0" w:space="0" w:color="auto"/>
            <w:insideH w:val="none" w:sz="0" w:space="0" w:color="auto"/>
            <w:insideV w:val="none" w:sz="0" w:space="0" w:color="auto"/>
          </w:tblBorders>
        </w:tblPrEx>
        <w:trPr>
          <w:trHeight w:val="60"/>
          <w:tblCellSpacing w:w="5" w:type="nil"/>
        </w:trPr>
        <w:tc>
          <w:tcPr>
            <w:tcW w:w="567" w:type="dxa"/>
            <w:vMerge/>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p>
        </w:tc>
        <w:tc>
          <w:tcPr>
            <w:tcW w:w="7655" w:type="dxa"/>
            <w:tcBorders>
              <w:top w:val="single" w:sz="4" w:space="0" w:color="auto"/>
              <w:left w:val="single" w:sz="8" w:space="0" w:color="auto"/>
              <w:bottom w:val="single" w:sz="8" w:space="0" w:color="auto"/>
              <w:right w:val="single" w:sz="8" w:space="0" w:color="auto"/>
            </w:tcBorders>
          </w:tcPr>
          <w:p w:rsidR="00951054" w:rsidRPr="00C56063" w:rsidRDefault="00951054" w:rsidP="00C56063">
            <w:pPr>
              <w:spacing w:after="0" w:line="240" w:lineRule="auto"/>
              <w:rPr>
                <w:rFonts w:ascii="Arial" w:hAnsi="Arial" w:cs="Arial"/>
              </w:rPr>
            </w:pPr>
            <w:r w:rsidRPr="00C56063">
              <w:rPr>
                <w:rFonts w:ascii="Arial" w:hAnsi="Arial" w:cs="Arial"/>
              </w:rPr>
              <w:t xml:space="preserve">более 100 кв. м площади зала обслуживания по всем       </w:t>
            </w:r>
          </w:p>
          <w:p w:rsidR="00951054" w:rsidRPr="00C56063" w:rsidRDefault="00951054" w:rsidP="00C56063">
            <w:pPr>
              <w:spacing w:after="0" w:line="240" w:lineRule="auto"/>
              <w:rPr>
                <w:rFonts w:ascii="Arial" w:hAnsi="Arial" w:cs="Arial"/>
              </w:rPr>
            </w:pPr>
            <w:r w:rsidRPr="00C56063">
              <w:rPr>
                <w:rFonts w:ascii="Arial" w:hAnsi="Arial" w:cs="Arial"/>
              </w:rPr>
              <w:t xml:space="preserve">объектам организации общественного питания              </w:t>
            </w:r>
          </w:p>
        </w:tc>
        <w:tc>
          <w:tcPr>
            <w:tcW w:w="1559" w:type="dxa"/>
            <w:tcBorders>
              <w:top w:val="single" w:sz="8" w:space="0" w:color="auto"/>
              <w:left w:val="single" w:sz="8" w:space="0" w:color="auto"/>
              <w:bottom w:val="single" w:sz="8" w:space="0" w:color="auto"/>
              <w:right w:val="single" w:sz="8" w:space="0" w:color="auto"/>
            </w:tcBorders>
            <w:vAlign w:val="bottom"/>
          </w:tcPr>
          <w:p w:rsidR="00951054" w:rsidRPr="00C56063" w:rsidRDefault="00951054" w:rsidP="00C56063">
            <w:pPr>
              <w:spacing w:after="0" w:line="240" w:lineRule="auto"/>
              <w:rPr>
                <w:rFonts w:ascii="Arial" w:hAnsi="Arial" w:cs="Arial"/>
              </w:rPr>
            </w:pPr>
            <w:r w:rsidRPr="00C56063">
              <w:rPr>
                <w:rFonts w:ascii="Arial" w:hAnsi="Arial" w:cs="Arial"/>
              </w:rPr>
              <w:t>10 670 000</w:t>
            </w:r>
          </w:p>
        </w:tc>
      </w:tr>
    </w:tbl>
    <w:p w:rsidR="00951054" w:rsidRPr="00C56063" w:rsidRDefault="00951054" w:rsidP="00C56063">
      <w:pPr>
        <w:spacing w:after="0" w:line="240" w:lineRule="auto"/>
        <w:rPr>
          <w:rFonts w:ascii="Arial" w:hAnsi="Arial" w:cs="Arial"/>
        </w:rPr>
      </w:pPr>
    </w:p>
    <w:p w:rsidR="00951054" w:rsidRPr="00C56063" w:rsidRDefault="00951054" w:rsidP="00C56063">
      <w:pPr>
        <w:spacing w:after="0" w:line="240" w:lineRule="auto"/>
        <w:rPr>
          <w:rFonts w:ascii="Arial" w:hAnsi="Arial" w:cs="Arial"/>
        </w:rPr>
      </w:pPr>
    </w:p>
    <w:sectPr w:rsidR="00951054" w:rsidRPr="00C56063" w:rsidSect="00B61243">
      <w:headerReference w:type="default" r:id="rId181"/>
      <w:pgSz w:w="11906" w:h="16838"/>
      <w:pgMar w:top="851" w:right="1274" w:bottom="851" w:left="1418"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4FA2" w:rsidRDefault="00834FA2" w:rsidP="00F14CD5">
      <w:pPr>
        <w:spacing w:after="0" w:line="240" w:lineRule="auto"/>
      </w:pPr>
      <w:r>
        <w:separator/>
      </w:r>
    </w:p>
  </w:endnote>
  <w:endnote w:type="continuationSeparator" w:id="0">
    <w:p w:rsidR="00834FA2" w:rsidRDefault="00834FA2" w:rsidP="00F14C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dincond">
    <w:altName w:val="Times New Roman"/>
    <w:charset w:val="0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4FA2" w:rsidRDefault="00834FA2" w:rsidP="00F14CD5">
      <w:pPr>
        <w:spacing w:after="0" w:line="240" w:lineRule="auto"/>
      </w:pPr>
      <w:r>
        <w:separator/>
      </w:r>
    </w:p>
  </w:footnote>
  <w:footnote w:type="continuationSeparator" w:id="0">
    <w:p w:rsidR="00834FA2" w:rsidRDefault="00834FA2" w:rsidP="00F14C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1561939"/>
      <w:docPartObj>
        <w:docPartGallery w:val="Page Numbers (Top of Page)"/>
        <w:docPartUnique/>
      </w:docPartObj>
    </w:sdtPr>
    <w:sdtContent>
      <w:p w:rsidR="00834FA2" w:rsidRDefault="00834FA2">
        <w:pPr>
          <w:pStyle w:val="aa"/>
          <w:jc w:val="right"/>
        </w:pPr>
        <w:fldSimple w:instr="PAGE   \* MERGEFORMAT">
          <w:r w:rsidR="000F0C1B">
            <w:rPr>
              <w:noProof/>
            </w:rPr>
            <w:t>34</w:t>
          </w:r>
        </w:fldSimple>
      </w:p>
    </w:sdtContent>
  </w:sdt>
  <w:p w:rsidR="00834FA2" w:rsidRDefault="00834FA2">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449F4"/>
    <w:multiLevelType w:val="multilevel"/>
    <w:tmpl w:val="B1F4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D10216"/>
    <w:multiLevelType w:val="multilevel"/>
    <w:tmpl w:val="7A78B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DE41CD"/>
    <w:multiLevelType w:val="multilevel"/>
    <w:tmpl w:val="10F27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A9C3896"/>
    <w:multiLevelType w:val="multilevel"/>
    <w:tmpl w:val="2668A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3F76C5"/>
    <w:multiLevelType w:val="multilevel"/>
    <w:tmpl w:val="49B89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91716A"/>
    <w:multiLevelType w:val="multilevel"/>
    <w:tmpl w:val="6CAEC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CE798F"/>
    <w:multiLevelType w:val="multilevel"/>
    <w:tmpl w:val="766EE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5E2518"/>
    <w:multiLevelType w:val="multilevel"/>
    <w:tmpl w:val="8F205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639416C"/>
    <w:multiLevelType w:val="multilevel"/>
    <w:tmpl w:val="14CE7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B84DA5"/>
    <w:multiLevelType w:val="multilevel"/>
    <w:tmpl w:val="01F42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2758A5"/>
    <w:multiLevelType w:val="multilevel"/>
    <w:tmpl w:val="0EAA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38557C3"/>
    <w:multiLevelType w:val="multilevel"/>
    <w:tmpl w:val="217C1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38C7B0E"/>
    <w:multiLevelType w:val="multilevel"/>
    <w:tmpl w:val="440CD1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CC537AB"/>
    <w:multiLevelType w:val="multilevel"/>
    <w:tmpl w:val="C81EE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E0C5178"/>
    <w:multiLevelType w:val="multilevel"/>
    <w:tmpl w:val="4CBE6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31763B2F"/>
    <w:multiLevelType w:val="multilevel"/>
    <w:tmpl w:val="92A650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86655FC"/>
    <w:multiLevelType w:val="multilevel"/>
    <w:tmpl w:val="D7124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5E1F32"/>
    <w:multiLevelType w:val="hybridMultilevel"/>
    <w:tmpl w:val="EAB259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C6B0A83"/>
    <w:multiLevelType w:val="multilevel"/>
    <w:tmpl w:val="E522F1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E8534D3"/>
    <w:multiLevelType w:val="multilevel"/>
    <w:tmpl w:val="8F4CD2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nsid w:val="41D717F6"/>
    <w:multiLevelType w:val="multilevel"/>
    <w:tmpl w:val="FFC8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1F6443E"/>
    <w:multiLevelType w:val="multilevel"/>
    <w:tmpl w:val="9B302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1729DE"/>
    <w:multiLevelType w:val="multilevel"/>
    <w:tmpl w:val="EEB4F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3334A5A"/>
    <w:multiLevelType w:val="multilevel"/>
    <w:tmpl w:val="3F2E46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4F943A4"/>
    <w:multiLevelType w:val="multilevel"/>
    <w:tmpl w:val="5A9A3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569101B"/>
    <w:multiLevelType w:val="multilevel"/>
    <w:tmpl w:val="3370D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355B22"/>
    <w:multiLevelType w:val="multilevel"/>
    <w:tmpl w:val="00B8D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E1D05B7"/>
    <w:multiLevelType w:val="multilevel"/>
    <w:tmpl w:val="D374C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0731D6F"/>
    <w:multiLevelType w:val="multilevel"/>
    <w:tmpl w:val="B3822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35B0FDA"/>
    <w:multiLevelType w:val="multilevel"/>
    <w:tmpl w:val="829AC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3CB4E4F"/>
    <w:multiLevelType w:val="hybridMultilevel"/>
    <w:tmpl w:val="87A43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5AC6139"/>
    <w:multiLevelType w:val="multilevel"/>
    <w:tmpl w:val="07466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717B07"/>
    <w:multiLevelType w:val="multilevel"/>
    <w:tmpl w:val="15EA1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FCD7A2D"/>
    <w:multiLevelType w:val="multilevel"/>
    <w:tmpl w:val="E462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1EF5268"/>
    <w:multiLevelType w:val="multilevel"/>
    <w:tmpl w:val="671AE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7492D81"/>
    <w:multiLevelType w:val="multilevel"/>
    <w:tmpl w:val="C7B26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9E555AF"/>
    <w:multiLevelType w:val="multilevel"/>
    <w:tmpl w:val="E824742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CE319FE"/>
    <w:multiLevelType w:val="multilevel"/>
    <w:tmpl w:val="A5149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8916BC"/>
    <w:multiLevelType w:val="multilevel"/>
    <w:tmpl w:val="D5A6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3B11620"/>
    <w:multiLevelType w:val="multilevel"/>
    <w:tmpl w:val="16AAC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6394617"/>
    <w:multiLevelType w:val="multilevel"/>
    <w:tmpl w:val="6CFA3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3568DD"/>
    <w:multiLevelType w:val="multilevel"/>
    <w:tmpl w:val="8B06D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9B32D1E"/>
    <w:multiLevelType w:val="multilevel"/>
    <w:tmpl w:val="2CEA9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C9371EF"/>
    <w:multiLevelType w:val="multilevel"/>
    <w:tmpl w:val="41C6B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E670ED2"/>
    <w:multiLevelType w:val="multilevel"/>
    <w:tmpl w:val="73BA2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7F762C08"/>
    <w:multiLevelType w:val="multilevel"/>
    <w:tmpl w:val="B55C39B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9"/>
  </w:num>
  <w:num w:numId="2">
    <w:abstractNumId w:val="11"/>
  </w:num>
  <w:num w:numId="3">
    <w:abstractNumId w:val="1"/>
  </w:num>
  <w:num w:numId="4">
    <w:abstractNumId w:val="13"/>
  </w:num>
  <w:num w:numId="5">
    <w:abstractNumId w:val="9"/>
  </w:num>
  <w:num w:numId="6">
    <w:abstractNumId w:val="27"/>
  </w:num>
  <w:num w:numId="7">
    <w:abstractNumId w:val="43"/>
  </w:num>
  <w:num w:numId="8">
    <w:abstractNumId w:val="41"/>
  </w:num>
  <w:num w:numId="9">
    <w:abstractNumId w:val="0"/>
  </w:num>
  <w:num w:numId="10">
    <w:abstractNumId w:val="4"/>
  </w:num>
  <w:num w:numId="11">
    <w:abstractNumId w:val="34"/>
  </w:num>
  <w:num w:numId="12">
    <w:abstractNumId w:val="25"/>
  </w:num>
  <w:num w:numId="13">
    <w:abstractNumId w:val="3"/>
  </w:num>
  <w:num w:numId="14">
    <w:abstractNumId w:val="32"/>
  </w:num>
  <w:num w:numId="15">
    <w:abstractNumId w:val="18"/>
  </w:num>
  <w:num w:numId="16">
    <w:abstractNumId w:val="26"/>
  </w:num>
  <w:num w:numId="17">
    <w:abstractNumId w:val="30"/>
  </w:num>
  <w:num w:numId="18">
    <w:abstractNumId w:val="35"/>
  </w:num>
  <w:num w:numId="19">
    <w:abstractNumId w:val="16"/>
  </w:num>
  <w:num w:numId="20">
    <w:abstractNumId w:val="22"/>
  </w:num>
  <w:num w:numId="21">
    <w:abstractNumId w:val="37"/>
  </w:num>
  <w:num w:numId="22">
    <w:abstractNumId w:val="6"/>
  </w:num>
  <w:num w:numId="23">
    <w:abstractNumId w:val="7"/>
  </w:num>
  <w:num w:numId="24">
    <w:abstractNumId w:val="38"/>
  </w:num>
  <w:num w:numId="25">
    <w:abstractNumId w:val="31"/>
  </w:num>
  <w:num w:numId="26">
    <w:abstractNumId w:val="8"/>
  </w:num>
  <w:num w:numId="27">
    <w:abstractNumId w:val="24"/>
  </w:num>
  <w:num w:numId="28">
    <w:abstractNumId w:val="42"/>
  </w:num>
  <w:num w:numId="29">
    <w:abstractNumId w:val="20"/>
  </w:num>
  <w:num w:numId="30">
    <w:abstractNumId w:val="10"/>
  </w:num>
  <w:num w:numId="31">
    <w:abstractNumId w:val="23"/>
  </w:num>
  <w:num w:numId="32">
    <w:abstractNumId w:val="33"/>
  </w:num>
  <w:num w:numId="33">
    <w:abstractNumId w:val="39"/>
  </w:num>
  <w:num w:numId="34">
    <w:abstractNumId w:val="2"/>
  </w:num>
  <w:num w:numId="35">
    <w:abstractNumId w:val="40"/>
  </w:num>
  <w:num w:numId="36">
    <w:abstractNumId w:val="21"/>
  </w:num>
  <w:num w:numId="37">
    <w:abstractNumId w:val="14"/>
  </w:num>
  <w:num w:numId="38">
    <w:abstractNumId w:val="44"/>
  </w:num>
  <w:num w:numId="39">
    <w:abstractNumId w:val="28"/>
  </w:num>
  <w:num w:numId="40">
    <w:abstractNumId w:val="12"/>
  </w:num>
  <w:num w:numId="41">
    <w:abstractNumId w:val="15"/>
  </w:num>
  <w:num w:numId="42">
    <w:abstractNumId w:val="5"/>
  </w:num>
  <w:num w:numId="43">
    <w:abstractNumId w:val="19"/>
  </w:num>
  <w:num w:numId="44">
    <w:abstractNumId w:val="45"/>
  </w:num>
  <w:num w:numId="45">
    <w:abstractNumId w:val="36"/>
  </w:num>
  <w:num w:numId="4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1"/>
    <w:footnote w:id="0"/>
  </w:footnotePr>
  <w:endnotePr>
    <w:endnote w:id="-1"/>
    <w:endnote w:id="0"/>
  </w:endnotePr>
  <w:compat/>
  <w:rsids>
    <w:rsidRoot w:val="00955901"/>
    <w:rsid w:val="00006887"/>
    <w:rsid w:val="00043A79"/>
    <w:rsid w:val="0007164C"/>
    <w:rsid w:val="00082B58"/>
    <w:rsid w:val="000A2A98"/>
    <w:rsid w:val="000C60ED"/>
    <w:rsid w:val="000F0C1B"/>
    <w:rsid w:val="00105078"/>
    <w:rsid w:val="00106E07"/>
    <w:rsid w:val="001320BE"/>
    <w:rsid w:val="0014774B"/>
    <w:rsid w:val="00182161"/>
    <w:rsid w:val="00186319"/>
    <w:rsid w:val="001A12CD"/>
    <w:rsid w:val="001E6F84"/>
    <w:rsid w:val="001F5871"/>
    <w:rsid w:val="00275016"/>
    <w:rsid w:val="002952D0"/>
    <w:rsid w:val="002A3EF1"/>
    <w:rsid w:val="00384A68"/>
    <w:rsid w:val="0039130E"/>
    <w:rsid w:val="0041558C"/>
    <w:rsid w:val="004422E0"/>
    <w:rsid w:val="0045753D"/>
    <w:rsid w:val="00461239"/>
    <w:rsid w:val="00546A1C"/>
    <w:rsid w:val="005621E8"/>
    <w:rsid w:val="005979A8"/>
    <w:rsid w:val="005F482A"/>
    <w:rsid w:val="006A6ECB"/>
    <w:rsid w:val="007D3E0C"/>
    <w:rsid w:val="00802F7E"/>
    <w:rsid w:val="00807216"/>
    <w:rsid w:val="00812B79"/>
    <w:rsid w:val="00834FA2"/>
    <w:rsid w:val="008E6172"/>
    <w:rsid w:val="0092460A"/>
    <w:rsid w:val="009432DB"/>
    <w:rsid w:val="00951054"/>
    <w:rsid w:val="00955901"/>
    <w:rsid w:val="00965363"/>
    <w:rsid w:val="0098432A"/>
    <w:rsid w:val="00984AAF"/>
    <w:rsid w:val="00A372BE"/>
    <w:rsid w:val="00A50758"/>
    <w:rsid w:val="00B61243"/>
    <w:rsid w:val="00B72A0C"/>
    <w:rsid w:val="00C14EB8"/>
    <w:rsid w:val="00C24C8B"/>
    <w:rsid w:val="00C34C98"/>
    <w:rsid w:val="00C56063"/>
    <w:rsid w:val="00D026B3"/>
    <w:rsid w:val="00D218ED"/>
    <w:rsid w:val="00D57C83"/>
    <w:rsid w:val="00D72F63"/>
    <w:rsid w:val="00D96DB6"/>
    <w:rsid w:val="00DF378B"/>
    <w:rsid w:val="00E0033B"/>
    <w:rsid w:val="00E1647D"/>
    <w:rsid w:val="00E354F5"/>
    <w:rsid w:val="00EB3E62"/>
    <w:rsid w:val="00ED55CA"/>
    <w:rsid w:val="00EE1B2B"/>
    <w:rsid w:val="00EF28B3"/>
    <w:rsid w:val="00F14CD5"/>
    <w:rsid w:val="00F5613B"/>
    <w:rsid w:val="00F608EC"/>
    <w:rsid w:val="00FC0702"/>
    <w:rsid w:val="00FE48D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6887"/>
  </w:style>
  <w:style w:type="paragraph" w:styleId="1">
    <w:name w:val="heading 1"/>
    <w:basedOn w:val="a"/>
    <w:link w:val="10"/>
    <w:uiPriority w:val="9"/>
    <w:qFormat/>
    <w:rsid w:val="006A6ECB"/>
    <w:pPr>
      <w:spacing w:after="0" w:line="240" w:lineRule="atLeast"/>
      <w:textAlignment w:val="center"/>
      <w:outlineLvl w:val="0"/>
    </w:pPr>
    <w:rPr>
      <w:rFonts w:ascii="dincond" w:eastAsia="Times New Roman" w:hAnsi="dincond" w:cs="Times New Roman"/>
      <w:b/>
      <w:bCs/>
      <w:color w:val="0066B3"/>
      <w:kern w:val="36"/>
      <w:sz w:val="72"/>
      <w:szCs w:val="72"/>
      <w:lang w:eastAsia="ru-RU"/>
    </w:rPr>
  </w:style>
  <w:style w:type="paragraph" w:styleId="2">
    <w:name w:val="heading 2"/>
    <w:basedOn w:val="a"/>
    <w:next w:val="a"/>
    <w:link w:val="20"/>
    <w:uiPriority w:val="9"/>
    <w:unhideWhenUsed/>
    <w:qFormat/>
    <w:rsid w:val="004422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E617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EE1B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6ECB"/>
    <w:rPr>
      <w:rFonts w:ascii="dincond" w:eastAsia="Times New Roman" w:hAnsi="dincond" w:cs="Times New Roman"/>
      <w:b/>
      <w:bCs/>
      <w:color w:val="0066B3"/>
      <w:kern w:val="36"/>
      <w:sz w:val="72"/>
      <w:szCs w:val="72"/>
      <w:lang w:eastAsia="ru-RU"/>
    </w:rPr>
  </w:style>
  <w:style w:type="character" w:customStyle="1" w:styleId="20">
    <w:name w:val="Заголовок 2 Знак"/>
    <w:basedOn w:val="a0"/>
    <w:link w:val="2"/>
    <w:uiPriority w:val="9"/>
    <w:rsid w:val="004422E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E6172"/>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EE1B2B"/>
    <w:rPr>
      <w:rFonts w:asciiTheme="majorHAnsi" w:eastAsiaTheme="majorEastAsia" w:hAnsiTheme="majorHAnsi" w:cstheme="majorBidi"/>
      <w:b/>
      <w:bCs/>
      <w:i/>
      <w:iCs/>
      <w:color w:val="4F81BD" w:themeColor="accent1"/>
    </w:rPr>
  </w:style>
  <w:style w:type="character" w:styleId="a3">
    <w:name w:val="Hyperlink"/>
    <w:basedOn w:val="a0"/>
    <w:uiPriority w:val="99"/>
    <w:unhideWhenUsed/>
    <w:rsid w:val="00D72F63"/>
    <w:rPr>
      <w:strike w:val="0"/>
      <w:dstrike w:val="0"/>
      <w:color w:val="0066B3"/>
      <w:u w:val="none"/>
      <w:effect w:val="none"/>
    </w:rPr>
  </w:style>
  <w:style w:type="character" w:styleId="a4">
    <w:name w:val="Strong"/>
    <w:basedOn w:val="a0"/>
    <w:uiPriority w:val="22"/>
    <w:qFormat/>
    <w:rsid w:val="00D72F63"/>
    <w:rPr>
      <w:b/>
      <w:bCs/>
    </w:rPr>
  </w:style>
  <w:style w:type="character" w:customStyle="1" w:styleId="value2">
    <w:name w:val="value2"/>
    <w:basedOn w:val="a0"/>
    <w:rsid w:val="00FE48D9"/>
    <w:rPr>
      <w:rFonts w:ascii="Arial" w:hAnsi="Arial" w:cs="Arial" w:hint="default"/>
      <w:i w:val="0"/>
      <w:iCs w:val="0"/>
      <w:spacing w:val="0"/>
      <w:sz w:val="36"/>
      <w:szCs w:val="36"/>
    </w:rPr>
  </w:style>
  <w:style w:type="character" w:customStyle="1" w:styleId="sign12">
    <w:name w:val="sign12"/>
    <w:basedOn w:val="a0"/>
    <w:rsid w:val="00FE48D9"/>
    <w:rPr>
      <w:rFonts w:ascii="Arial" w:hAnsi="Arial" w:cs="Arial" w:hint="default"/>
      <w:i w:val="0"/>
      <w:iCs w:val="0"/>
      <w:color w:val="0B6EB3"/>
      <w:sz w:val="58"/>
      <w:szCs w:val="58"/>
    </w:rPr>
  </w:style>
  <w:style w:type="character" w:customStyle="1" w:styleId="sign22">
    <w:name w:val="sign22"/>
    <w:basedOn w:val="a0"/>
    <w:rsid w:val="00E354F5"/>
    <w:rPr>
      <w:rFonts w:ascii="Arial" w:hAnsi="Arial" w:cs="Arial" w:hint="default"/>
      <w:i w:val="0"/>
      <w:iCs w:val="0"/>
      <w:color w:val="0B6EB3"/>
      <w:sz w:val="58"/>
      <w:szCs w:val="58"/>
    </w:rPr>
  </w:style>
  <w:style w:type="paragraph" w:customStyle="1" w:styleId="totop1">
    <w:name w:val="to_top1"/>
    <w:basedOn w:val="a"/>
    <w:rsid w:val="00043A79"/>
    <w:pPr>
      <w:spacing w:after="0" w:line="240" w:lineRule="auto"/>
    </w:pPr>
    <w:rPr>
      <w:rFonts w:ascii="Times New Roman" w:eastAsia="Times New Roman" w:hAnsi="Times New Roman" w:cs="Times New Roman"/>
      <w:color w:val="0B6EB3"/>
      <w:sz w:val="24"/>
      <w:szCs w:val="24"/>
      <w:lang w:eastAsia="ru-RU"/>
    </w:rPr>
  </w:style>
  <w:style w:type="character" w:customStyle="1" w:styleId="filedoc1">
    <w:name w:val="file_doc1"/>
    <w:basedOn w:val="a0"/>
    <w:rsid w:val="00043A79"/>
    <w:rPr>
      <w:vanish w:val="0"/>
      <w:webHidden w:val="0"/>
      <w:specVanish w:val="0"/>
    </w:rPr>
  </w:style>
  <w:style w:type="paragraph" w:customStyle="1" w:styleId="bigger1">
    <w:name w:val="bigger1"/>
    <w:basedOn w:val="a"/>
    <w:rsid w:val="00043A79"/>
    <w:pPr>
      <w:spacing w:after="120" w:line="240" w:lineRule="auto"/>
    </w:pPr>
    <w:rPr>
      <w:rFonts w:ascii="Times New Roman" w:eastAsia="Times New Roman" w:hAnsi="Times New Roman" w:cs="Times New Roman"/>
      <w:sz w:val="24"/>
      <w:szCs w:val="24"/>
      <w:lang w:eastAsia="ru-RU"/>
    </w:rPr>
  </w:style>
  <w:style w:type="character" w:customStyle="1" w:styleId="number1">
    <w:name w:val="number1"/>
    <w:basedOn w:val="a0"/>
    <w:rsid w:val="00043A79"/>
    <w:rPr>
      <w:rFonts w:ascii="dincond" w:hAnsi="dincond" w:hint="default"/>
      <w:color w:val="FFFFFF"/>
      <w:sz w:val="60"/>
      <w:szCs w:val="60"/>
      <w:shd w:val="clear" w:color="auto" w:fill="0066B3"/>
    </w:rPr>
  </w:style>
  <w:style w:type="paragraph" w:customStyle="1" w:styleId="bigger21">
    <w:name w:val="bigger21"/>
    <w:basedOn w:val="a"/>
    <w:rsid w:val="00043A79"/>
    <w:pPr>
      <w:spacing w:after="75" w:line="312" w:lineRule="atLeast"/>
    </w:pPr>
    <w:rPr>
      <w:rFonts w:ascii="Times New Roman" w:eastAsia="Times New Roman" w:hAnsi="Times New Roman" w:cs="Times New Roman"/>
      <w:sz w:val="31"/>
      <w:szCs w:val="31"/>
      <w:lang w:eastAsia="ru-RU"/>
    </w:rPr>
  </w:style>
  <w:style w:type="paragraph" w:customStyle="1" w:styleId="bigger22">
    <w:name w:val="bigger22"/>
    <w:basedOn w:val="a"/>
    <w:rsid w:val="00043A79"/>
    <w:pPr>
      <w:spacing w:after="120" w:line="312" w:lineRule="atLeast"/>
    </w:pPr>
    <w:rPr>
      <w:rFonts w:ascii="Times New Roman" w:eastAsia="Times New Roman" w:hAnsi="Times New Roman" w:cs="Times New Roman"/>
      <w:sz w:val="31"/>
      <w:szCs w:val="31"/>
      <w:lang w:eastAsia="ru-RU"/>
    </w:rPr>
  </w:style>
  <w:style w:type="paragraph" w:styleId="a5">
    <w:name w:val="List Paragraph"/>
    <w:basedOn w:val="a"/>
    <w:uiPriority w:val="34"/>
    <w:qFormat/>
    <w:rsid w:val="00043A79"/>
    <w:pPr>
      <w:ind w:left="720"/>
      <w:contextualSpacing/>
    </w:pPr>
  </w:style>
  <w:style w:type="paragraph" w:customStyle="1" w:styleId="totop">
    <w:name w:val="to_top"/>
    <w:basedOn w:val="a"/>
    <w:rsid w:val="004422E0"/>
    <w:pPr>
      <w:spacing w:after="0" w:line="240" w:lineRule="auto"/>
    </w:pPr>
    <w:rPr>
      <w:rFonts w:ascii="Times New Roman" w:eastAsia="Times New Roman" w:hAnsi="Times New Roman" w:cs="Times New Roman"/>
      <w:color w:val="0B6EB3"/>
      <w:sz w:val="24"/>
      <w:szCs w:val="24"/>
      <w:lang w:eastAsia="ru-RU"/>
    </w:rPr>
  </w:style>
  <w:style w:type="paragraph" w:customStyle="1" w:styleId="bigger">
    <w:name w:val="bigger"/>
    <w:basedOn w:val="a"/>
    <w:rsid w:val="004422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tlink1">
    <w:name w:val="int_link1"/>
    <w:basedOn w:val="a0"/>
    <w:rsid w:val="004422E0"/>
    <w:rPr>
      <w:color w:val="0066B3"/>
    </w:rPr>
  </w:style>
  <w:style w:type="paragraph" w:styleId="a6">
    <w:name w:val="Balloon Text"/>
    <w:basedOn w:val="a"/>
    <w:link w:val="a7"/>
    <w:uiPriority w:val="99"/>
    <w:semiHidden/>
    <w:unhideWhenUsed/>
    <w:rsid w:val="004422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22E0"/>
    <w:rPr>
      <w:rFonts w:ascii="Tahoma" w:hAnsi="Tahoma" w:cs="Tahoma"/>
      <w:sz w:val="16"/>
      <w:szCs w:val="16"/>
    </w:rPr>
  </w:style>
  <w:style w:type="paragraph" w:customStyle="1" w:styleId="s11">
    <w:name w:val="s_11"/>
    <w:basedOn w:val="a"/>
    <w:rsid w:val="00186319"/>
    <w:pPr>
      <w:spacing w:after="0" w:line="240" w:lineRule="auto"/>
      <w:ind w:firstLine="720"/>
    </w:pPr>
    <w:rPr>
      <w:rFonts w:ascii="Times New Roman" w:eastAsia="Times New Roman" w:hAnsi="Times New Roman" w:cs="Times New Roman"/>
      <w:sz w:val="24"/>
      <w:szCs w:val="24"/>
      <w:lang w:eastAsia="ru-RU"/>
    </w:rPr>
  </w:style>
  <w:style w:type="character" w:customStyle="1" w:styleId="filepdf1">
    <w:name w:val="file_pdf1"/>
    <w:basedOn w:val="a0"/>
    <w:rsid w:val="00D218ED"/>
    <w:rPr>
      <w:vanish w:val="0"/>
      <w:webHidden w:val="0"/>
      <w:specVanish w:val="0"/>
    </w:rPr>
  </w:style>
  <w:style w:type="paragraph" w:customStyle="1" w:styleId="Default">
    <w:name w:val="Default"/>
    <w:rsid w:val="00D218ED"/>
    <w:pPr>
      <w:autoSpaceDE w:val="0"/>
      <w:autoSpaceDN w:val="0"/>
      <w:adjustRightInd w:val="0"/>
      <w:spacing w:after="0" w:line="240" w:lineRule="auto"/>
    </w:pPr>
    <w:rPr>
      <w:rFonts w:ascii="Courier New" w:hAnsi="Courier New" w:cs="Courier New"/>
      <w:color w:val="000000"/>
      <w:sz w:val="24"/>
      <w:szCs w:val="24"/>
    </w:rPr>
  </w:style>
  <w:style w:type="table" w:styleId="a8">
    <w:name w:val="Table Grid"/>
    <w:basedOn w:val="a1"/>
    <w:uiPriority w:val="59"/>
    <w:rsid w:val="00D218E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rmal (Web)"/>
    <w:basedOn w:val="a"/>
    <w:uiPriority w:val="99"/>
    <w:semiHidden/>
    <w:unhideWhenUsed/>
    <w:rsid w:val="00F5613B"/>
    <w:pPr>
      <w:spacing w:before="360" w:after="360" w:line="240" w:lineRule="auto"/>
    </w:pPr>
    <w:rPr>
      <w:rFonts w:ascii="Times New Roman" w:eastAsia="Times New Roman" w:hAnsi="Times New Roman" w:cs="Times New Roman"/>
      <w:sz w:val="24"/>
      <w:szCs w:val="24"/>
      <w:lang w:eastAsia="ru-RU"/>
    </w:rPr>
  </w:style>
  <w:style w:type="character" w:customStyle="1" w:styleId="active1">
    <w:name w:val="active1"/>
    <w:basedOn w:val="a0"/>
    <w:rsid w:val="00384A68"/>
  </w:style>
  <w:style w:type="paragraph" w:customStyle="1" w:styleId="s151">
    <w:name w:val="s_151"/>
    <w:basedOn w:val="a"/>
    <w:rsid w:val="00EE1B2B"/>
    <w:pPr>
      <w:spacing w:before="100" w:beforeAutospacing="1" w:after="100" w:afterAutospacing="1" w:line="240" w:lineRule="auto"/>
      <w:ind w:left="825"/>
    </w:pPr>
    <w:rPr>
      <w:rFonts w:ascii="Times New Roman" w:eastAsia="Times New Roman" w:hAnsi="Times New Roman" w:cs="Times New Roman"/>
      <w:sz w:val="24"/>
      <w:szCs w:val="24"/>
      <w:lang w:eastAsia="ru-RU"/>
    </w:rPr>
  </w:style>
  <w:style w:type="character" w:customStyle="1" w:styleId="s103">
    <w:name w:val="s_103"/>
    <w:basedOn w:val="a0"/>
    <w:rsid w:val="00EE1B2B"/>
    <w:rPr>
      <w:b/>
      <w:bCs/>
      <w:color w:val="000080"/>
    </w:rPr>
  </w:style>
  <w:style w:type="paragraph" w:customStyle="1" w:styleId="s13">
    <w:name w:val="s_13"/>
    <w:basedOn w:val="a"/>
    <w:rsid w:val="00EE1B2B"/>
    <w:pPr>
      <w:spacing w:after="0" w:line="240" w:lineRule="auto"/>
      <w:ind w:firstLine="720"/>
    </w:pPr>
    <w:rPr>
      <w:rFonts w:ascii="Times New Roman" w:eastAsia="Times New Roman" w:hAnsi="Times New Roman" w:cs="Times New Roman"/>
      <w:sz w:val="24"/>
      <w:szCs w:val="24"/>
      <w:lang w:eastAsia="ru-RU"/>
    </w:rPr>
  </w:style>
  <w:style w:type="paragraph" w:customStyle="1" w:styleId="s222">
    <w:name w:val="s_222"/>
    <w:basedOn w:val="a"/>
    <w:rsid w:val="00EE1B2B"/>
    <w:pPr>
      <w:spacing w:after="0" w:line="240" w:lineRule="auto"/>
    </w:pPr>
    <w:rPr>
      <w:rFonts w:ascii="Times New Roman" w:eastAsia="Times New Roman" w:hAnsi="Times New Roman" w:cs="Times New Roman"/>
      <w:i/>
      <w:iCs/>
      <w:color w:val="800080"/>
      <w:sz w:val="24"/>
      <w:szCs w:val="24"/>
      <w:lang w:eastAsia="ru-RU"/>
    </w:rPr>
  </w:style>
  <w:style w:type="paragraph" w:customStyle="1" w:styleId="s153">
    <w:name w:val="s_153"/>
    <w:basedOn w:val="a"/>
    <w:rsid w:val="00182161"/>
    <w:pPr>
      <w:spacing w:after="0" w:line="240" w:lineRule="auto"/>
      <w:ind w:left="825"/>
    </w:pPr>
    <w:rPr>
      <w:rFonts w:ascii="Times New Roman" w:eastAsia="Times New Roman" w:hAnsi="Times New Roman" w:cs="Times New Roman"/>
      <w:sz w:val="24"/>
      <w:szCs w:val="24"/>
      <w:lang w:eastAsia="ru-RU"/>
    </w:rPr>
  </w:style>
  <w:style w:type="paragraph" w:customStyle="1" w:styleId="s94">
    <w:name w:val="s_94"/>
    <w:basedOn w:val="a"/>
    <w:rsid w:val="00182161"/>
    <w:pPr>
      <w:spacing w:after="0" w:line="240" w:lineRule="auto"/>
    </w:pPr>
    <w:rPr>
      <w:rFonts w:ascii="Times New Roman" w:eastAsia="Times New Roman" w:hAnsi="Times New Roman" w:cs="Times New Roman"/>
      <w:i/>
      <w:iCs/>
      <w:color w:val="800080"/>
      <w:sz w:val="24"/>
      <w:szCs w:val="24"/>
      <w:lang w:eastAsia="ru-RU"/>
    </w:rPr>
  </w:style>
  <w:style w:type="paragraph" w:styleId="11">
    <w:name w:val="toc 1"/>
    <w:basedOn w:val="a"/>
    <w:next w:val="a"/>
    <w:autoRedefine/>
    <w:uiPriority w:val="39"/>
    <w:unhideWhenUsed/>
    <w:rsid w:val="005621E8"/>
    <w:pPr>
      <w:tabs>
        <w:tab w:val="right" w:leader="dot" w:pos="9345"/>
      </w:tabs>
      <w:spacing w:after="100"/>
    </w:pPr>
    <w:rPr>
      <w:rFonts w:ascii="Arial" w:hAnsi="Arial" w:cs="Arial"/>
      <w:b/>
      <w:noProof/>
    </w:rPr>
  </w:style>
  <w:style w:type="paragraph" w:styleId="21">
    <w:name w:val="toc 2"/>
    <w:basedOn w:val="a"/>
    <w:next w:val="a"/>
    <w:autoRedefine/>
    <w:uiPriority w:val="39"/>
    <w:unhideWhenUsed/>
    <w:rsid w:val="005621E8"/>
    <w:pPr>
      <w:spacing w:after="100"/>
      <w:ind w:left="220"/>
    </w:pPr>
  </w:style>
  <w:style w:type="paragraph" w:styleId="31">
    <w:name w:val="toc 3"/>
    <w:basedOn w:val="a"/>
    <w:next w:val="a"/>
    <w:autoRedefine/>
    <w:uiPriority w:val="39"/>
    <w:unhideWhenUsed/>
    <w:rsid w:val="005621E8"/>
    <w:pPr>
      <w:spacing w:after="100"/>
      <w:ind w:left="440"/>
    </w:pPr>
  </w:style>
  <w:style w:type="paragraph" w:styleId="aa">
    <w:name w:val="header"/>
    <w:basedOn w:val="a"/>
    <w:link w:val="ab"/>
    <w:uiPriority w:val="99"/>
    <w:unhideWhenUsed/>
    <w:rsid w:val="00F14CD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14CD5"/>
  </w:style>
  <w:style w:type="paragraph" w:styleId="ac">
    <w:name w:val="footer"/>
    <w:basedOn w:val="a"/>
    <w:link w:val="ad"/>
    <w:uiPriority w:val="99"/>
    <w:unhideWhenUsed/>
    <w:rsid w:val="00F14CD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14CD5"/>
  </w:style>
  <w:style w:type="paragraph" w:styleId="41">
    <w:name w:val="toc 4"/>
    <w:basedOn w:val="a"/>
    <w:next w:val="a"/>
    <w:autoRedefine/>
    <w:uiPriority w:val="39"/>
    <w:unhideWhenUsed/>
    <w:rsid w:val="00C56063"/>
    <w:pPr>
      <w:spacing w:after="100"/>
      <w:ind w:left="660"/>
    </w:pPr>
    <w:rPr>
      <w:rFonts w:eastAsiaTheme="minorEastAsia"/>
      <w:lang w:eastAsia="ru-RU"/>
    </w:rPr>
  </w:style>
  <w:style w:type="paragraph" w:styleId="5">
    <w:name w:val="toc 5"/>
    <w:basedOn w:val="a"/>
    <w:next w:val="a"/>
    <w:autoRedefine/>
    <w:uiPriority w:val="39"/>
    <w:unhideWhenUsed/>
    <w:rsid w:val="00C56063"/>
    <w:pPr>
      <w:spacing w:after="100"/>
      <w:ind w:left="880"/>
    </w:pPr>
    <w:rPr>
      <w:rFonts w:eastAsiaTheme="minorEastAsia"/>
      <w:lang w:eastAsia="ru-RU"/>
    </w:rPr>
  </w:style>
  <w:style w:type="paragraph" w:styleId="6">
    <w:name w:val="toc 6"/>
    <w:basedOn w:val="a"/>
    <w:next w:val="a"/>
    <w:autoRedefine/>
    <w:uiPriority w:val="39"/>
    <w:unhideWhenUsed/>
    <w:rsid w:val="00C56063"/>
    <w:pPr>
      <w:spacing w:after="100"/>
      <w:ind w:left="1100"/>
    </w:pPr>
    <w:rPr>
      <w:rFonts w:eastAsiaTheme="minorEastAsia"/>
      <w:lang w:eastAsia="ru-RU"/>
    </w:rPr>
  </w:style>
  <w:style w:type="paragraph" w:styleId="7">
    <w:name w:val="toc 7"/>
    <w:basedOn w:val="a"/>
    <w:next w:val="a"/>
    <w:autoRedefine/>
    <w:uiPriority w:val="39"/>
    <w:unhideWhenUsed/>
    <w:rsid w:val="00C56063"/>
    <w:pPr>
      <w:spacing w:after="100"/>
      <w:ind w:left="1320"/>
    </w:pPr>
    <w:rPr>
      <w:rFonts w:eastAsiaTheme="minorEastAsia"/>
      <w:lang w:eastAsia="ru-RU"/>
    </w:rPr>
  </w:style>
  <w:style w:type="paragraph" w:styleId="8">
    <w:name w:val="toc 8"/>
    <w:basedOn w:val="a"/>
    <w:next w:val="a"/>
    <w:autoRedefine/>
    <w:uiPriority w:val="39"/>
    <w:unhideWhenUsed/>
    <w:rsid w:val="00C56063"/>
    <w:pPr>
      <w:spacing w:after="100"/>
      <w:ind w:left="1540"/>
    </w:pPr>
    <w:rPr>
      <w:rFonts w:eastAsiaTheme="minorEastAsia"/>
      <w:lang w:eastAsia="ru-RU"/>
    </w:rPr>
  </w:style>
  <w:style w:type="paragraph" w:styleId="9">
    <w:name w:val="toc 9"/>
    <w:basedOn w:val="a"/>
    <w:next w:val="a"/>
    <w:autoRedefine/>
    <w:uiPriority w:val="39"/>
    <w:unhideWhenUsed/>
    <w:rsid w:val="00C56063"/>
    <w:pPr>
      <w:spacing w:after="100"/>
      <w:ind w:left="1760"/>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6A6ECB"/>
    <w:pPr>
      <w:spacing w:after="0" w:line="240" w:lineRule="atLeast"/>
      <w:textAlignment w:val="center"/>
      <w:outlineLvl w:val="0"/>
    </w:pPr>
    <w:rPr>
      <w:rFonts w:ascii="dincond" w:eastAsia="Times New Roman" w:hAnsi="dincond" w:cs="Times New Roman"/>
      <w:b/>
      <w:bCs/>
      <w:color w:val="0066B3"/>
      <w:kern w:val="36"/>
      <w:sz w:val="72"/>
      <w:szCs w:val="72"/>
      <w:lang w:eastAsia="ru-RU"/>
    </w:rPr>
  </w:style>
  <w:style w:type="paragraph" w:styleId="2">
    <w:name w:val="heading 2"/>
    <w:basedOn w:val="a"/>
    <w:next w:val="a"/>
    <w:link w:val="20"/>
    <w:uiPriority w:val="9"/>
    <w:unhideWhenUsed/>
    <w:qFormat/>
    <w:rsid w:val="004422E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E617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EE1B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A6ECB"/>
    <w:rPr>
      <w:rFonts w:ascii="dincond" w:eastAsia="Times New Roman" w:hAnsi="dincond" w:cs="Times New Roman"/>
      <w:b/>
      <w:bCs/>
      <w:color w:val="0066B3"/>
      <w:kern w:val="36"/>
      <w:sz w:val="72"/>
      <w:szCs w:val="72"/>
      <w:lang w:eastAsia="ru-RU"/>
    </w:rPr>
  </w:style>
  <w:style w:type="character" w:customStyle="1" w:styleId="20">
    <w:name w:val="Заголовок 2 Знак"/>
    <w:basedOn w:val="a0"/>
    <w:link w:val="2"/>
    <w:uiPriority w:val="9"/>
    <w:rsid w:val="004422E0"/>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E6172"/>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EE1B2B"/>
    <w:rPr>
      <w:rFonts w:asciiTheme="majorHAnsi" w:eastAsiaTheme="majorEastAsia" w:hAnsiTheme="majorHAnsi" w:cstheme="majorBidi"/>
      <w:b/>
      <w:bCs/>
      <w:i/>
      <w:iCs/>
      <w:color w:val="4F81BD" w:themeColor="accent1"/>
    </w:rPr>
  </w:style>
  <w:style w:type="character" w:styleId="a3">
    <w:name w:val="Hyperlink"/>
    <w:basedOn w:val="a0"/>
    <w:uiPriority w:val="99"/>
    <w:unhideWhenUsed/>
    <w:rsid w:val="00D72F63"/>
    <w:rPr>
      <w:strike w:val="0"/>
      <w:dstrike w:val="0"/>
      <w:color w:val="0066B3"/>
      <w:u w:val="none"/>
      <w:effect w:val="none"/>
    </w:rPr>
  </w:style>
  <w:style w:type="character" w:styleId="a4">
    <w:name w:val="Strong"/>
    <w:basedOn w:val="a0"/>
    <w:uiPriority w:val="22"/>
    <w:qFormat/>
    <w:rsid w:val="00D72F63"/>
    <w:rPr>
      <w:b/>
      <w:bCs/>
    </w:rPr>
  </w:style>
  <w:style w:type="character" w:customStyle="1" w:styleId="value2">
    <w:name w:val="value2"/>
    <w:basedOn w:val="a0"/>
    <w:rsid w:val="00FE48D9"/>
    <w:rPr>
      <w:rFonts w:ascii="Arial" w:hAnsi="Arial" w:cs="Arial" w:hint="default"/>
      <w:i w:val="0"/>
      <w:iCs w:val="0"/>
      <w:spacing w:val="0"/>
      <w:sz w:val="36"/>
      <w:szCs w:val="36"/>
    </w:rPr>
  </w:style>
  <w:style w:type="character" w:customStyle="1" w:styleId="sign12">
    <w:name w:val="sign12"/>
    <w:basedOn w:val="a0"/>
    <w:rsid w:val="00FE48D9"/>
    <w:rPr>
      <w:rFonts w:ascii="Arial" w:hAnsi="Arial" w:cs="Arial" w:hint="default"/>
      <w:i w:val="0"/>
      <w:iCs w:val="0"/>
      <w:color w:val="0B6EB3"/>
      <w:sz w:val="58"/>
      <w:szCs w:val="58"/>
    </w:rPr>
  </w:style>
  <w:style w:type="character" w:customStyle="1" w:styleId="sign22">
    <w:name w:val="sign22"/>
    <w:basedOn w:val="a0"/>
    <w:rsid w:val="00E354F5"/>
    <w:rPr>
      <w:rFonts w:ascii="Arial" w:hAnsi="Arial" w:cs="Arial" w:hint="default"/>
      <w:i w:val="0"/>
      <w:iCs w:val="0"/>
      <w:color w:val="0B6EB3"/>
      <w:sz w:val="58"/>
      <w:szCs w:val="58"/>
    </w:rPr>
  </w:style>
  <w:style w:type="paragraph" w:customStyle="1" w:styleId="totop1">
    <w:name w:val="to_top1"/>
    <w:basedOn w:val="a"/>
    <w:rsid w:val="00043A79"/>
    <w:pPr>
      <w:spacing w:after="0" w:line="240" w:lineRule="auto"/>
    </w:pPr>
    <w:rPr>
      <w:rFonts w:ascii="Times New Roman" w:eastAsia="Times New Roman" w:hAnsi="Times New Roman" w:cs="Times New Roman"/>
      <w:color w:val="0B6EB3"/>
      <w:sz w:val="24"/>
      <w:szCs w:val="24"/>
      <w:lang w:eastAsia="ru-RU"/>
    </w:rPr>
  </w:style>
  <w:style w:type="character" w:customStyle="1" w:styleId="filedoc1">
    <w:name w:val="file_doc1"/>
    <w:basedOn w:val="a0"/>
    <w:rsid w:val="00043A79"/>
    <w:rPr>
      <w:vanish w:val="0"/>
      <w:webHidden w:val="0"/>
      <w:specVanish w:val="0"/>
    </w:rPr>
  </w:style>
  <w:style w:type="paragraph" w:customStyle="1" w:styleId="bigger1">
    <w:name w:val="bigger1"/>
    <w:basedOn w:val="a"/>
    <w:rsid w:val="00043A79"/>
    <w:pPr>
      <w:spacing w:after="120" w:line="240" w:lineRule="auto"/>
    </w:pPr>
    <w:rPr>
      <w:rFonts w:ascii="Times New Roman" w:eastAsia="Times New Roman" w:hAnsi="Times New Roman" w:cs="Times New Roman"/>
      <w:sz w:val="24"/>
      <w:szCs w:val="24"/>
      <w:lang w:eastAsia="ru-RU"/>
    </w:rPr>
  </w:style>
  <w:style w:type="character" w:customStyle="1" w:styleId="number1">
    <w:name w:val="number1"/>
    <w:basedOn w:val="a0"/>
    <w:rsid w:val="00043A79"/>
    <w:rPr>
      <w:rFonts w:ascii="dincond" w:hAnsi="dincond" w:hint="default"/>
      <w:color w:val="FFFFFF"/>
      <w:sz w:val="60"/>
      <w:szCs w:val="60"/>
      <w:shd w:val="clear" w:color="auto" w:fill="0066B3"/>
    </w:rPr>
  </w:style>
  <w:style w:type="paragraph" w:customStyle="1" w:styleId="bigger21">
    <w:name w:val="bigger21"/>
    <w:basedOn w:val="a"/>
    <w:rsid w:val="00043A79"/>
    <w:pPr>
      <w:spacing w:after="75" w:line="312" w:lineRule="atLeast"/>
    </w:pPr>
    <w:rPr>
      <w:rFonts w:ascii="Times New Roman" w:eastAsia="Times New Roman" w:hAnsi="Times New Roman" w:cs="Times New Roman"/>
      <w:sz w:val="31"/>
      <w:szCs w:val="31"/>
      <w:lang w:eastAsia="ru-RU"/>
    </w:rPr>
  </w:style>
  <w:style w:type="paragraph" w:customStyle="1" w:styleId="bigger22">
    <w:name w:val="bigger22"/>
    <w:basedOn w:val="a"/>
    <w:rsid w:val="00043A79"/>
    <w:pPr>
      <w:spacing w:after="120" w:line="312" w:lineRule="atLeast"/>
    </w:pPr>
    <w:rPr>
      <w:rFonts w:ascii="Times New Roman" w:eastAsia="Times New Roman" w:hAnsi="Times New Roman" w:cs="Times New Roman"/>
      <w:sz w:val="31"/>
      <w:szCs w:val="31"/>
      <w:lang w:eastAsia="ru-RU"/>
    </w:rPr>
  </w:style>
  <w:style w:type="paragraph" w:styleId="a5">
    <w:name w:val="List Paragraph"/>
    <w:basedOn w:val="a"/>
    <w:uiPriority w:val="34"/>
    <w:qFormat/>
    <w:rsid w:val="00043A79"/>
    <w:pPr>
      <w:ind w:left="720"/>
      <w:contextualSpacing/>
    </w:pPr>
  </w:style>
  <w:style w:type="paragraph" w:customStyle="1" w:styleId="totop">
    <w:name w:val="to_top"/>
    <w:basedOn w:val="a"/>
    <w:rsid w:val="004422E0"/>
    <w:pPr>
      <w:spacing w:after="0" w:line="240" w:lineRule="auto"/>
    </w:pPr>
    <w:rPr>
      <w:rFonts w:ascii="Times New Roman" w:eastAsia="Times New Roman" w:hAnsi="Times New Roman" w:cs="Times New Roman"/>
      <w:color w:val="0B6EB3"/>
      <w:sz w:val="24"/>
      <w:szCs w:val="24"/>
      <w:lang w:eastAsia="ru-RU"/>
    </w:rPr>
  </w:style>
  <w:style w:type="paragraph" w:customStyle="1" w:styleId="bigger">
    <w:name w:val="bigger"/>
    <w:basedOn w:val="a"/>
    <w:rsid w:val="004422E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intlink1">
    <w:name w:val="int_link1"/>
    <w:basedOn w:val="a0"/>
    <w:rsid w:val="004422E0"/>
    <w:rPr>
      <w:color w:val="0066B3"/>
    </w:rPr>
  </w:style>
  <w:style w:type="paragraph" w:styleId="a6">
    <w:name w:val="Balloon Text"/>
    <w:basedOn w:val="a"/>
    <w:link w:val="a7"/>
    <w:uiPriority w:val="99"/>
    <w:semiHidden/>
    <w:unhideWhenUsed/>
    <w:rsid w:val="004422E0"/>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422E0"/>
    <w:rPr>
      <w:rFonts w:ascii="Tahoma" w:hAnsi="Tahoma" w:cs="Tahoma"/>
      <w:sz w:val="16"/>
      <w:szCs w:val="16"/>
    </w:rPr>
  </w:style>
  <w:style w:type="paragraph" w:customStyle="1" w:styleId="s11">
    <w:name w:val="s_11"/>
    <w:basedOn w:val="a"/>
    <w:rsid w:val="00186319"/>
    <w:pPr>
      <w:spacing w:after="0" w:line="240" w:lineRule="auto"/>
      <w:ind w:firstLine="720"/>
    </w:pPr>
    <w:rPr>
      <w:rFonts w:ascii="Times New Roman" w:eastAsia="Times New Roman" w:hAnsi="Times New Roman" w:cs="Times New Roman"/>
      <w:sz w:val="24"/>
      <w:szCs w:val="24"/>
      <w:lang w:eastAsia="ru-RU"/>
    </w:rPr>
  </w:style>
  <w:style w:type="character" w:customStyle="1" w:styleId="filepdf1">
    <w:name w:val="file_pdf1"/>
    <w:basedOn w:val="a0"/>
    <w:rsid w:val="00D218ED"/>
    <w:rPr>
      <w:vanish w:val="0"/>
      <w:webHidden w:val="0"/>
      <w:specVanish w:val="0"/>
    </w:rPr>
  </w:style>
  <w:style w:type="paragraph" w:customStyle="1" w:styleId="Default">
    <w:name w:val="Default"/>
    <w:rsid w:val="00D218ED"/>
    <w:pPr>
      <w:autoSpaceDE w:val="0"/>
      <w:autoSpaceDN w:val="0"/>
      <w:adjustRightInd w:val="0"/>
      <w:spacing w:after="0" w:line="240" w:lineRule="auto"/>
    </w:pPr>
    <w:rPr>
      <w:rFonts w:ascii="Courier New" w:hAnsi="Courier New" w:cs="Courier New"/>
      <w:color w:val="000000"/>
      <w:sz w:val="24"/>
      <w:szCs w:val="24"/>
    </w:rPr>
  </w:style>
  <w:style w:type="table" w:styleId="a8">
    <w:name w:val="Table Grid"/>
    <w:basedOn w:val="a1"/>
    <w:uiPriority w:val="59"/>
    <w:rsid w:val="00D218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rmal (Web)"/>
    <w:basedOn w:val="a"/>
    <w:uiPriority w:val="99"/>
    <w:semiHidden/>
    <w:unhideWhenUsed/>
    <w:rsid w:val="00F5613B"/>
    <w:pPr>
      <w:spacing w:before="360" w:after="360" w:line="240" w:lineRule="auto"/>
    </w:pPr>
    <w:rPr>
      <w:rFonts w:ascii="Times New Roman" w:eastAsia="Times New Roman" w:hAnsi="Times New Roman" w:cs="Times New Roman"/>
      <w:sz w:val="24"/>
      <w:szCs w:val="24"/>
      <w:lang w:eastAsia="ru-RU"/>
    </w:rPr>
  </w:style>
  <w:style w:type="character" w:customStyle="1" w:styleId="active1">
    <w:name w:val="active1"/>
    <w:basedOn w:val="a0"/>
    <w:rsid w:val="00384A68"/>
  </w:style>
  <w:style w:type="paragraph" w:customStyle="1" w:styleId="s151">
    <w:name w:val="s_151"/>
    <w:basedOn w:val="a"/>
    <w:rsid w:val="00EE1B2B"/>
    <w:pPr>
      <w:spacing w:before="100" w:beforeAutospacing="1" w:after="100" w:afterAutospacing="1" w:line="240" w:lineRule="auto"/>
      <w:ind w:left="825"/>
    </w:pPr>
    <w:rPr>
      <w:rFonts w:ascii="Times New Roman" w:eastAsia="Times New Roman" w:hAnsi="Times New Roman" w:cs="Times New Roman"/>
      <w:sz w:val="24"/>
      <w:szCs w:val="24"/>
      <w:lang w:eastAsia="ru-RU"/>
    </w:rPr>
  </w:style>
  <w:style w:type="character" w:customStyle="1" w:styleId="s103">
    <w:name w:val="s_103"/>
    <w:basedOn w:val="a0"/>
    <w:rsid w:val="00EE1B2B"/>
    <w:rPr>
      <w:b/>
      <w:bCs/>
      <w:color w:val="000080"/>
    </w:rPr>
  </w:style>
  <w:style w:type="paragraph" w:customStyle="1" w:styleId="s13">
    <w:name w:val="s_13"/>
    <w:basedOn w:val="a"/>
    <w:rsid w:val="00EE1B2B"/>
    <w:pPr>
      <w:spacing w:after="0" w:line="240" w:lineRule="auto"/>
      <w:ind w:firstLine="720"/>
    </w:pPr>
    <w:rPr>
      <w:rFonts w:ascii="Times New Roman" w:eastAsia="Times New Roman" w:hAnsi="Times New Roman" w:cs="Times New Roman"/>
      <w:sz w:val="24"/>
      <w:szCs w:val="24"/>
      <w:lang w:eastAsia="ru-RU"/>
    </w:rPr>
  </w:style>
  <w:style w:type="paragraph" w:customStyle="1" w:styleId="s222">
    <w:name w:val="s_222"/>
    <w:basedOn w:val="a"/>
    <w:rsid w:val="00EE1B2B"/>
    <w:pPr>
      <w:spacing w:after="0" w:line="240" w:lineRule="auto"/>
    </w:pPr>
    <w:rPr>
      <w:rFonts w:ascii="Times New Roman" w:eastAsia="Times New Roman" w:hAnsi="Times New Roman" w:cs="Times New Roman"/>
      <w:i/>
      <w:iCs/>
      <w:color w:val="800080"/>
      <w:sz w:val="24"/>
      <w:szCs w:val="24"/>
      <w:lang w:eastAsia="ru-RU"/>
    </w:rPr>
  </w:style>
  <w:style w:type="paragraph" w:customStyle="1" w:styleId="s153">
    <w:name w:val="s_153"/>
    <w:basedOn w:val="a"/>
    <w:rsid w:val="00182161"/>
    <w:pPr>
      <w:spacing w:after="0" w:line="240" w:lineRule="auto"/>
      <w:ind w:left="825"/>
    </w:pPr>
    <w:rPr>
      <w:rFonts w:ascii="Times New Roman" w:eastAsia="Times New Roman" w:hAnsi="Times New Roman" w:cs="Times New Roman"/>
      <w:sz w:val="24"/>
      <w:szCs w:val="24"/>
      <w:lang w:eastAsia="ru-RU"/>
    </w:rPr>
  </w:style>
  <w:style w:type="paragraph" w:customStyle="1" w:styleId="s94">
    <w:name w:val="s_94"/>
    <w:basedOn w:val="a"/>
    <w:rsid w:val="00182161"/>
    <w:pPr>
      <w:spacing w:after="0" w:line="240" w:lineRule="auto"/>
    </w:pPr>
    <w:rPr>
      <w:rFonts w:ascii="Times New Roman" w:eastAsia="Times New Roman" w:hAnsi="Times New Roman" w:cs="Times New Roman"/>
      <w:i/>
      <w:iCs/>
      <w:color w:val="800080"/>
      <w:sz w:val="24"/>
      <w:szCs w:val="24"/>
      <w:lang w:eastAsia="ru-RU"/>
    </w:rPr>
  </w:style>
  <w:style w:type="paragraph" w:styleId="11">
    <w:name w:val="toc 1"/>
    <w:basedOn w:val="a"/>
    <w:next w:val="a"/>
    <w:autoRedefine/>
    <w:uiPriority w:val="39"/>
    <w:unhideWhenUsed/>
    <w:rsid w:val="005621E8"/>
    <w:pPr>
      <w:tabs>
        <w:tab w:val="right" w:leader="dot" w:pos="9345"/>
      </w:tabs>
      <w:spacing w:after="100"/>
    </w:pPr>
    <w:rPr>
      <w:rFonts w:ascii="Arial" w:hAnsi="Arial" w:cs="Arial"/>
      <w:b/>
      <w:noProof/>
    </w:rPr>
  </w:style>
  <w:style w:type="paragraph" w:styleId="21">
    <w:name w:val="toc 2"/>
    <w:basedOn w:val="a"/>
    <w:next w:val="a"/>
    <w:autoRedefine/>
    <w:uiPriority w:val="39"/>
    <w:unhideWhenUsed/>
    <w:rsid w:val="005621E8"/>
    <w:pPr>
      <w:spacing w:after="100"/>
      <w:ind w:left="220"/>
    </w:pPr>
  </w:style>
  <w:style w:type="paragraph" w:styleId="31">
    <w:name w:val="toc 3"/>
    <w:basedOn w:val="a"/>
    <w:next w:val="a"/>
    <w:autoRedefine/>
    <w:uiPriority w:val="39"/>
    <w:unhideWhenUsed/>
    <w:rsid w:val="005621E8"/>
    <w:pPr>
      <w:spacing w:after="100"/>
      <w:ind w:left="440"/>
    </w:pPr>
  </w:style>
  <w:style w:type="paragraph" w:styleId="aa">
    <w:name w:val="header"/>
    <w:basedOn w:val="a"/>
    <w:link w:val="ab"/>
    <w:uiPriority w:val="99"/>
    <w:unhideWhenUsed/>
    <w:rsid w:val="00F14CD5"/>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14CD5"/>
  </w:style>
  <w:style w:type="paragraph" w:styleId="ac">
    <w:name w:val="footer"/>
    <w:basedOn w:val="a"/>
    <w:link w:val="ad"/>
    <w:uiPriority w:val="99"/>
    <w:unhideWhenUsed/>
    <w:rsid w:val="00F14CD5"/>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14CD5"/>
  </w:style>
  <w:style w:type="paragraph" w:styleId="41">
    <w:name w:val="toc 4"/>
    <w:basedOn w:val="a"/>
    <w:next w:val="a"/>
    <w:autoRedefine/>
    <w:uiPriority w:val="39"/>
    <w:unhideWhenUsed/>
    <w:rsid w:val="00C56063"/>
    <w:pPr>
      <w:spacing w:after="100"/>
      <w:ind w:left="660"/>
    </w:pPr>
    <w:rPr>
      <w:rFonts w:eastAsiaTheme="minorEastAsia"/>
      <w:lang w:eastAsia="ru-RU"/>
    </w:rPr>
  </w:style>
  <w:style w:type="paragraph" w:styleId="5">
    <w:name w:val="toc 5"/>
    <w:basedOn w:val="a"/>
    <w:next w:val="a"/>
    <w:autoRedefine/>
    <w:uiPriority w:val="39"/>
    <w:unhideWhenUsed/>
    <w:rsid w:val="00C56063"/>
    <w:pPr>
      <w:spacing w:after="100"/>
      <w:ind w:left="880"/>
    </w:pPr>
    <w:rPr>
      <w:rFonts w:eastAsiaTheme="minorEastAsia"/>
      <w:lang w:eastAsia="ru-RU"/>
    </w:rPr>
  </w:style>
  <w:style w:type="paragraph" w:styleId="6">
    <w:name w:val="toc 6"/>
    <w:basedOn w:val="a"/>
    <w:next w:val="a"/>
    <w:autoRedefine/>
    <w:uiPriority w:val="39"/>
    <w:unhideWhenUsed/>
    <w:rsid w:val="00C56063"/>
    <w:pPr>
      <w:spacing w:after="100"/>
      <w:ind w:left="1100"/>
    </w:pPr>
    <w:rPr>
      <w:rFonts w:eastAsiaTheme="minorEastAsia"/>
      <w:lang w:eastAsia="ru-RU"/>
    </w:rPr>
  </w:style>
  <w:style w:type="paragraph" w:styleId="7">
    <w:name w:val="toc 7"/>
    <w:basedOn w:val="a"/>
    <w:next w:val="a"/>
    <w:autoRedefine/>
    <w:uiPriority w:val="39"/>
    <w:unhideWhenUsed/>
    <w:rsid w:val="00C56063"/>
    <w:pPr>
      <w:spacing w:after="100"/>
      <w:ind w:left="1320"/>
    </w:pPr>
    <w:rPr>
      <w:rFonts w:eastAsiaTheme="minorEastAsia"/>
      <w:lang w:eastAsia="ru-RU"/>
    </w:rPr>
  </w:style>
  <w:style w:type="paragraph" w:styleId="8">
    <w:name w:val="toc 8"/>
    <w:basedOn w:val="a"/>
    <w:next w:val="a"/>
    <w:autoRedefine/>
    <w:uiPriority w:val="39"/>
    <w:unhideWhenUsed/>
    <w:rsid w:val="00C56063"/>
    <w:pPr>
      <w:spacing w:after="100"/>
      <w:ind w:left="1540"/>
    </w:pPr>
    <w:rPr>
      <w:rFonts w:eastAsiaTheme="minorEastAsia"/>
      <w:lang w:eastAsia="ru-RU"/>
    </w:rPr>
  </w:style>
  <w:style w:type="paragraph" w:styleId="9">
    <w:name w:val="toc 9"/>
    <w:basedOn w:val="a"/>
    <w:next w:val="a"/>
    <w:autoRedefine/>
    <w:uiPriority w:val="39"/>
    <w:unhideWhenUsed/>
    <w:rsid w:val="00C56063"/>
    <w:pPr>
      <w:spacing w:after="100"/>
      <w:ind w:left="1760"/>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divs>
    <w:div w:id="9066738">
      <w:bodyDiv w:val="1"/>
      <w:marLeft w:val="0"/>
      <w:marRight w:val="0"/>
      <w:marTop w:val="0"/>
      <w:marBottom w:val="0"/>
      <w:divBdr>
        <w:top w:val="none" w:sz="0" w:space="0" w:color="auto"/>
        <w:left w:val="none" w:sz="0" w:space="0" w:color="auto"/>
        <w:bottom w:val="none" w:sz="0" w:space="0" w:color="auto"/>
        <w:right w:val="none" w:sz="0" w:space="0" w:color="auto"/>
      </w:divBdr>
      <w:divsChild>
        <w:div w:id="561595537">
          <w:marLeft w:val="0"/>
          <w:marRight w:val="0"/>
          <w:marTop w:val="0"/>
          <w:marBottom w:val="0"/>
          <w:divBdr>
            <w:top w:val="none" w:sz="0" w:space="0" w:color="auto"/>
            <w:left w:val="none" w:sz="0" w:space="0" w:color="auto"/>
            <w:bottom w:val="none" w:sz="0" w:space="0" w:color="auto"/>
            <w:right w:val="none" w:sz="0" w:space="0" w:color="auto"/>
          </w:divBdr>
          <w:divsChild>
            <w:div w:id="898787696">
              <w:marLeft w:val="0"/>
              <w:marRight w:val="0"/>
              <w:marTop w:val="0"/>
              <w:marBottom w:val="0"/>
              <w:divBdr>
                <w:top w:val="none" w:sz="0" w:space="0" w:color="auto"/>
                <w:left w:val="none" w:sz="0" w:space="0" w:color="auto"/>
                <w:bottom w:val="none" w:sz="0" w:space="0" w:color="auto"/>
                <w:right w:val="none" w:sz="0" w:space="0" w:color="auto"/>
              </w:divBdr>
              <w:divsChild>
                <w:div w:id="1429040484">
                  <w:marLeft w:val="0"/>
                  <w:marRight w:val="0"/>
                  <w:marTop w:val="0"/>
                  <w:marBottom w:val="0"/>
                  <w:divBdr>
                    <w:top w:val="none" w:sz="0" w:space="0" w:color="auto"/>
                    <w:left w:val="none" w:sz="0" w:space="0" w:color="auto"/>
                    <w:bottom w:val="none" w:sz="0" w:space="0" w:color="auto"/>
                    <w:right w:val="none" w:sz="0" w:space="0" w:color="auto"/>
                  </w:divBdr>
                  <w:divsChild>
                    <w:div w:id="243073353">
                      <w:marLeft w:val="0"/>
                      <w:marRight w:val="0"/>
                      <w:marTop w:val="375"/>
                      <w:marBottom w:val="0"/>
                      <w:divBdr>
                        <w:top w:val="none" w:sz="0" w:space="0" w:color="auto"/>
                        <w:left w:val="none" w:sz="0" w:space="0" w:color="auto"/>
                        <w:bottom w:val="single" w:sz="12" w:space="15" w:color="E8F0F7"/>
                        <w:right w:val="none" w:sz="0" w:space="0" w:color="auto"/>
                      </w:divBdr>
                      <w:divsChild>
                        <w:div w:id="276260041">
                          <w:marLeft w:val="0"/>
                          <w:marRight w:val="0"/>
                          <w:marTop w:val="150"/>
                          <w:marBottom w:val="150"/>
                          <w:divBdr>
                            <w:top w:val="none" w:sz="0" w:space="0" w:color="auto"/>
                            <w:left w:val="none" w:sz="0" w:space="0" w:color="auto"/>
                            <w:bottom w:val="none" w:sz="0" w:space="0" w:color="auto"/>
                            <w:right w:val="none" w:sz="0" w:space="0" w:color="auto"/>
                          </w:divBdr>
                          <w:divsChild>
                            <w:div w:id="1272013250">
                              <w:marLeft w:val="0"/>
                              <w:marRight w:val="0"/>
                              <w:marTop w:val="0"/>
                              <w:marBottom w:val="0"/>
                              <w:divBdr>
                                <w:top w:val="none" w:sz="0" w:space="0" w:color="auto"/>
                                <w:left w:val="none" w:sz="0" w:space="0" w:color="auto"/>
                                <w:bottom w:val="none" w:sz="0" w:space="0" w:color="auto"/>
                                <w:right w:val="none" w:sz="0" w:space="0" w:color="auto"/>
                              </w:divBdr>
                            </w:div>
                            <w:div w:id="195540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67529">
      <w:bodyDiv w:val="1"/>
      <w:marLeft w:val="0"/>
      <w:marRight w:val="0"/>
      <w:marTop w:val="0"/>
      <w:marBottom w:val="0"/>
      <w:divBdr>
        <w:top w:val="none" w:sz="0" w:space="0" w:color="auto"/>
        <w:left w:val="none" w:sz="0" w:space="0" w:color="auto"/>
        <w:bottom w:val="none" w:sz="0" w:space="0" w:color="auto"/>
        <w:right w:val="none" w:sz="0" w:space="0" w:color="auto"/>
      </w:divBdr>
      <w:divsChild>
        <w:div w:id="855192563">
          <w:marLeft w:val="0"/>
          <w:marRight w:val="0"/>
          <w:marTop w:val="0"/>
          <w:marBottom w:val="0"/>
          <w:divBdr>
            <w:top w:val="none" w:sz="0" w:space="0" w:color="auto"/>
            <w:left w:val="none" w:sz="0" w:space="0" w:color="auto"/>
            <w:bottom w:val="none" w:sz="0" w:space="0" w:color="auto"/>
            <w:right w:val="none" w:sz="0" w:space="0" w:color="auto"/>
          </w:divBdr>
          <w:divsChild>
            <w:div w:id="988511912">
              <w:marLeft w:val="0"/>
              <w:marRight w:val="0"/>
              <w:marTop w:val="0"/>
              <w:marBottom w:val="0"/>
              <w:divBdr>
                <w:top w:val="none" w:sz="0" w:space="0" w:color="auto"/>
                <w:left w:val="none" w:sz="0" w:space="0" w:color="auto"/>
                <w:bottom w:val="none" w:sz="0" w:space="0" w:color="auto"/>
                <w:right w:val="none" w:sz="0" w:space="0" w:color="auto"/>
              </w:divBdr>
              <w:divsChild>
                <w:div w:id="1505243074">
                  <w:marLeft w:val="0"/>
                  <w:marRight w:val="0"/>
                  <w:marTop w:val="0"/>
                  <w:marBottom w:val="0"/>
                  <w:divBdr>
                    <w:top w:val="none" w:sz="0" w:space="0" w:color="auto"/>
                    <w:left w:val="none" w:sz="0" w:space="0" w:color="auto"/>
                    <w:bottom w:val="none" w:sz="0" w:space="0" w:color="auto"/>
                    <w:right w:val="none" w:sz="0" w:space="0" w:color="auto"/>
                  </w:divBdr>
                  <w:divsChild>
                    <w:div w:id="144587549">
                      <w:marLeft w:val="0"/>
                      <w:marRight w:val="0"/>
                      <w:marTop w:val="375"/>
                      <w:marBottom w:val="0"/>
                      <w:divBdr>
                        <w:top w:val="none" w:sz="0" w:space="0" w:color="auto"/>
                        <w:left w:val="none" w:sz="0" w:space="0" w:color="auto"/>
                        <w:bottom w:val="single" w:sz="12" w:space="15" w:color="E8F0F7"/>
                        <w:right w:val="none" w:sz="0" w:space="0" w:color="auto"/>
                      </w:divBdr>
                      <w:divsChild>
                        <w:div w:id="1510753128">
                          <w:marLeft w:val="0"/>
                          <w:marRight w:val="0"/>
                          <w:marTop w:val="0"/>
                          <w:marBottom w:val="0"/>
                          <w:divBdr>
                            <w:top w:val="none" w:sz="0" w:space="0" w:color="auto"/>
                            <w:left w:val="none" w:sz="0" w:space="0" w:color="auto"/>
                            <w:bottom w:val="none" w:sz="0" w:space="0" w:color="auto"/>
                            <w:right w:val="none" w:sz="0" w:space="0" w:color="auto"/>
                          </w:divBdr>
                          <w:divsChild>
                            <w:div w:id="1540169865">
                              <w:marLeft w:val="0"/>
                              <w:marRight w:val="0"/>
                              <w:marTop w:val="0"/>
                              <w:marBottom w:val="0"/>
                              <w:divBdr>
                                <w:top w:val="none" w:sz="0" w:space="0" w:color="auto"/>
                                <w:left w:val="none" w:sz="0" w:space="0" w:color="auto"/>
                                <w:bottom w:val="none" w:sz="0" w:space="0" w:color="auto"/>
                                <w:right w:val="none" w:sz="0" w:space="0" w:color="auto"/>
                              </w:divBdr>
                            </w:div>
                            <w:div w:id="662128661">
                              <w:marLeft w:val="0"/>
                              <w:marRight w:val="0"/>
                              <w:marTop w:val="0"/>
                              <w:marBottom w:val="0"/>
                              <w:divBdr>
                                <w:top w:val="none" w:sz="0" w:space="0" w:color="auto"/>
                                <w:left w:val="none" w:sz="0" w:space="0" w:color="auto"/>
                                <w:bottom w:val="none" w:sz="0" w:space="0" w:color="auto"/>
                                <w:right w:val="none" w:sz="0" w:space="0" w:color="auto"/>
                              </w:divBdr>
                            </w:div>
                            <w:div w:id="16708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510041">
      <w:bodyDiv w:val="1"/>
      <w:marLeft w:val="0"/>
      <w:marRight w:val="0"/>
      <w:marTop w:val="0"/>
      <w:marBottom w:val="0"/>
      <w:divBdr>
        <w:top w:val="none" w:sz="0" w:space="0" w:color="auto"/>
        <w:left w:val="none" w:sz="0" w:space="0" w:color="auto"/>
        <w:bottom w:val="none" w:sz="0" w:space="0" w:color="auto"/>
        <w:right w:val="none" w:sz="0" w:space="0" w:color="auto"/>
      </w:divBdr>
      <w:divsChild>
        <w:div w:id="1062100358">
          <w:marLeft w:val="0"/>
          <w:marRight w:val="0"/>
          <w:marTop w:val="0"/>
          <w:marBottom w:val="0"/>
          <w:divBdr>
            <w:top w:val="none" w:sz="0" w:space="0" w:color="auto"/>
            <w:left w:val="none" w:sz="0" w:space="0" w:color="auto"/>
            <w:bottom w:val="none" w:sz="0" w:space="0" w:color="auto"/>
            <w:right w:val="none" w:sz="0" w:space="0" w:color="auto"/>
          </w:divBdr>
          <w:divsChild>
            <w:div w:id="1629894571">
              <w:marLeft w:val="0"/>
              <w:marRight w:val="0"/>
              <w:marTop w:val="0"/>
              <w:marBottom w:val="0"/>
              <w:divBdr>
                <w:top w:val="none" w:sz="0" w:space="0" w:color="auto"/>
                <w:left w:val="none" w:sz="0" w:space="0" w:color="auto"/>
                <w:bottom w:val="none" w:sz="0" w:space="0" w:color="auto"/>
                <w:right w:val="none" w:sz="0" w:space="0" w:color="auto"/>
              </w:divBdr>
              <w:divsChild>
                <w:div w:id="626591974">
                  <w:marLeft w:val="0"/>
                  <w:marRight w:val="0"/>
                  <w:marTop w:val="0"/>
                  <w:marBottom w:val="0"/>
                  <w:divBdr>
                    <w:top w:val="none" w:sz="0" w:space="0" w:color="auto"/>
                    <w:left w:val="none" w:sz="0" w:space="0" w:color="auto"/>
                    <w:bottom w:val="none" w:sz="0" w:space="0" w:color="auto"/>
                    <w:right w:val="none" w:sz="0" w:space="0" w:color="auto"/>
                  </w:divBdr>
                  <w:divsChild>
                    <w:div w:id="118806447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67457364">
      <w:bodyDiv w:val="1"/>
      <w:marLeft w:val="0"/>
      <w:marRight w:val="0"/>
      <w:marTop w:val="0"/>
      <w:marBottom w:val="0"/>
      <w:divBdr>
        <w:top w:val="none" w:sz="0" w:space="0" w:color="auto"/>
        <w:left w:val="none" w:sz="0" w:space="0" w:color="auto"/>
        <w:bottom w:val="none" w:sz="0" w:space="0" w:color="auto"/>
        <w:right w:val="none" w:sz="0" w:space="0" w:color="auto"/>
      </w:divBdr>
      <w:divsChild>
        <w:div w:id="1744402470">
          <w:marLeft w:val="0"/>
          <w:marRight w:val="0"/>
          <w:marTop w:val="0"/>
          <w:marBottom w:val="0"/>
          <w:divBdr>
            <w:top w:val="none" w:sz="0" w:space="0" w:color="auto"/>
            <w:left w:val="none" w:sz="0" w:space="0" w:color="auto"/>
            <w:bottom w:val="none" w:sz="0" w:space="0" w:color="auto"/>
            <w:right w:val="none" w:sz="0" w:space="0" w:color="auto"/>
          </w:divBdr>
          <w:divsChild>
            <w:div w:id="1628656528">
              <w:marLeft w:val="0"/>
              <w:marRight w:val="0"/>
              <w:marTop w:val="0"/>
              <w:marBottom w:val="0"/>
              <w:divBdr>
                <w:top w:val="none" w:sz="0" w:space="0" w:color="auto"/>
                <w:left w:val="none" w:sz="0" w:space="0" w:color="auto"/>
                <w:bottom w:val="none" w:sz="0" w:space="0" w:color="auto"/>
                <w:right w:val="none" w:sz="0" w:space="0" w:color="auto"/>
              </w:divBdr>
              <w:divsChild>
                <w:div w:id="793985498">
                  <w:marLeft w:val="0"/>
                  <w:marRight w:val="0"/>
                  <w:marTop w:val="0"/>
                  <w:marBottom w:val="0"/>
                  <w:divBdr>
                    <w:top w:val="none" w:sz="0" w:space="0" w:color="auto"/>
                    <w:left w:val="none" w:sz="0" w:space="0" w:color="auto"/>
                    <w:bottom w:val="none" w:sz="0" w:space="0" w:color="auto"/>
                    <w:right w:val="none" w:sz="0" w:space="0" w:color="auto"/>
                  </w:divBdr>
                  <w:divsChild>
                    <w:div w:id="1480993823">
                      <w:marLeft w:val="0"/>
                      <w:marRight w:val="0"/>
                      <w:marTop w:val="375"/>
                      <w:marBottom w:val="0"/>
                      <w:divBdr>
                        <w:top w:val="none" w:sz="0" w:space="0" w:color="auto"/>
                        <w:left w:val="none" w:sz="0" w:space="0" w:color="auto"/>
                        <w:bottom w:val="single" w:sz="12" w:space="15" w:color="E8F0F7"/>
                        <w:right w:val="none" w:sz="0" w:space="0" w:color="auto"/>
                      </w:divBdr>
                      <w:divsChild>
                        <w:div w:id="1894195014">
                          <w:marLeft w:val="0"/>
                          <w:marRight w:val="0"/>
                          <w:marTop w:val="0"/>
                          <w:marBottom w:val="0"/>
                          <w:divBdr>
                            <w:top w:val="none" w:sz="0" w:space="0" w:color="auto"/>
                            <w:left w:val="none" w:sz="0" w:space="0" w:color="auto"/>
                            <w:bottom w:val="none" w:sz="0" w:space="0" w:color="auto"/>
                            <w:right w:val="none" w:sz="0" w:space="0" w:color="auto"/>
                          </w:divBdr>
                          <w:divsChild>
                            <w:div w:id="868032814">
                              <w:marLeft w:val="0"/>
                              <w:marRight w:val="0"/>
                              <w:marTop w:val="0"/>
                              <w:marBottom w:val="0"/>
                              <w:divBdr>
                                <w:top w:val="none" w:sz="0" w:space="0" w:color="auto"/>
                                <w:left w:val="none" w:sz="0" w:space="0" w:color="auto"/>
                                <w:bottom w:val="none" w:sz="0" w:space="0" w:color="auto"/>
                                <w:right w:val="none" w:sz="0" w:space="0" w:color="auto"/>
                              </w:divBdr>
                              <w:divsChild>
                                <w:div w:id="271089137">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71440682">
      <w:bodyDiv w:val="1"/>
      <w:marLeft w:val="0"/>
      <w:marRight w:val="0"/>
      <w:marTop w:val="0"/>
      <w:marBottom w:val="0"/>
      <w:divBdr>
        <w:top w:val="none" w:sz="0" w:space="0" w:color="auto"/>
        <w:left w:val="none" w:sz="0" w:space="0" w:color="auto"/>
        <w:bottom w:val="none" w:sz="0" w:space="0" w:color="auto"/>
        <w:right w:val="none" w:sz="0" w:space="0" w:color="auto"/>
      </w:divBdr>
      <w:divsChild>
        <w:div w:id="768817263">
          <w:marLeft w:val="0"/>
          <w:marRight w:val="0"/>
          <w:marTop w:val="0"/>
          <w:marBottom w:val="0"/>
          <w:divBdr>
            <w:top w:val="none" w:sz="0" w:space="0" w:color="auto"/>
            <w:left w:val="none" w:sz="0" w:space="0" w:color="auto"/>
            <w:bottom w:val="none" w:sz="0" w:space="0" w:color="auto"/>
            <w:right w:val="none" w:sz="0" w:space="0" w:color="auto"/>
          </w:divBdr>
          <w:divsChild>
            <w:div w:id="681276996">
              <w:marLeft w:val="0"/>
              <w:marRight w:val="0"/>
              <w:marTop w:val="0"/>
              <w:marBottom w:val="0"/>
              <w:divBdr>
                <w:top w:val="none" w:sz="0" w:space="0" w:color="auto"/>
                <w:left w:val="none" w:sz="0" w:space="0" w:color="auto"/>
                <w:bottom w:val="none" w:sz="0" w:space="0" w:color="auto"/>
                <w:right w:val="none" w:sz="0" w:space="0" w:color="auto"/>
              </w:divBdr>
              <w:divsChild>
                <w:div w:id="1077946919">
                  <w:marLeft w:val="0"/>
                  <w:marRight w:val="0"/>
                  <w:marTop w:val="0"/>
                  <w:marBottom w:val="0"/>
                  <w:divBdr>
                    <w:top w:val="none" w:sz="0" w:space="0" w:color="auto"/>
                    <w:left w:val="none" w:sz="0" w:space="0" w:color="auto"/>
                    <w:bottom w:val="none" w:sz="0" w:space="0" w:color="auto"/>
                    <w:right w:val="none" w:sz="0" w:space="0" w:color="auto"/>
                  </w:divBdr>
                  <w:divsChild>
                    <w:div w:id="160048311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74714911">
      <w:bodyDiv w:val="1"/>
      <w:marLeft w:val="0"/>
      <w:marRight w:val="0"/>
      <w:marTop w:val="225"/>
      <w:marBottom w:val="225"/>
      <w:divBdr>
        <w:top w:val="none" w:sz="0" w:space="0" w:color="auto"/>
        <w:left w:val="none" w:sz="0" w:space="0" w:color="auto"/>
        <w:bottom w:val="none" w:sz="0" w:space="0" w:color="auto"/>
        <w:right w:val="none" w:sz="0" w:space="0" w:color="auto"/>
      </w:divBdr>
      <w:divsChild>
        <w:div w:id="131335254">
          <w:marLeft w:val="0"/>
          <w:marRight w:val="0"/>
          <w:marTop w:val="0"/>
          <w:marBottom w:val="0"/>
          <w:divBdr>
            <w:top w:val="none" w:sz="0" w:space="0" w:color="auto"/>
            <w:left w:val="none" w:sz="0" w:space="0" w:color="auto"/>
            <w:bottom w:val="none" w:sz="0" w:space="0" w:color="auto"/>
            <w:right w:val="none" w:sz="0" w:space="0" w:color="auto"/>
          </w:divBdr>
        </w:div>
        <w:div w:id="1419208117">
          <w:marLeft w:val="0"/>
          <w:marRight w:val="0"/>
          <w:marTop w:val="0"/>
          <w:marBottom w:val="0"/>
          <w:divBdr>
            <w:top w:val="none" w:sz="0" w:space="0" w:color="auto"/>
            <w:left w:val="none" w:sz="0" w:space="0" w:color="auto"/>
            <w:bottom w:val="none" w:sz="0" w:space="0" w:color="auto"/>
            <w:right w:val="none" w:sz="0" w:space="0" w:color="auto"/>
          </w:divBdr>
        </w:div>
        <w:div w:id="2133938353">
          <w:marLeft w:val="0"/>
          <w:marRight w:val="0"/>
          <w:marTop w:val="0"/>
          <w:marBottom w:val="0"/>
          <w:divBdr>
            <w:top w:val="none" w:sz="0" w:space="0" w:color="auto"/>
            <w:left w:val="none" w:sz="0" w:space="0" w:color="auto"/>
            <w:bottom w:val="none" w:sz="0" w:space="0" w:color="auto"/>
            <w:right w:val="none" w:sz="0" w:space="0" w:color="auto"/>
          </w:divBdr>
        </w:div>
        <w:div w:id="651561692">
          <w:marLeft w:val="0"/>
          <w:marRight w:val="0"/>
          <w:marTop w:val="0"/>
          <w:marBottom w:val="0"/>
          <w:divBdr>
            <w:top w:val="none" w:sz="0" w:space="0" w:color="auto"/>
            <w:left w:val="none" w:sz="0" w:space="0" w:color="auto"/>
            <w:bottom w:val="none" w:sz="0" w:space="0" w:color="auto"/>
            <w:right w:val="none" w:sz="0" w:space="0" w:color="auto"/>
          </w:divBdr>
        </w:div>
        <w:div w:id="740298120">
          <w:marLeft w:val="0"/>
          <w:marRight w:val="0"/>
          <w:marTop w:val="0"/>
          <w:marBottom w:val="0"/>
          <w:divBdr>
            <w:top w:val="none" w:sz="0" w:space="0" w:color="auto"/>
            <w:left w:val="none" w:sz="0" w:space="0" w:color="auto"/>
            <w:bottom w:val="none" w:sz="0" w:space="0" w:color="auto"/>
            <w:right w:val="none" w:sz="0" w:space="0" w:color="auto"/>
          </w:divBdr>
        </w:div>
        <w:div w:id="455489960">
          <w:marLeft w:val="0"/>
          <w:marRight w:val="0"/>
          <w:marTop w:val="0"/>
          <w:marBottom w:val="0"/>
          <w:divBdr>
            <w:top w:val="none" w:sz="0" w:space="0" w:color="auto"/>
            <w:left w:val="none" w:sz="0" w:space="0" w:color="auto"/>
            <w:bottom w:val="none" w:sz="0" w:space="0" w:color="auto"/>
            <w:right w:val="none" w:sz="0" w:space="0" w:color="auto"/>
          </w:divBdr>
        </w:div>
        <w:div w:id="2002275851">
          <w:marLeft w:val="0"/>
          <w:marRight w:val="0"/>
          <w:marTop w:val="0"/>
          <w:marBottom w:val="0"/>
          <w:divBdr>
            <w:top w:val="none" w:sz="0" w:space="0" w:color="auto"/>
            <w:left w:val="none" w:sz="0" w:space="0" w:color="auto"/>
            <w:bottom w:val="none" w:sz="0" w:space="0" w:color="auto"/>
            <w:right w:val="none" w:sz="0" w:space="0" w:color="auto"/>
          </w:divBdr>
        </w:div>
        <w:div w:id="778915411">
          <w:marLeft w:val="0"/>
          <w:marRight w:val="0"/>
          <w:marTop w:val="0"/>
          <w:marBottom w:val="0"/>
          <w:divBdr>
            <w:top w:val="none" w:sz="0" w:space="0" w:color="auto"/>
            <w:left w:val="none" w:sz="0" w:space="0" w:color="auto"/>
            <w:bottom w:val="none" w:sz="0" w:space="0" w:color="auto"/>
            <w:right w:val="none" w:sz="0" w:space="0" w:color="auto"/>
          </w:divBdr>
        </w:div>
        <w:div w:id="1788965490">
          <w:marLeft w:val="0"/>
          <w:marRight w:val="0"/>
          <w:marTop w:val="0"/>
          <w:marBottom w:val="0"/>
          <w:divBdr>
            <w:top w:val="none" w:sz="0" w:space="0" w:color="auto"/>
            <w:left w:val="none" w:sz="0" w:space="0" w:color="auto"/>
            <w:bottom w:val="none" w:sz="0" w:space="0" w:color="auto"/>
            <w:right w:val="none" w:sz="0" w:space="0" w:color="auto"/>
          </w:divBdr>
        </w:div>
        <w:div w:id="866060302">
          <w:marLeft w:val="0"/>
          <w:marRight w:val="0"/>
          <w:marTop w:val="0"/>
          <w:marBottom w:val="0"/>
          <w:divBdr>
            <w:top w:val="none" w:sz="0" w:space="0" w:color="auto"/>
            <w:left w:val="none" w:sz="0" w:space="0" w:color="auto"/>
            <w:bottom w:val="none" w:sz="0" w:space="0" w:color="auto"/>
            <w:right w:val="none" w:sz="0" w:space="0" w:color="auto"/>
          </w:divBdr>
        </w:div>
      </w:divsChild>
    </w:div>
    <w:div w:id="76946389">
      <w:bodyDiv w:val="1"/>
      <w:marLeft w:val="0"/>
      <w:marRight w:val="0"/>
      <w:marTop w:val="0"/>
      <w:marBottom w:val="0"/>
      <w:divBdr>
        <w:top w:val="none" w:sz="0" w:space="0" w:color="auto"/>
        <w:left w:val="none" w:sz="0" w:space="0" w:color="auto"/>
        <w:bottom w:val="none" w:sz="0" w:space="0" w:color="auto"/>
        <w:right w:val="none" w:sz="0" w:space="0" w:color="auto"/>
      </w:divBdr>
      <w:divsChild>
        <w:div w:id="539513258">
          <w:marLeft w:val="0"/>
          <w:marRight w:val="0"/>
          <w:marTop w:val="0"/>
          <w:marBottom w:val="0"/>
          <w:divBdr>
            <w:top w:val="none" w:sz="0" w:space="0" w:color="auto"/>
            <w:left w:val="none" w:sz="0" w:space="0" w:color="auto"/>
            <w:bottom w:val="none" w:sz="0" w:space="0" w:color="auto"/>
            <w:right w:val="none" w:sz="0" w:space="0" w:color="auto"/>
          </w:divBdr>
          <w:divsChild>
            <w:div w:id="174076118">
              <w:marLeft w:val="0"/>
              <w:marRight w:val="0"/>
              <w:marTop w:val="0"/>
              <w:marBottom w:val="0"/>
              <w:divBdr>
                <w:top w:val="none" w:sz="0" w:space="0" w:color="auto"/>
                <w:left w:val="none" w:sz="0" w:space="0" w:color="auto"/>
                <w:bottom w:val="none" w:sz="0" w:space="0" w:color="auto"/>
                <w:right w:val="none" w:sz="0" w:space="0" w:color="auto"/>
              </w:divBdr>
              <w:divsChild>
                <w:div w:id="793400580">
                  <w:marLeft w:val="0"/>
                  <w:marRight w:val="0"/>
                  <w:marTop w:val="0"/>
                  <w:marBottom w:val="0"/>
                  <w:divBdr>
                    <w:top w:val="none" w:sz="0" w:space="0" w:color="auto"/>
                    <w:left w:val="none" w:sz="0" w:space="0" w:color="auto"/>
                    <w:bottom w:val="none" w:sz="0" w:space="0" w:color="auto"/>
                    <w:right w:val="none" w:sz="0" w:space="0" w:color="auto"/>
                  </w:divBdr>
                  <w:divsChild>
                    <w:div w:id="748965474">
                      <w:marLeft w:val="0"/>
                      <w:marRight w:val="0"/>
                      <w:marTop w:val="375"/>
                      <w:marBottom w:val="0"/>
                      <w:divBdr>
                        <w:top w:val="none" w:sz="0" w:space="0" w:color="auto"/>
                        <w:left w:val="none" w:sz="0" w:space="0" w:color="auto"/>
                        <w:bottom w:val="single" w:sz="12" w:space="15" w:color="E8F0F7"/>
                        <w:right w:val="none" w:sz="0" w:space="0" w:color="auto"/>
                      </w:divBdr>
                      <w:divsChild>
                        <w:div w:id="236286668">
                          <w:marLeft w:val="0"/>
                          <w:marRight w:val="0"/>
                          <w:marTop w:val="0"/>
                          <w:marBottom w:val="0"/>
                          <w:divBdr>
                            <w:top w:val="none" w:sz="0" w:space="0" w:color="auto"/>
                            <w:left w:val="none" w:sz="0" w:space="0" w:color="auto"/>
                            <w:bottom w:val="none" w:sz="0" w:space="0" w:color="auto"/>
                            <w:right w:val="none" w:sz="0" w:space="0" w:color="auto"/>
                          </w:divBdr>
                          <w:divsChild>
                            <w:div w:id="1451822815">
                              <w:marLeft w:val="0"/>
                              <w:marRight w:val="0"/>
                              <w:marTop w:val="0"/>
                              <w:marBottom w:val="0"/>
                              <w:divBdr>
                                <w:top w:val="none" w:sz="0" w:space="0" w:color="auto"/>
                                <w:left w:val="none" w:sz="0" w:space="0" w:color="auto"/>
                                <w:bottom w:val="none" w:sz="0" w:space="0" w:color="auto"/>
                                <w:right w:val="none" w:sz="0" w:space="0" w:color="auto"/>
                              </w:divBdr>
                              <w:divsChild>
                                <w:div w:id="193420583">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2187624">
      <w:bodyDiv w:val="1"/>
      <w:marLeft w:val="0"/>
      <w:marRight w:val="0"/>
      <w:marTop w:val="0"/>
      <w:marBottom w:val="0"/>
      <w:divBdr>
        <w:top w:val="none" w:sz="0" w:space="0" w:color="auto"/>
        <w:left w:val="none" w:sz="0" w:space="0" w:color="auto"/>
        <w:bottom w:val="none" w:sz="0" w:space="0" w:color="auto"/>
        <w:right w:val="none" w:sz="0" w:space="0" w:color="auto"/>
      </w:divBdr>
      <w:divsChild>
        <w:div w:id="429011004">
          <w:marLeft w:val="0"/>
          <w:marRight w:val="0"/>
          <w:marTop w:val="0"/>
          <w:marBottom w:val="0"/>
          <w:divBdr>
            <w:top w:val="none" w:sz="0" w:space="0" w:color="auto"/>
            <w:left w:val="none" w:sz="0" w:space="0" w:color="auto"/>
            <w:bottom w:val="none" w:sz="0" w:space="0" w:color="auto"/>
            <w:right w:val="none" w:sz="0" w:space="0" w:color="auto"/>
          </w:divBdr>
          <w:divsChild>
            <w:div w:id="634338205">
              <w:marLeft w:val="0"/>
              <w:marRight w:val="0"/>
              <w:marTop w:val="0"/>
              <w:marBottom w:val="0"/>
              <w:divBdr>
                <w:top w:val="none" w:sz="0" w:space="0" w:color="auto"/>
                <w:left w:val="none" w:sz="0" w:space="0" w:color="auto"/>
                <w:bottom w:val="none" w:sz="0" w:space="0" w:color="auto"/>
                <w:right w:val="none" w:sz="0" w:space="0" w:color="auto"/>
              </w:divBdr>
              <w:divsChild>
                <w:div w:id="723413614">
                  <w:marLeft w:val="0"/>
                  <w:marRight w:val="0"/>
                  <w:marTop w:val="0"/>
                  <w:marBottom w:val="0"/>
                  <w:divBdr>
                    <w:top w:val="none" w:sz="0" w:space="0" w:color="auto"/>
                    <w:left w:val="none" w:sz="0" w:space="0" w:color="auto"/>
                    <w:bottom w:val="none" w:sz="0" w:space="0" w:color="auto"/>
                    <w:right w:val="none" w:sz="0" w:space="0" w:color="auto"/>
                  </w:divBdr>
                  <w:divsChild>
                    <w:div w:id="1979259208">
                      <w:marLeft w:val="0"/>
                      <w:marRight w:val="0"/>
                      <w:marTop w:val="375"/>
                      <w:marBottom w:val="0"/>
                      <w:divBdr>
                        <w:top w:val="none" w:sz="0" w:space="0" w:color="auto"/>
                        <w:left w:val="none" w:sz="0" w:space="0" w:color="auto"/>
                        <w:bottom w:val="single" w:sz="12" w:space="15" w:color="E8F0F7"/>
                        <w:right w:val="none" w:sz="0" w:space="0" w:color="auto"/>
                      </w:divBdr>
                      <w:divsChild>
                        <w:div w:id="1859156211">
                          <w:marLeft w:val="0"/>
                          <w:marRight w:val="0"/>
                          <w:marTop w:val="300"/>
                          <w:marBottom w:val="300"/>
                          <w:divBdr>
                            <w:top w:val="none" w:sz="0" w:space="0" w:color="auto"/>
                            <w:left w:val="none" w:sz="0" w:space="0" w:color="auto"/>
                            <w:bottom w:val="none" w:sz="0" w:space="0" w:color="auto"/>
                            <w:right w:val="none" w:sz="0" w:space="0" w:color="auto"/>
                          </w:divBdr>
                        </w:div>
                        <w:div w:id="487792515">
                          <w:marLeft w:val="0"/>
                          <w:marRight w:val="0"/>
                          <w:marTop w:val="300"/>
                          <w:marBottom w:val="300"/>
                          <w:divBdr>
                            <w:top w:val="none" w:sz="0" w:space="0" w:color="auto"/>
                            <w:left w:val="none" w:sz="0" w:space="0" w:color="auto"/>
                            <w:bottom w:val="none" w:sz="0" w:space="0" w:color="auto"/>
                            <w:right w:val="none" w:sz="0" w:space="0" w:color="auto"/>
                          </w:divBdr>
                        </w:div>
                      </w:divsChild>
                    </w:div>
                    <w:div w:id="306319875">
                      <w:marLeft w:val="0"/>
                      <w:marRight w:val="0"/>
                      <w:marTop w:val="375"/>
                      <w:marBottom w:val="0"/>
                      <w:divBdr>
                        <w:top w:val="none" w:sz="0" w:space="0" w:color="auto"/>
                        <w:left w:val="none" w:sz="0" w:space="0" w:color="auto"/>
                        <w:bottom w:val="single" w:sz="12" w:space="15" w:color="E8F0F7"/>
                        <w:right w:val="none" w:sz="0" w:space="0" w:color="auto"/>
                      </w:divBdr>
                      <w:divsChild>
                        <w:div w:id="521167908">
                          <w:marLeft w:val="0"/>
                          <w:marRight w:val="0"/>
                          <w:marTop w:val="300"/>
                          <w:marBottom w:val="300"/>
                          <w:divBdr>
                            <w:top w:val="none" w:sz="0" w:space="0" w:color="auto"/>
                            <w:left w:val="none" w:sz="0" w:space="0" w:color="auto"/>
                            <w:bottom w:val="none" w:sz="0" w:space="0" w:color="auto"/>
                            <w:right w:val="none" w:sz="0" w:space="0" w:color="auto"/>
                          </w:divBdr>
                          <w:divsChild>
                            <w:div w:id="2090039108">
                              <w:marLeft w:val="-900"/>
                              <w:marRight w:val="0"/>
                              <w:marTop w:val="0"/>
                              <w:marBottom w:val="0"/>
                              <w:divBdr>
                                <w:top w:val="none" w:sz="0" w:space="0" w:color="auto"/>
                                <w:left w:val="none" w:sz="0" w:space="0" w:color="auto"/>
                                <w:bottom w:val="none" w:sz="0" w:space="0" w:color="auto"/>
                                <w:right w:val="none" w:sz="0" w:space="0" w:color="auto"/>
                              </w:divBdr>
                            </w:div>
                          </w:divsChild>
                        </w:div>
                        <w:div w:id="1599370789">
                          <w:marLeft w:val="0"/>
                          <w:marRight w:val="0"/>
                          <w:marTop w:val="300"/>
                          <w:marBottom w:val="300"/>
                          <w:divBdr>
                            <w:top w:val="none" w:sz="0" w:space="0" w:color="auto"/>
                            <w:left w:val="none" w:sz="0" w:space="0" w:color="auto"/>
                            <w:bottom w:val="none" w:sz="0" w:space="0" w:color="auto"/>
                            <w:right w:val="none" w:sz="0" w:space="0" w:color="auto"/>
                          </w:divBdr>
                        </w:div>
                      </w:divsChild>
                    </w:div>
                    <w:div w:id="196623249">
                      <w:marLeft w:val="0"/>
                      <w:marRight w:val="0"/>
                      <w:marTop w:val="375"/>
                      <w:marBottom w:val="0"/>
                      <w:divBdr>
                        <w:top w:val="none" w:sz="0" w:space="0" w:color="auto"/>
                        <w:left w:val="none" w:sz="0" w:space="0" w:color="auto"/>
                        <w:bottom w:val="single" w:sz="12" w:space="15" w:color="E8F0F7"/>
                        <w:right w:val="none" w:sz="0" w:space="0" w:color="auto"/>
                      </w:divBdr>
                    </w:div>
                    <w:div w:id="294146885">
                      <w:marLeft w:val="0"/>
                      <w:marRight w:val="0"/>
                      <w:marTop w:val="375"/>
                      <w:marBottom w:val="0"/>
                      <w:divBdr>
                        <w:top w:val="none" w:sz="0" w:space="0" w:color="auto"/>
                        <w:left w:val="none" w:sz="0" w:space="0" w:color="auto"/>
                        <w:bottom w:val="single" w:sz="12" w:space="15" w:color="E8F0F7"/>
                        <w:right w:val="none" w:sz="0" w:space="0" w:color="auto"/>
                      </w:divBdr>
                      <w:divsChild>
                        <w:div w:id="1309285143">
                          <w:marLeft w:val="0"/>
                          <w:marRight w:val="0"/>
                          <w:marTop w:val="0"/>
                          <w:marBottom w:val="0"/>
                          <w:divBdr>
                            <w:top w:val="none" w:sz="0" w:space="0" w:color="auto"/>
                            <w:left w:val="none" w:sz="0" w:space="0" w:color="auto"/>
                            <w:bottom w:val="none" w:sz="0" w:space="0" w:color="auto"/>
                            <w:right w:val="none" w:sz="0" w:space="0" w:color="auto"/>
                          </w:divBdr>
                        </w:div>
                        <w:div w:id="1104420793">
                          <w:marLeft w:val="0"/>
                          <w:marRight w:val="0"/>
                          <w:marTop w:val="300"/>
                          <w:marBottom w:val="300"/>
                          <w:divBdr>
                            <w:top w:val="none" w:sz="0" w:space="0" w:color="auto"/>
                            <w:left w:val="none" w:sz="0" w:space="0" w:color="auto"/>
                            <w:bottom w:val="none" w:sz="0" w:space="0" w:color="auto"/>
                            <w:right w:val="none" w:sz="0" w:space="0" w:color="auto"/>
                          </w:divBdr>
                        </w:div>
                      </w:divsChild>
                    </w:div>
                    <w:div w:id="1372146801">
                      <w:marLeft w:val="0"/>
                      <w:marRight w:val="0"/>
                      <w:marTop w:val="375"/>
                      <w:marBottom w:val="0"/>
                      <w:divBdr>
                        <w:top w:val="none" w:sz="0" w:space="0" w:color="auto"/>
                        <w:left w:val="none" w:sz="0" w:space="0" w:color="auto"/>
                        <w:bottom w:val="single" w:sz="12" w:space="15" w:color="E8F0F7"/>
                        <w:right w:val="none" w:sz="0" w:space="0" w:color="auto"/>
                      </w:divBdr>
                      <w:divsChild>
                        <w:div w:id="330984601">
                          <w:marLeft w:val="0"/>
                          <w:marRight w:val="0"/>
                          <w:marTop w:val="375"/>
                          <w:marBottom w:val="0"/>
                          <w:divBdr>
                            <w:top w:val="none" w:sz="0" w:space="0" w:color="auto"/>
                            <w:left w:val="none" w:sz="0" w:space="0" w:color="auto"/>
                            <w:bottom w:val="single" w:sz="12" w:space="15" w:color="E8F0F7"/>
                            <w:right w:val="none" w:sz="0" w:space="0" w:color="auto"/>
                          </w:divBdr>
                          <w:divsChild>
                            <w:div w:id="367221640">
                              <w:marLeft w:val="0"/>
                              <w:marRight w:val="0"/>
                              <w:marTop w:val="0"/>
                              <w:marBottom w:val="0"/>
                              <w:divBdr>
                                <w:top w:val="none" w:sz="0" w:space="0" w:color="auto"/>
                                <w:left w:val="none" w:sz="0" w:space="0" w:color="auto"/>
                                <w:bottom w:val="none" w:sz="0" w:space="0" w:color="auto"/>
                                <w:right w:val="none" w:sz="0" w:space="0" w:color="auto"/>
                              </w:divBdr>
                            </w:div>
                            <w:div w:id="46284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680202">
      <w:bodyDiv w:val="1"/>
      <w:marLeft w:val="0"/>
      <w:marRight w:val="0"/>
      <w:marTop w:val="0"/>
      <w:marBottom w:val="0"/>
      <w:divBdr>
        <w:top w:val="none" w:sz="0" w:space="0" w:color="auto"/>
        <w:left w:val="none" w:sz="0" w:space="0" w:color="auto"/>
        <w:bottom w:val="none" w:sz="0" w:space="0" w:color="auto"/>
        <w:right w:val="none" w:sz="0" w:space="0" w:color="auto"/>
      </w:divBdr>
      <w:divsChild>
        <w:div w:id="375276349">
          <w:marLeft w:val="0"/>
          <w:marRight w:val="0"/>
          <w:marTop w:val="0"/>
          <w:marBottom w:val="0"/>
          <w:divBdr>
            <w:top w:val="none" w:sz="0" w:space="0" w:color="auto"/>
            <w:left w:val="none" w:sz="0" w:space="0" w:color="auto"/>
            <w:bottom w:val="none" w:sz="0" w:space="0" w:color="auto"/>
            <w:right w:val="none" w:sz="0" w:space="0" w:color="auto"/>
          </w:divBdr>
          <w:divsChild>
            <w:div w:id="987972647">
              <w:marLeft w:val="0"/>
              <w:marRight w:val="0"/>
              <w:marTop w:val="0"/>
              <w:marBottom w:val="0"/>
              <w:divBdr>
                <w:top w:val="none" w:sz="0" w:space="0" w:color="auto"/>
                <w:left w:val="none" w:sz="0" w:space="0" w:color="auto"/>
                <w:bottom w:val="none" w:sz="0" w:space="0" w:color="auto"/>
                <w:right w:val="none" w:sz="0" w:space="0" w:color="auto"/>
              </w:divBdr>
              <w:divsChild>
                <w:div w:id="926160682">
                  <w:marLeft w:val="0"/>
                  <w:marRight w:val="0"/>
                  <w:marTop w:val="0"/>
                  <w:marBottom w:val="0"/>
                  <w:divBdr>
                    <w:top w:val="none" w:sz="0" w:space="0" w:color="auto"/>
                    <w:left w:val="none" w:sz="0" w:space="0" w:color="auto"/>
                    <w:bottom w:val="none" w:sz="0" w:space="0" w:color="auto"/>
                    <w:right w:val="none" w:sz="0" w:space="0" w:color="auto"/>
                  </w:divBdr>
                  <w:divsChild>
                    <w:div w:id="895237936">
                      <w:marLeft w:val="0"/>
                      <w:marRight w:val="0"/>
                      <w:marTop w:val="375"/>
                      <w:marBottom w:val="0"/>
                      <w:divBdr>
                        <w:top w:val="none" w:sz="0" w:space="0" w:color="auto"/>
                        <w:left w:val="none" w:sz="0" w:space="0" w:color="auto"/>
                        <w:bottom w:val="single" w:sz="12" w:space="15" w:color="E8F0F7"/>
                        <w:right w:val="none" w:sz="0" w:space="0" w:color="auto"/>
                      </w:divBdr>
                      <w:divsChild>
                        <w:div w:id="1574971499">
                          <w:marLeft w:val="0"/>
                          <w:marRight w:val="0"/>
                          <w:marTop w:val="0"/>
                          <w:marBottom w:val="0"/>
                          <w:divBdr>
                            <w:top w:val="none" w:sz="0" w:space="0" w:color="auto"/>
                            <w:left w:val="none" w:sz="0" w:space="0" w:color="auto"/>
                            <w:bottom w:val="none" w:sz="0" w:space="0" w:color="auto"/>
                            <w:right w:val="none" w:sz="0" w:space="0" w:color="auto"/>
                          </w:divBdr>
                          <w:divsChild>
                            <w:div w:id="1807894405">
                              <w:marLeft w:val="0"/>
                              <w:marRight w:val="0"/>
                              <w:marTop w:val="0"/>
                              <w:marBottom w:val="0"/>
                              <w:divBdr>
                                <w:top w:val="none" w:sz="0" w:space="0" w:color="auto"/>
                                <w:left w:val="none" w:sz="0" w:space="0" w:color="auto"/>
                                <w:bottom w:val="none" w:sz="0" w:space="0" w:color="auto"/>
                                <w:right w:val="none" w:sz="0" w:space="0" w:color="auto"/>
                              </w:divBdr>
                              <w:divsChild>
                                <w:div w:id="1953704182">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269971914">
      <w:bodyDiv w:val="1"/>
      <w:marLeft w:val="0"/>
      <w:marRight w:val="0"/>
      <w:marTop w:val="0"/>
      <w:marBottom w:val="0"/>
      <w:divBdr>
        <w:top w:val="none" w:sz="0" w:space="0" w:color="auto"/>
        <w:left w:val="none" w:sz="0" w:space="0" w:color="auto"/>
        <w:bottom w:val="none" w:sz="0" w:space="0" w:color="auto"/>
        <w:right w:val="none" w:sz="0" w:space="0" w:color="auto"/>
      </w:divBdr>
    </w:div>
    <w:div w:id="325331182">
      <w:bodyDiv w:val="1"/>
      <w:marLeft w:val="0"/>
      <w:marRight w:val="0"/>
      <w:marTop w:val="0"/>
      <w:marBottom w:val="0"/>
      <w:divBdr>
        <w:top w:val="none" w:sz="0" w:space="0" w:color="auto"/>
        <w:left w:val="none" w:sz="0" w:space="0" w:color="auto"/>
        <w:bottom w:val="none" w:sz="0" w:space="0" w:color="auto"/>
        <w:right w:val="none" w:sz="0" w:space="0" w:color="auto"/>
      </w:divBdr>
      <w:divsChild>
        <w:div w:id="103161448">
          <w:marLeft w:val="0"/>
          <w:marRight w:val="0"/>
          <w:marTop w:val="0"/>
          <w:marBottom w:val="0"/>
          <w:divBdr>
            <w:top w:val="none" w:sz="0" w:space="0" w:color="auto"/>
            <w:left w:val="none" w:sz="0" w:space="0" w:color="auto"/>
            <w:bottom w:val="none" w:sz="0" w:space="0" w:color="auto"/>
            <w:right w:val="none" w:sz="0" w:space="0" w:color="auto"/>
          </w:divBdr>
          <w:divsChild>
            <w:div w:id="974874311">
              <w:marLeft w:val="0"/>
              <w:marRight w:val="0"/>
              <w:marTop w:val="0"/>
              <w:marBottom w:val="0"/>
              <w:divBdr>
                <w:top w:val="none" w:sz="0" w:space="0" w:color="auto"/>
                <w:left w:val="none" w:sz="0" w:space="0" w:color="auto"/>
                <w:bottom w:val="none" w:sz="0" w:space="0" w:color="auto"/>
                <w:right w:val="none" w:sz="0" w:space="0" w:color="auto"/>
              </w:divBdr>
              <w:divsChild>
                <w:div w:id="2098476291">
                  <w:marLeft w:val="0"/>
                  <w:marRight w:val="0"/>
                  <w:marTop w:val="0"/>
                  <w:marBottom w:val="0"/>
                  <w:divBdr>
                    <w:top w:val="none" w:sz="0" w:space="0" w:color="auto"/>
                    <w:left w:val="none" w:sz="0" w:space="0" w:color="auto"/>
                    <w:bottom w:val="none" w:sz="0" w:space="0" w:color="auto"/>
                    <w:right w:val="none" w:sz="0" w:space="0" w:color="auto"/>
                  </w:divBdr>
                  <w:divsChild>
                    <w:div w:id="376978309">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368645340">
      <w:bodyDiv w:val="1"/>
      <w:marLeft w:val="0"/>
      <w:marRight w:val="0"/>
      <w:marTop w:val="0"/>
      <w:marBottom w:val="0"/>
      <w:divBdr>
        <w:top w:val="none" w:sz="0" w:space="0" w:color="auto"/>
        <w:left w:val="none" w:sz="0" w:space="0" w:color="auto"/>
        <w:bottom w:val="none" w:sz="0" w:space="0" w:color="auto"/>
        <w:right w:val="none" w:sz="0" w:space="0" w:color="auto"/>
      </w:divBdr>
      <w:divsChild>
        <w:div w:id="1330865923">
          <w:marLeft w:val="0"/>
          <w:marRight w:val="0"/>
          <w:marTop w:val="0"/>
          <w:marBottom w:val="0"/>
          <w:divBdr>
            <w:top w:val="none" w:sz="0" w:space="0" w:color="auto"/>
            <w:left w:val="none" w:sz="0" w:space="0" w:color="auto"/>
            <w:bottom w:val="none" w:sz="0" w:space="0" w:color="auto"/>
            <w:right w:val="none" w:sz="0" w:space="0" w:color="auto"/>
          </w:divBdr>
          <w:divsChild>
            <w:div w:id="353969383">
              <w:marLeft w:val="0"/>
              <w:marRight w:val="0"/>
              <w:marTop w:val="0"/>
              <w:marBottom w:val="0"/>
              <w:divBdr>
                <w:top w:val="none" w:sz="0" w:space="0" w:color="auto"/>
                <w:left w:val="none" w:sz="0" w:space="0" w:color="auto"/>
                <w:bottom w:val="none" w:sz="0" w:space="0" w:color="auto"/>
                <w:right w:val="none" w:sz="0" w:space="0" w:color="auto"/>
              </w:divBdr>
              <w:divsChild>
                <w:div w:id="1823425474">
                  <w:marLeft w:val="0"/>
                  <w:marRight w:val="0"/>
                  <w:marTop w:val="0"/>
                  <w:marBottom w:val="0"/>
                  <w:divBdr>
                    <w:top w:val="none" w:sz="0" w:space="0" w:color="auto"/>
                    <w:left w:val="none" w:sz="0" w:space="0" w:color="auto"/>
                    <w:bottom w:val="none" w:sz="0" w:space="0" w:color="auto"/>
                    <w:right w:val="none" w:sz="0" w:space="0" w:color="auto"/>
                  </w:divBdr>
                  <w:divsChild>
                    <w:div w:id="258367255">
                      <w:marLeft w:val="0"/>
                      <w:marRight w:val="0"/>
                      <w:marTop w:val="0"/>
                      <w:marBottom w:val="0"/>
                      <w:divBdr>
                        <w:top w:val="single" w:sz="6" w:space="8" w:color="BDD4D9"/>
                        <w:left w:val="single" w:sz="6" w:space="11" w:color="BDD4D9"/>
                        <w:bottom w:val="single" w:sz="6" w:space="8" w:color="BDD4D9"/>
                        <w:right w:val="single" w:sz="6" w:space="11" w:color="BDD4D9"/>
                      </w:divBdr>
                    </w:div>
                    <w:div w:id="785932800">
                      <w:marLeft w:val="0"/>
                      <w:marRight w:val="0"/>
                      <w:marTop w:val="375"/>
                      <w:marBottom w:val="0"/>
                      <w:divBdr>
                        <w:top w:val="none" w:sz="0" w:space="0" w:color="auto"/>
                        <w:left w:val="none" w:sz="0" w:space="0" w:color="auto"/>
                        <w:bottom w:val="single" w:sz="12" w:space="15" w:color="E8F0F7"/>
                        <w:right w:val="none" w:sz="0" w:space="0" w:color="auto"/>
                      </w:divBdr>
                    </w:div>
                    <w:div w:id="979067465">
                      <w:marLeft w:val="0"/>
                      <w:marRight w:val="0"/>
                      <w:marTop w:val="375"/>
                      <w:marBottom w:val="0"/>
                      <w:divBdr>
                        <w:top w:val="none" w:sz="0" w:space="0" w:color="auto"/>
                        <w:left w:val="none" w:sz="0" w:space="0" w:color="auto"/>
                        <w:bottom w:val="single" w:sz="12" w:space="15" w:color="E8F0F7"/>
                        <w:right w:val="none" w:sz="0" w:space="0" w:color="auto"/>
                      </w:divBdr>
                    </w:div>
                    <w:div w:id="1008295529">
                      <w:marLeft w:val="0"/>
                      <w:marRight w:val="0"/>
                      <w:marTop w:val="375"/>
                      <w:marBottom w:val="0"/>
                      <w:divBdr>
                        <w:top w:val="none" w:sz="0" w:space="0" w:color="auto"/>
                        <w:left w:val="none" w:sz="0" w:space="0" w:color="auto"/>
                        <w:bottom w:val="single" w:sz="12" w:space="15" w:color="E8F0F7"/>
                        <w:right w:val="none" w:sz="0" w:space="0" w:color="auto"/>
                      </w:divBdr>
                      <w:divsChild>
                        <w:div w:id="455030801">
                          <w:marLeft w:val="0"/>
                          <w:marRight w:val="0"/>
                          <w:marTop w:val="0"/>
                          <w:marBottom w:val="0"/>
                          <w:divBdr>
                            <w:top w:val="none" w:sz="0" w:space="0" w:color="auto"/>
                            <w:left w:val="none" w:sz="0" w:space="0" w:color="auto"/>
                            <w:bottom w:val="none" w:sz="0" w:space="0" w:color="auto"/>
                            <w:right w:val="none" w:sz="0" w:space="0" w:color="auto"/>
                          </w:divBdr>
                        </w:div>
                        <w:div w:id="1503859124">
                          <w:marLeft w:val="0"/>
                          <w:marRight w:val="0"/>
                          <w:marTop w:val="150"/>
                          <w:marBottom w:val="150"/>
                          <w:divBdr>
                            <w:top w:val="none" w:sz="0" w:space="0" w:color="auto"/>
                            <w:left w:val="none" w:sz="0" w:space="0" w:color="auto"/>
                            <w:bottom w:val="none" w:sz="0" w:space="0" w:color="auto"/>
                            <w:right w:val="none" w:sz="0" w:space="0" w:color="auto"/>
                          </w:divBdr>
                          <w:divsChild>
                            <w:div w:id="832256567">
                              <w:marLeft w:val="0"/>
                              <w:marRight w:val="0"/>
                              <w:marTop w:val="0"/>
                              <w:marBottom w:val="0"/>
                              <w:divBdr>
                                <w:top w:val="none" w:sz="0" w:space="0" w:color="auto"/>
                                <w:left w:val="none" w:sz="0" w:space="0" w:color="auto"/>
                                <w:bottom w:val="none" w:sz="0" w:space="0" w:color="auto"/>
                                <w:right w:val="none" w:sz="0" w:space="0" w:color="auto"/>
                              </w:divBdr>
                            </w:div>
                          </w:divsChild>
                        </w:div>
                        <w:div w:id="1714884120">
                          <w:marLeft w:val="0"/>
                          <w:marRight w:val="0"/>
                          <w:marTop w:val="0"/>
                          <w:marBottom w:val="0"/>
                          <w:divBdr>
                            <w:top w:val="none" w:sz="0" w:space="0" w:color="auto"/>
                            <w:left w:val="none" w:sz="0" w:space="0" w:color="auto"/>
                            <w:bottom w:val="none" w:sz="0" w:space="0" w:color="auto"/>
                            <w:right w:val="none" w:sz="0" w:space="0" w:color="auto"/>
                          </w:divBdr>
                        </w:div>
                        <w:div w:id="2064060259">
                          <w:marLeft w:val="0"/>
                          <w:marRight w:val="0"/>
                          <w:marTop w:val="150"/>
                          <w:marBottom w:val="150"/>
                          <w:divBdr>
                            <w:top w:val="none" w:sz="0" w:space="0" w:color="auto"/>
                            <w:left w:val="none" w:sz="0" w:space="0" w:color="auto"/>
                            <w:bottom w:val="none" w:sz="0" w:space="0" w:color="auto"/>
                            <w:right w:val="none" w:sz="0" w:space="0" w:color="auto"/>
                          </w:divBdr>
                          <w:divsChild>
                            <w:div w:id="171681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825734">
                      <w:marLeft w:val="0"/>
                      <w:marRight w:val="0"/>
                      <w:marTop w:val="375"/>
                      <w:marBottom w:val="0"/>
                      <w:divBdr>
                        <w:top w:val="none" w:sz="0" w:space="0" w:color="auto"/>
                        <w:left w:val="none" w:sz="0" w:space="0" w:color="auto"/>
                        <w:bottom w:val="single" w:sz="12" w:space="15" w:color="E8F0F7"/>
                        <w:right w:val="none" w:sz="0" w:space="0" w:color="auto"/>
                      </w:divBdr>
                    </w:div>
                    <w:div w:id="1934631662">
                      <w:marLeft w:val="0"/>
                      <w:marRight w:val="0"/>
                      <w:marTop w:val="375"/>
                      <w:marBottom w:val="0"/>
                      <w:divBdr>
                        <w:top w:val="none" w:sz="0" w:space="0" w:color="auto"/>
                        <w:left w:val="none" w:sz="0" w:space="0" w:color="auto"/>
                        <w:bottom w:val="single" w:sz="12" w:space="15" w:color="E8F0F7"/>
                        <w:right w:val="none" w:sz="0" w:space="0" w:color="auto"/>
                      </w:divBdr>
                    </w:div>
                    <w:div w:id="2130663031">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442893264">
      <w:bodyDiv w:val="1"/>
      <w:marLeft w:val="0"/>
      <w:marRight w:val="0"/>
      <w:marTop w:val="0"/>
      <w:marBottom w:val="0"/>
      <w:divBdr>
        <w:top w:val="none" w:sz="0" w:space="0" w:color="auto"/>
        <w:left w:val="none" w:sz="0" w:space="0" w:color="auto"/>
        <w:bottom w:val="none" w:sz="0" w:space="0" w:color="auto"/>
        <w:right w:val="none" w:sz="0" w:space="0" w:color="auto"/>
      </w:divBdr>
      <w:divsChild>
        <w:div w:id="1831435607">
          <w:marLeft w:val="0"/>
          <w:marRight w:val="0"/>
          <w:marTop w:val="0"/>
          <w:marBottom w:val="0"/>
          <w:divBdr>
            <w:top w:val="none" w:sz="0" w:space="0" w:color="auto"/>
            <w:left w:val="none" w:sz="0" w:space="0" w:color="auto"/>
            <w:bottom w:val="none" w:sz="0" w:space="0" w:color="auto"/>
            <w:right w:val="none" w:sz="0" w:space="0" w:color="auto"/>
          </w:divBdr>
          <w:divsChild>
            <w:div w:id="820269798">
              <w:marLeft w:val="0"/>
              <w:marRight w:val="0"/>
              <w:marTop w:val="0"/>
              <w:marBottom w:val="0"/>
              <w:divBdr>
                <w:top w:val="none" w:sz="0" w:space="0" w:color="auto"/>
                <w:left w:val="none" w:sz="0" w:space="0" w:color="auto"/>
                <w:bottom w:val="none" w:sz="0" w:space="0" w:color="auto"/>
                <w:right w:val="none" w:sz="0" w:space="0" w:color="auto"/>
              </w:divBdr>
              <w:divsChild>
                <w:div w:id="1591112016">
                  <w:marLeft w:val="0"/>
                  <w:marRight w:val="0"/>
                  <w:marTop w:val="0"/>
                  <w:marBottom w:val="0"/>
                  <w:divBdr>
                    <w:top w:val="none" w:sz="0" w:space="0" w:color="auto"/>
                    <w:left w:val="none" w:sz="0" w:space="0" w:color="auto"/>
                    <w:bottom w:val="none" w:sz="0" w:space="0" w:color="auto"/>
                    <w:right w:val="none" w:sz="0" w:space="0" w:color="auto"/>
                  </w:divBdr>
                  <w:divsChild>
                    <w:div w:id="131236878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481235284">
      <w:bodyDiv w:val="1"/>
      <w:marLeft w:val="0"/>
      <w:marRight w:val="0"/>
      <w:marTop w:val="0"/>
      <w:marBottom w:val="0"/>
      <w:divBdr>
        <w:top w:val="none" w:sz="0" w:space="0" w:color="auto"/>
        <w:left w:val="none" w:sz="0" w:space="0" w:color="auto"/>
        <w:bottom w:val="none" w:sz="0" w:space="0" w:color="auto"/>
        <w:right w:val="none" w:sz="0" w:space="0" w:color="auto"/>
      </w:divBdr>
      <w:divsChild>
        <w:div w:id="1889488552">
          <w:marLeft w:val="0"/>
          <w:marRight w:val="0"/>
          <w:marTop w:val="0"/>
          <w:marBottom w:val="0"/>
          <w:divBdr>
            <w:top w:val="none" w:sz="0" w:space="0" w:color="auto"/>
            <w:left w:val="none" w:sz="0" w:space="0" w:color="auto"/>
            <w:bottom w:val="none" w:sz="0" w:space="0" w:color="auto"/>
            <w:right w:val="none" w:sz="0" w:space="0" w:color="auto"/>
          </w:divBdr>
          <w:divsChild>
            <w:div w:id="815487812">
              <w:marLeft w:val="0"/>
              <w:marRight w:val="0"/>
              <w:marTop w:val="0"/>
              <w:marBottom w:val="0"/>
              <w:divBdr>
                <w:top w:val="none" w:sz="0" w:space="0" w:color="auto"/>
                <w:left w:val="none" w:sz="0" w:space="0" w:color="auto"/>
                <w:bottom w:val="none" w:sz="0" w:space="0" w:color="auto"/>
                <w:right w:val="none" w:sz="0" w:space="0" w:color="auto"/>
              </w:divBdr>
              <w:divsChild>
                <w:div w:id="1718894958">
                  <w:marLeft w:val="0"/>
                  <w:marRight w:val="0"/>
                  <w:marTop w:val="0"/>
                  <w:marBottom w:val="0"/>
                  <w:divBdr>
                    <w:top w:val="none" w:sz="0" w:space="0" w:color="auto"/>
                    <w:left w:val="none" w:sz="0" w:space="0" w:color="auto"/>
                    <w:bottom w:val="none" w:sz="0" w:space="0" w:color="auto"/>
                    <w:right w:val="none" w:sz="0" w:space="0" w:color="auto"/>
                  </w:divBdr>
                  <w:divsChild>
                    <w:div w:id="496848754">
                      <w:marLeft w:val="0"/>
                      <w:marRight w:val="0"/>
                      <w:marTop w:val="375"/>
                      <w:marBottom w:val="0"/>
                      <w:divBdr>
                        <w:top w:val="none" w:sz="0" w:space="0" w:color="auto"/>
                        <w:left w:val="none" w:sz="0" w:space="0" w:color="auto"/>
                        <w:bottom w:val="single" w:sz="12" w:space="15" w:color="E8F0F7"/>
                        <w:right w:val="none" w:sz="0" w:space="0" w:color="auto"/>
                      </w:divBdr>
                      <w:divsChild>
                        <w:div w:id="1345475547">
                          <w:marLeft w:val="0"/>
                          <w:marRight w:val="0"/>
                          <w:marTop w:val="0"/>
                          <w:marBottom w:val="0"/>
                          <w:divBdr>
                            <w:top w:val="none" w:sz="0" w:space="0" w:color="auto"/>
                            <w:left w:val="none" w:sz="0" w:space="0" w:color="auto"/>
                            <w:bottom w:val="none" w:sz="0" w:space="0" w:color="auto"/>
                            <w:right w:val="none" w:sz="0" w:space="0" w:color="auto"/>
                          </w:divBdr>
                          <w:divsChild>
                            <w:div w:id="434132133">
                              <w:marLeft w:val="0"/>
                              <w:marRight w:val="0"/>
                              <w:marTop w:val="0"/>
                              <w:marBottom w:val="0"/>
                              <w:divBdr>
                                <w:top w:val="none" w:sz="0" w:space="0" w:color="auto"/>
                                <w:left w:val="none" w:sz="0" w:space="0" w:color="auto"/>
                                <w:bottom w:val="none" w:sz="0" w:space="0" w:color="auto"/>
                                <w:right w:val="none" w:sz="0" w:space="0" w:color="auto"/>
                              </w:divBdr>
                              <w:divsChild>
                                <w:div w:id="653141422">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537397351">
      <w:bodyDiv w:val="1"/>
      <w:marLeft w:val="0"/>
      <w:marRight w:val="0"/>
      <w:marTop w:val="0"/>
      <w:marBottom w:val="0"/>
      <w:divBdr>
        <w:top w:val="none" w:sz="0" w:space="0" w:color="auto"/>
        <w:left w:val="none" w:sz="0" w:space="0" w:color="auto"/>
        <w:bottom w:val="none" w:sz="0" w:space="0" w:color="auto"/>
        <w:right w:val="none" w:sz="0" w:space="0" w:color="auto"/>
      </w:divBdr>
      <w:divsChild>
        <w:div w:id="647824682">
          <w:marLeft w:val="0"/>
          <w:marRight w:val="0"/>
          <w:marTop w:val="0"/>
          <w:marBottom w:val="0"/>
          <w:divBdr>
            <w:top w:val="none" w:sz="0" w:space="0" w:color="auto"/>
            <w:left w:val="none" w:sz="0" w:space="0" w:color="auto"/>
            <w:bottom w:val="none" w:sz="0" w:space="0" w:color="auto"/>
            <w:right w:val="none" w:sz="0" w:space="0" w:color="auto"/>
          </w:divBdr>
          <w:divsChild>
            <w:div w:id="52586037">
              <w:marLeft w:val="0"/>
              <w:marRight w:val="0"/>
              <w:marTop w:val="0"/>
              <w:marBottom w:val="0"/>
              <w:divBdr>
                <w:top w:val="none" w:sz="0" w:space="0" w:color="auto"/>
                <w:left w:val="none" w:sz="0" w:space="0" w:color="auto"/>
                <w:bottom w:val="none" w:sz="0" w:space="0" w:color="auto"/>
                <w:right w:val="none" w:sz="0" w:space="0" w:color="auto"/>
              </w:divBdr>
              <w:divsChild>
                <w:div w:id="2042632300">
                  <w:marLeft w:val="0"/>
                  <w:marRight w:val="0"/>
                  <w:marTop w:val="0"/>
                  <w:marBottom w:val="0"/>
                  <w:divBdr>
                    <w:top w:val="none" w:sz="0" w:space="0" w:color="auto"/>
                    <w:left w:val="none" w:sz="0" w:space="0" w:color="auto"/>
                    <w:bottom w:val="none" w:sz="0" w:space="0" w:color="auto"/>
                    <w:right w:val="none" w:sz="0" w:space="0" w:color="auto"/>
                  </w:divBdr>
                  <w:divsChild>
                    <w:div w:id="389380208">
                      <w:marLeft w:val="0"/>
                      <w:marRight w:val="0"/>
                      <w:marTop w:val="375"/>
                      <w:marBottom w:val="0"/>
                      <w:divBdr>
                        <w:top w:val="none" w:sz="0" w:space="0" w:color="auto"/>
                        <w:left w:val="none" w:sz="0" w:space="0" w:color="auto"/>
                        <w:bottom w:val="single" w:sz="12" w:space="15" w:color="E8F0F7"/>
                        <w:right w:val="none" w:sz="0" w:space="0" w:color="auto"/>
                      </w:divBdr>
                      <w:divsChild>
                        <w:div w:id="120073119">
                          <w:marLeft w:val="0"/>
                          <w:marRight w:val="0"/>
                          <w:marTop w:val="300"/>
                          <w:marBottom w:val="300"/>
                          <w:divBdr>
                            <w:top w:val="none" w:sz="0" w:space="0" w:color="auto"/>
                            <w:left w:val="none" w:sz="0" w:space="0" w:color="auto"/>
                            <w:bottom w:val="none" w:sz="0" w:space="0" w:color="auto"/>
                            <w:right w:val="none" w:sz="0" w:space="0" w:color="auto"/>
                          </w:divBdr>
                          <w:divsChild>
                            <w:div w:id="499348178">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7185446">
      <w:bodyDiv w:val="1"/>
      <w:marLeft w:val="0"/>
      <w:marRight w:val="0"/>
      <w:marTop w:val="0"/>
      <w:marBottom w:val="0"/>
      <w:divBdr>
        <w:top w:val="none" w:sz="0" w:space="0" w:color="auto"/>
        <w:left w:val="none" w:sz="0" w:space="0" w:color="auto"/>
        <w:bottom w:val="none" w:sz="0" w:space="0" w:color="auto"/>
        <w:right w:val="none" w:sz="0" w:space="0" w:color="auto"/>
      </w:divBdr>
      <w:divsChild>
        <w:div w:id="334456710">
          <w:marLeft w:val="0"/>
          <w:marRight w:val="0"/>
          <w:marTop w:val="0"/>
          <w:marBottom w:val="0"/>
          <w:divBdr>
            <w:top w:val="none" w:sz="0" w:space="0" w:color="auto"/>
            <w:left w:val="none" w:sz="0" w:space="0" w:color="auto"/>
            <w:bottom w:val="none" w:sz="0" w:space="0" w:color="auto"/>
            <w:right w:val="none" w:sz="0" w:space="0" w:color="auto"/>
          </w:divBdr>
          <w:divsChild>
            <w:div w:id="1509832935">
              <w:marLeft w:val="0"/>
              <w:marRight w:val="0"/>
              <w:marTop w:val="0"/>
              <w:marBottom w:val="0"/>
              <w:divBdr>
                <w:top w:val="none" w:sz="0" w:space="0" w:color="auto"/>
                <w:left w:val="none" w:sz="0" w:space="0" w:color="auto"/>
                <w:bottom w:val="none" w:sz="0" w:space="0" w:color="auto"/>
                <w:right w:val="none" w:sz="0" w:space="0" w:color="auto"/>
              </w:divBdr>
              <w:divsChild>
                <w:div w:id="1154486539">
                  <w:marLeft w:val="0"/>
                  <w:marRight w:val="0"/>
                  <w:marTop w:val="0"/>
                  <w:marBottom w:val="0"/>
                  <w:divBdr>
                    <w:top w:val="none" w:sz="0" w:space="0" w:color="auto"/>
                    <w:left w:val="none" w:sz="0" w:space="0" w:color="auto"/>
                    <w:bottom w:val="none" w:sz="0" w:space="0" w:color="auto"/>
                    <w:right w:val="none" w:sz="0" w:space="0" w:color="auto"/>
                  </w:divBdr>
                  <w:divsChild>
                    <w:div w:id="2114204944">
                      <w:marLeft w:val="0"/>
                      <w:marRight w:val="0"/>
                      <w:marTop w:val="375"/>
                      <w:marBottom w:val="0"/>
                      <w:divBdr>
                        <w:top w:val="none" w:sz="0" w:space="0" w:color="auto"/>
                        <w:left w:val="none" w:sz="0" w:space="0" w:color="auto"/>
                        <w:bottom w:val="single" w:sz="12" w:space="15" w:color="E8F0F7"/>
                        <w:right w:val="none" w:sz="0" w:space="0" w:color="auto"/>
                      </w:divBdr>
                      <w:divsChild>
                        <w:div w:id="480587448">
                          <w:marLeft w:val="0"/>
                          <w:marRight w:val="0"/>
                          <w:marTop w:val="0"/>
                          <w:marBottom w:val="0"/>
                          <w:divBdr>
                            <w:top w:val="none" w:sz="0" w:space="0" w:color="auto"/>
                            <w:left w:val="none" w:sz="0" w:space="0" w:color="auto"/>
                            <w:bottom w:val="none" w:sz="0" w:space="0" w:color="auto"/>
                            <w:right w:val="none" w:sz="0" w:space="0" w:color="auto"/>
                          </w:divBdr>
                          <w:divsChild>
                            <w:div w:id="1666516276">
                              <w:marLeft w:val="0"/>
                              <w:marRight w:val="0"/>
                              <w:marTop w:val="300"/>
                              <w:marBottom w:val="300"/>
                              <w:divBdr>
                                <w:top w:val="none" w:sz="0" w:space="0" w:color="auto"/>
                                <w:left w:val="none" w:sz="0" w:space="0" w:color="auto"/>
                                <w:bottom w:val="none" w:sz="0" w:space="0" w:color="auto"/>
                                <w:right w:val="none" w:sz="0" w:space="0" w:color="auto"/>
                              </w:divBdr>
                            </w:div>
                          </w:divsChild>
                        </w:div>
                        <w:div w:id="495221780">
                          <w:marLeft w:val="0"/>
                          <w:marRight w:val="0"/>
                          <w:marTop w:val="150"/>
                          <w:marBottom w:val="150"/>
                          <w:divBdr>
                            <w:top w:val="none" w:sz="0" w:space="0" w:color="auto"/>
                            <w:left w:val="none" w:sz="0" w:space="0" w:color="auto"/>
                            <w:bottom w:val="none" w:sz="0" w:space="0" w:color="auto"/>
                            <w:right w:val="none" w:sz="0" w:space="0" w:color="auto"/>
                          </w:divBdr>
                          <w:divsChild>
                            <w:div w:id="1325860784">
                              <w:marLeft w:val="0"/>
                              <w:marRight w:val="0"/>
                              <w:marTop w:val="300"/>
                              <w:marBottom w:val="300"/>
                              <w:divBdr>
                                <w:top w:val="none" w:sz="0" w:space="0" w:color="auto"/>
                                <w:left w:val="none" w:sz="0" w:space="0" w:color="auto"/>
                                <w:bottom w:val="none" w:sz="0" w:space="0" w:color="auto"/>
                                <w:right w:val="none" w:sz="0" w:space="0" w:color="auto"/>
                              </w:divBdr>
                            </w:div>
                            <w:div w:id="1669403393">
                              <w:marLeft w:val="0"/>
                              <w:marRight w:val="0"/>
                              <w:marTop w:val="0"/>
                              <w:marBottom w:val="0"/>
                              <w:divBdr>
                                <w:top w:val="none" w:sz="0" w:space="0" w:color="auto"/>
                                <w:left w:val="none" w:sz="0" w:space="0" w:color="auto"/>
                                <w:bottom w:val="none" w:sz="0" w:space="0" w:color="auto"/>
                                <w:right w:val="none" w:sz="0" w:space="0" w:color="auto"/>
                              </w:divBdr>
                            </w:div>
                          </w:divsChild>
                        </w:div>
                        <w:div w:id="691299534">
                          <w:marLeft w:val="0"/>
                          <w:marRight w:val="0"/>
                          <w:marTop w:val="150"/>
                          <w:marBottom w:val="150"/>
                          <w:divBdr>
                            <w:top w:val="none" w:sz="0" w:space="0" w:color="auto"/>
                            <w:left w:val="none" w:sz="0" w:space="0" w:color="auto"/>
                            <w:bottom w:val="none" w:sz="0" w:space="0" w:color="auto"/>
                            <w:right w:val="none" w:sz="0" w:space="0" w:color="auto"/>
                          </w:divBdr>
                          <w:divsChild>
                            <w:div w:id="77946030">
                              <w:marLeft w:val="0"/>
                              <w:marRight w:val="0"/>
                              <w:marTop w:val="0"/>
                              <w:marBottom w:val="0"/>
                              <w:divBdr>
                                <w:top w:val="none" w:sz="0" w:space="0" w:color="auto"/>
                                <w:left w:val="none" w:sz="0" w:space="0" w:color="auto"/>
                                <w:bottom w:val="none" w:sz="0" w:space="0" w:color="auto"/>
                                <w:right w:val="none" w:sz="0" w:space="0" w:color="auto"/>
                              </w:divBdr>
                            </w:div>
                          </w:divsChild>
                        </w:div>
                        <w:div w:id="750010269">
                          <w:marLeft w:val="0"/>
                          <w:marRight w:val="0"/>
                          <w:marTop w:val="0"/>
                          <w:marBottom w:val="0"/>
                          <w:divBdr>
                            <w:top w:val="none" w:sz="0" w:space="0" w:color="auto"/>
                            <w:left w:val="none" w:sz="0" w:space="0" w:color="auto"/>
                            <w:bottom w:val="none" w:sz="0" w:space="0" w:color="auto"/>
                            <w:right w:val="none" w:sz="0" w:space="0" w:color="auto"/>
                          </w:divBdr>
                        </w:div>
                        <w:div w:id="994919571">
                          <w:marLeft w:val="0"/>
                          <w:marRight w:val="0"/>
                          <w:marTop w:val="150"/>
                          <w:marBottom w:val="150"/>
                          <w:divBdr>
                            <w:top w:val="none" w:sz="0" w:space="0" w:color="auto"/>
                            <w:left w:val="none" w:sz="0" w:space="0" w:color="auto"/>
                            <w:bottom w:val="none" w:sz="0" w:space="0" w:color="auto"/>
                            <w:right w:val="none" w:sz="0" w:space="0" w:color="auto"/>
                          </w:divBdr>
                          <w:divsChild>
                            <w:div w:id="407848073">
                              <w:marLeft w:val="0"/>
                              <w:marRight w:val="0"/>
                              <w:marTop w:val="300"/>
                              <w:marBottom w:val="300"/>
                              <w:divBdr>
                                <w:top w:val="none" w:sz="0" w:space="0" w:color="auto"/>
                                <w:left w:val="none" w:sz="0" w:space="0" w:color="auto"/>
                                <w:bottom w:val="none" w:sz="0" w:space="0" w:color="auto"/>
                                <w:right w:val="none" w:sz="0" w:space="0" w:color="auto"/>
                              </w:divBdr>
                            </w:div>
                            <w:div w:id="503321012">
                              <w:marLeft w:val="0"/>
                              <w:marRight w:val="0"/>
                              <w:marTop w:val="300"/>
                              <w:marBottom w:val="300"/>
                              <w:divBdr>
                                <w:top w:val="single" w:sz="6" w:space="0" w:color="E8EFF2"/>
                                <w:left w:val="single" w:sz="6" w:space="15" w:color="E8EFF2"/>
                                <w:bottom w:val="single" w:sz="6" w:space="0" w:color="E8EFF2"/>
                                <w:right w:val="single" w:sz="6" w:space="29" w:color="E8EFF2"/>
                              </w:divBdr>
                              <w:divsChild>
                                <w:div w:id="204699">
                                  <w:marLeft w:val="0"/>
                                  <w:marRight w:val="0"/>
                                  <w:marTop w:val="0"/>
                                  <w:marBottom w:val="0"/>
                                  <w:divBdr>
                                    <w:top w:val="none" w:sz="0" w:space="0" w:color="auto"/>
                                    <w:left w:val="none" w:sz="0" w:space="0" w:color="auto"/>
                                    <w:bottom w:val="none" w:sz="0" w:space="0" w:color="auto"/>
                                    <w:right w:val="none" w:sz="0" w:space="0" w:color="auto"/>
                                  </w:divBdr>
                                  <w:divsChild>
                                    <w:div w:id="1404789727">
                                      <w:marLeft w:val="0"/>
                                      <w:marRight w:val="0"/>
                                      <w:marTop w:val="0"/>
                                      <w:marBottom w:val="0"/>
                                      <w:divBdr>
                                        <w:top w:val="none" w:sz="0" w:space="0" w:color="auto"/>
                                        <w:left w:val="none" w:sz="0" w:space="0" w:color="auto"/>
                                        <w:bottom w:val="none" w:sz="0" w:space="0" w:color="auto"/>
                                        <w:right w:val="none" w:sz="0" w:space="0" w:color="auto"/>
                                      </w:divBdr>
                                    </w:div>
                                    <w:div w:id="2014800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547842">
                              <w:marLeft w:val="0"/>
                              <w:marRight w:val="0"/>
                              <w:marTop w:val="0"/>
                              <w:marBottom w:val="0"/>
                              <w:divBdr>
                                <w:top w:val="none" w:sz="0" w:space="0" w:color="auto"/>
                                <w:left w:val="none" w:sz="0" w:space="0" w:color="auto"/>
                                <w:bottom w:val="none" w:sz="0" w:space="0" w:color="auto"/>
                                <w:right w:val="none" w:sz="0" w:space="0" w:color="auto"/>
                              </w:divBdr>
                            </w:div>
                          </w:divsChild>
                        </w:div>
                        <w:div w:id="1237284957">
                          <w:marLeft w:val="0"/>
                          <w:marRight w:val="0"/>
                          <w:marTop w:val="0"/>
                          <w:marBottom w:val="0"/>
                          <w:divBdr>
                            <w:top w:val="none" w:sz="0" w:space="0" w:color="auto"/>
                            <w:left w:val="none" w:sz="0" w:space="0" w:color="auto"/>
                            <w:bottom w:val="none" w:sz="0" w:space="0" w:color="auto"/>
                            <w:right w:val="none" w:sz="0" w:space="0" w:color="auto"/>
                          </w:divBdr>
                        </w:div>
                        <w:div w:id="1238787943">
                          <w:marLeft w:val="0"/>
                          <w:marRight w:val="0"/>
                          <w:marTop w:val="0"/>
                          <w:marBottom w:val="0"/>
                          <w:divBdr>
                            <w:top w:val="none" w:sz="0" w:space="0" w:color="auto"/>
                            <w:left w:val="none" w:sz="0" w:space="0" w:color="auto"/>
                            <w:bottom w:val="none" w:sz="0" w:space="0" w:color="auto"/>
                            <w:right w:val="none" w:sz="0" w:space="0" w:color="auto"/>
                          </w:divBdr>
                        </w:div>
                        <w:div w:id="1320619796">
                          <w:marLeft w:val="0"/>
                          <w:marRight w:val="0"/>
                          <w:marTop w:val="150"/>
                          <w:marBottom w:val="150"/>
                          <w:divBdr>
                            <w:top w:val="none" w:sz="0" w:space="0" w:color="auto"/>
                            <w:left w:val="none" w:sz="0" w:space="0" w:color="auto"/>
                            <w:bottom w:val="none" w:sz="0" w:space="0" w:color="auto"/>
                            <w:right w:val="none" w:sz="0" w:space="0" w:color="auto"/>
                          </w:divBdr>
                          <w:divsChild>
                            <w:div w:id="1055348911">
                              <w:marLeft w:val="0"/>
                              <w:marRight w:val="0"/>
                              <w:marTop w:val="0"/>
                              <w:marBottom w:val="0"/>
                              <w:divBdr>
                                <w:top w:val="none" w:sz="0" w:space="0" w:color="auto"/>
                                <w:left w:val="none" w:sz="0" w:space="0" w:color="auto"/>
                                <w:bottom w:val="none" w:sz="0" w:space="0" w:color="auto"/>
                                <w:right w:val="none" w:sz="0" w:space="0" w:color="auto"/>
                              </w:divBdr>
                            </w:div>
                          </w:divsChild>
                        </w:div>
                        <w:div w:id="1867716080">
                          <w:marLeft w:val="0"/>
                          <w:marRight w:val="0"/>
                          <w:marTop w:val="0"/>
                          <w:marBottom w:val="0"/>
                          <w:divBdr>
                            <w:top w:val="none" w:sz="0" w:space="0" w:color="auto"/>
                            <w:left w:val="none" w:sz="0" w:space="0" w:color="auto"/>
                            <w:bottom w:val="none" w:sz="0" w:space="0" w:color="auto"/>
                            <w:right w:val="none" w:sz="0" w:space="0" w:color="auto"/>
                          </w:divBdr>
                          <w:divsChild>
                            <w:div w:id="1201284891">
                              <w:marLeft w:val="0"/>
                              <w:marRight w:val="0"/>
                              <w:marTop w:val="300"/>
                              <w:marBottom w:val="300"/>
                              <w:divBdr>
                                <w:top w:val="none" w:sz="0" w:space="0" w:color="auto"/>
                                <w:left w:val="none" w:sz="0" w:space="0" w:color="auto"/>
                                <w:bottom w:val="none" w:sz="0" w:space="0" w:color="auto"/>
                                <w:right w:val="none" w:sz="0" w:space="0" w:color="auto"/>
                              </w:divBdr>
                            </w:div>
                            <w:div w:id="1624073753">
                              <w:marLeft w:val="0"/>
                              <w:marRight w:val="0"/>
                              <w:marTop w:val="300"/>
                              <w:marBottom w:val="300"/>
                              <w:divBdr>
                                <w:top w:val="single" w:sz="6" w:space="0" w:color="E8EFF2"/>
                                <w:left w:val="single" w:sz="6" w:space="15" w:color="E8EFF2"/>
                                <w:bottom w:val="single" w:sz="6" w:space="0" w:color="E8EFF2"/>
                                <w:right w:val="single" w:sz="6" w:space="29" w:color="E8EFF2"/>
                              </w:divBdr>
                              <w:divsChild>
                                <w:div w:id="1847666510">
                                  <w:marLeft w:val="0"/>
                                  <w:marRight w:val="0"/>
                                  <w:marTop w:val="0"/>
                                  <w:marBottom w:val="0"/>
                                  <w:divBdr>
                                    <w:top w:val="none" w:sz="0" w:space="0" w:color="auto"/>
                                    <w:left w:val="none" w:sz="0" w:space="0" w:color="auto"/>
                                    <w:bottom w:val="none" w:sz="0" w:space="0" w:color="auto"/>
                                    <w:right w:val="none" w:sz="0" w:space="0" w:color="auto"/>
                                  </w:divBdr>
                                  <w:divsChild>
                                    <w:div w:id="606930076">
                                      <w:marLeft w:val="0"/>
                                      <w:marRight w:val="0"/>
                                      <w:marTop w:val="0"/>
                                      <w:marBottom w:val="0"/>
                                      <w:divBdr>
                                        <w:top w:val="none" w:sz="0" w:space="0" w:color="auto"/>
                                        <w:left w:val="none" w:sz="0" w:space="0" w:color="auto"/>
                                        <w:bottom w:val="none" w:sz="0" w:space="0" w:color="auto"/>
                                        <w:right w:val="none" w:sz="0" w:space="0" w:color="auto"/>
                                      </w:divBdr>
                                    </w:div>
                                    <w:div w:id="132671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665280">
                          <w:marLeft w:val="0"/>
                          <w:marRight w:val="0"/>
                          <w:marTop w:val="150"/>
                          <w:marBottom w:val="150"/>
                          <w:divBdr>
                            <w:top w:val="none" w:sz="0" w:space="0" w:color="auto"/>
                            <w:left w:val="none" w:sz="0" w:space="0" w:color="auto"/>
                            <w:bottom w:val="none" w:sz="0" w:space="0" w:color="auto"/>
                            <w:right w:val="none" w:sz="0" w:space="0" w:color="auto"/>
                          </w:divBdr>
                          <w:divsChild>
                            <w:div w:id="170603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8347078">
      <w:bodyDiv w:val="1"/>
      <w:marLeft w:val="0"/>
      <w:marRight w:val="0"/>
      <w:marTop w:val="0"/>
      <w:marBottom w:val="0"/>
      <w:divBdr>
        <w:top w:val="none" w:sz="0" w:space="0" w:color="auto"/>
        <w:left w:val="none" w:sz="0" w:space="0" w:color="auto"/>
        <w:bottom w:val="none" w:sz="0" w:space="0" w:color="auto"/>
        <w:right w:val="none" w:sz="0" w:space="0" w:color="auto"/>
      </w:divBdr>
      <w:divsChild>
        <w:div w:id="274021324">
          <w:marLeft w:val="0"/>
          <w:marRight w:val="0"/>
          <w:marTop w:val="0"/>
          <w:marBottom w:val="0"/>
          <w:divBdr>
            <w:top w:val="none" w:sz="0" w:space="0" w:color="auto"/>
            <w:left w:val="none" w:sz="0" w:space="0" w:color="auto"/>
            <w:bottom w:val="none" w:sz="0" w:space="0" w:color="auto"/>
            <w:right w:val="none" w:sz="0" w:space="0" w:color="auto"/>
          </w:divBdr>
          <w:divsChild>
            <w:div w:id="435641941">
              <w:marLeft w:val="0"/>
              <w:marRight w:val="0"/>
              <w:marTop w:val="0"/>
              <w:marBottom w:val="0"/>
              <w:divBdr>
                <w:top w:val="none" w:sz="0" w:space="0" w:color="auto"/>
                <w:left w:val="none" w:sz="0" w:space="0" w:color="auto"/>
                <w:bottom w:val="none" w:sz="0" w:space="0" w:color="auto"/>
                <w:right w:val="none" w:sz="0" w:space="0" w:color="auto"/>
              </w:divBdr>
              <w:divsChild>
                <w:div w:id="1746686318">
                  <w:marLeft w:val="0"/>
                  <w:marRight w:val="0"/>
                  <w:marTop w:val="0"/>
                  <w:marBottom w:val="0"/>
                  <w:divBdr>
                    <w:top w:val="none" w:sz="0" w:space="0" w:color="auto"/>
                    <w:left w:val="none" w:sz="0" w:space="0" w:color="auto"/>
                    <w:bottom w:val="none" w:sz="0" w:space="0" w:color="auto"/>
                    <w:right w:val="none" w:sz="0" w:space="0" w:color="auto"/>
                  </w:divBdr>
                  <w:divsChild>
                    <w:div w:id="1134909973">
                      <w:marLeft w:val="0"/>
                      <w:marRight w:val="0"/>
                      <w:marTop w:val="375"/>
                      <w:marBottom w:val="0"/>
                      <w:divBdr>
                        <w:top w:val="none" w:sz="0" w:space="0" w:color="auto"/>
                        <w:left w:val="none" w:sz="0" w:space="0" w:color="auto"/>
                        <w:bottom w:val="single" w:sz="12" w:space="15" w:color="E8F0F7"/>
                        <w:right w:val="none" w:sz="0" w:space="0" w:color="auto"/>
                      </w:divBdr>
                      <w:divsChild>
                        <w:div w:id="1515992643">
                          <w:marLeft w:val="0"/>
                          <w:marRight w:val="0"/>
                          <w:marTop w:val="0"/>
                          <w:marBottom w:val="0"/>
                          <w:divBdr>
                            <w:top w:val="none" w:sz="0" w:space="0" w:color="auto"/>
                            <w:left w:val="none" w:sz="0" w:space="0" w:color="auto"/>
                            <w:bottom w:val="none" w:sz="0" w:space="0" w:color="auto"/>
                            <w:right w:val="none" w:sz="0" w:space="0" w:color="auto"/>
                          </w:divBdr>
                          <w:divsChild>
                            <w:div w:id="680815733">
                              <w:marLeft w:val="0"/>
                              <w:marRight w:val="0"/>
                              <w:marTop w:val="0"/>
                              <w:marBottom w:val="0"/>
                              <w:divBdr>
                                <w:top w:val="none" w:sz="0" w:space="0" w:color="auto"/>
                                <w:left w:val="none" w:sz="0" w:space="0" w:color="auto"/>
                                <w:bottom w:val="none" w:sz="0" w:space="0" w:color="auto"/>
                                <w:right w:val="none" w:sz="0" w:space="0" w:color="auto"/>
                              </w:divBdr>
                              <w:divsChild>
                                <w:div w:id="1806115743">
                                  <w:marLeft w:val="0"/>
                                  <w:marRight w:val="0"/>
                                  <w:marTop w:val="0"/>
                                  <w:marBottom w:val="0"/>
                                  <w:divBdr>
                                    <w:top w:val="single" w:sz="2" w:space="11" w:color="E8F0F7"/>
                                    <w:left w:val="single" w:sz="12" w:space="17" w:color="E8F0F7"/>
                                    <w:bottom w:val="single" w:sz="12" w:space="11" w:color="E8F0F7"/>
                                    <w:right w:val="single" w:sz="12" w:space="17" w:color="E8F0F7"/>
                                  </w:divBdr>
                                  <w:divsChild>
                                    <w:div w:id="1695157041">
                                      <w:marLeft w:val="-345"/>
                                      <w:marRight w:val="-345"/>
                                      <w:marTop w:val="150"/>
                                      <w:marBottom w:val="150"/>
                                      <w:divBdr>
                                        <w:top w:val="none" w:sz="0" w:space="0" w:color="auto"/>
                                        <w:left w:val="none" w:sz="0" w:space="0" w:color="auto"/>
                                        <w:bottom w:val="none" w:sz="0" w:space="0" w:color="auto"/>
                                        <w:right w:val="none" w:sz="0" w:space="0" w:color="auto"/>
                                      </w:divBdr>
                                      <w:divsChild>
                                        <w:div w:id="879974982">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5543441">
      <w:bodyDiv w:val="1"/>
      <w:marLeft w:val="0"/>
      <w:marRight w:val="0"/>
      <w:marTop w:val="0"/>
      <w:marBottom w:val="0"/>
      <w:divBdr>
        <w:top w:val="none" w:sz="0" w:space="0" w:color="auto"/>
        <w:left w:val="none" w:sz="0" w:space="0" w:color="auto"/>
        <w:bottom w:val="none" w:sz="0" w:space="0" w:color="auto"/>
        <w:right w:val="none" w:sz="0" w:space="0" w:color="auto"/>
      </w:divBdr>
      <w:divsChild>
        <w:div w:id="736241881">
          <w:marLeft w:val="0"/>
          <w:marRight w:val="0"/>
          <w:marTop w:val="0"/>
          <w:marBottom w:val="0"/>
          <w:divBdr>
            <w:top w:val="none" w:sz="0" w:space="0" w:color="auto"/>
            <w:left w:val="none" w:sz="0" w:space="0" w:color="auto"/>
            <w:bottom w:val="none" w:sz="0" w:space="0" w:color="auto"/>
            <w:right w:val="none" w:sz="0" w:space="0" w:color="auto"/>
          </w:divBdr>
          <w:divsChild>
            <w:div w:id="1264413908">
              <w:marLeft w:val="0"/>
              <w:marRight w:val="0"/>
              <w:marTop w:val="0"/>
              <w:marBottom w:val="0"/>
              <w:divBdr>
                <w:top w:val="none" w:sz="0" w:space="0" w:color="auto"/>
                <w:left w:val="none" w:sz="0" w:space="0" w:color="auto"/>
                <w:bottom w:val="none" w:sz="0" w:space="0" w:color="auto"/>
                <w:right w:val="none" w:sz="0" w:space="0" w:color="auto"/>
              </w:divBdr>
              <w:divsChild>
                <w:div w:id="213011210">
                  <w:marLeft w:val="0"/>
                  <w:marRight w:val="0"/>
                  <w:marTop w:val="0"/>
                  <w:marBottom w:val="0"/>
                  <w:divBdr>
                    <w:top w:val="none" w:sz="0" w:space="0" w:color="auto"/>
                    <w:left w:val="none" w:sz="0" w:space="0" w:color="auto"/>
                    <w:bottom w:val="none" w:sz="0" w:space="0" w:color="auto"/>
                    <w:right w:val="none" w:sz="0" w:space="0" w:color="auto"/>
                  </w:divBdr>
                  <w:divsChild>
                    <w:div w:id="1638560990">
                      <w:marLeft w:val="0"/>
                      <w:marRight w:val="0"/>
                      <w:marTop w:val="375"/>
                      <w:marBottom w:val="0"/>
                      <w:divBdr>
                        <w:top w:val="none" w:sz="0" w:space="0" w:color="auto"/>
                        <w:left w:val="none" w:sz="0" w:space="0" w:color="auto"/>
                        <w:bottom w:val="single" w:sz="12" w:space="15" w:color="E8F0F7"/>
                        <w:right w:val="none" w:sz="0" w:space="0" w:color="auto"/>
                      </w:divBdr>
                      <w:divsChild>
                        <w:div w:id="701517058">
                          <w:marLeft w:val="0"/>
                          <w:marRight w:val="0"/>
                          <w:marTop w:val="0"/>
                          <w:marBottom w:val="0"/>
                          <w:divBdr>
                            <w:top w:val="none" w:sz="0" w:space="0" w:color="auto"/>
                            <w:left w:val="none" w:sz="0" w:space="0" w:color="auto"/>
                            <w:bottom w:val="none" w:sz="0" w:space="0" w:color="auto"/>
                            <w:right w:val="none" w:sz="0" w:space="0" w:color="auto"/>
                          </w:divBdr>
                          <w:divsChild>
                            <w:div w:id="318846290">
                              <w:marLeft w:val="0"/>
                              <w:marRight w:val="0"/>
                              <w:marTop w:val="0"/>
                              <w:marBottom w:val="0"/>
                              <w:divBdr>
                                <w:top w:val="none" w:sz="0" w:space="0" w:color="auto"/>
                                <w:left w:val="none" w:sz="0" w:space="0" w:color="auto"/>
                                <w:bottom w:val="none" w:sz="0" w:space="0" w:color="auto"/>
                                <w:right w:val="none" w:sz="0" w:space="0" w:color="auto"/>
                              </w:divBdr>
                              <w:divsChild>
                                <w:div w:id="776679861">
                                  <w:marLeft w:val="0"/>
                                  <w:marRight w:val="0"/>
                                  <w:marTop w:val="0"/>
                                  <w:marBottom w:val="0"/>
                                  <w:divBdr>
                                    <w:top w:val="single" w:sz="2" w:space="11" w:color="E8F0F7"/>
                                    <w:left w:val="single" w:sz="12" w:space="17" w:color="E8F0F7"/>
                                    <w:bottom w:val="single" w:sz="12" w:space="11" w:color="E8F0F7"/>
                                    <w:right w:val="single" w:sz="12" w:space="17" w:color="E8F0F7"/>
                                  </w:divBdr>
                                  <w:divsChild>
                                    <w:div w:id="596641727">
                                      <w:marLeft w:val="-345"/>
                                      <w:marRight w:val="-345"/>
                                      <w:marTop w:val="150"/>
                                      <w:marBottom w:val="150"/>
                                      <w:divBdr>
                                        <w:top w:val="none" w:sz="0" w:space="0" w:color="auto"/>
                                        <w:left w:val="none" w:sz="0" w:space="0" w:color="auto"/>
                                        <w:bottom w:val="none" w:sz="0" w:space="0" w:color="auto"/>
                                        <w:right w:val="none" w:sz="0" w:space="0" w:color="auto"/>
                                      </w:divBdr>
                                    </w:div>
                                    <w:div w:id="1016076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4698842">
      <w:bodyDiv w:val="1"/>
      <w:marLeft w:val="0"/>
      <w:marRight w:val="0"/>
      <w:marTop w:val="0"/>
      <w:marBottom w:val="0"/>
      <w:divBdr>
        <w:top w:val="none" w:sz="0" w:space="0" w:color="auto"/>
        <w:left w:val="none" w:sz="0" w:space="0" w:color="auto"/>
        <w:bottom w:val="none" w:sz="0" w:space="0" w:color="auto"/>
        <w:right w:val="none" w:sz="0" w:space="0" w:color="auto"/>
      </w:divBdr>
      <w:divsChild>
        <w:div w:id="1763796013">
          <w:marLeft w:val="0"/>
          <w:marRight w:val="0"/>
          <w:marTop w:val="0"/>
          <w:marBottom w:val="0"/>
          <w:divBdr>
            <w:top w:val="none" w:sz="0" w:space="0" w:color="auto"/>
            <w:left w:val="none" w:sz="0" w:space="0" w:color="auto"/>
            <w:bottom w:val="none" w:sz="0" w:space="0" w:color="auto"/>
            <w:right w:val="none" w:sz="0" w:space="0" w:color="auto"/>
          </w:divBdr>
          <w:divsChild>
            <w:div w:id="61685227">
              <w:marLeft w:val="0"/>
              <w:marRight w:val="0"/>
              <w:marTop w:val="0"/>
              <w:marBottom w:val="0"/>
              <w:divBdr>
                <w:top w:val="none" w:sz="0" w:space="0" w:color="auto"/>
                <w:left w:val="none" w:sz="0" w:space="0" w:color="auto"/>
                <w:bottom w:val="none" w:sz="0" w:space="0" w:color="auto"/>
                <w:right w:val="none" w:sz="0" w:space="0" w:color="auto"/>
              </w:divBdr>
              <w:divsChild>
                <w:div w:id="1970892931">
                  <w:marLeft w:val="0"/>
                  <w:marRight w:val="0"/>
                  <w:marTop w:val="0"/>
                  <w:marBottom w:val="0"/>
                  <w:divBdr>
                    <w:top w:val="none" w:sz="0" w:space="0" w:color="auto"/>
                    <w:left w:val="none" w:sz="0" w:space="0" w:color="auto"/>
                    <w:bottom w:val="none" w:sz="0" w:space="0" w:color="auto"/>
                    <w:right w:val="none" w:sz="0" w:space="0" w:color="auto"/>
                  </w:divBdr>
                  <w:divsChild>
                    <w:div w:id="947933066">
                      <w:marLeft w:val="0"/>
                      <w:marRight w:val="0"/>
                      <w:marTop w:val="375"/>
                      <w:marBottom w:val="0"/>
                      <w:divBdr>
                        <w:top w:val="none" w:sz="0" w:space="0" w:color="auto"/>
                        <w:left w:val="none" w:sz="0" w:space="0" w:color="auto"/>
                        <w:bottom w:val="single" w:sz="12" w:space="15" w:color="E8F0F7"/>
                        <w:right w:val="none" w:sz="0" w:space="0" w:color="auto"/>
                      </w:divBdr>
                      <w:divsChild>
                        <w:div w:id="1323696546">
                          <w:marLeft w:val="0"/>
                          <w:marRight w:val="0"/>
                          <w:marTop w:val="0"/>
                          <w:marBottom w:val="0"/>
                          <w:divBdr>
                            <w:top w:val="none" w:sz="0" w:space="0" w:color="auto"/>
                            <w:left w:val="none" w:sz="0" w:space="0" w:color="auto"/>
                            <w:bottom w:val="none" w:sz="0" w:space="0" w:color="auto"/>
                            <w:right w:val="none" w:sz="0" w:space="0" w:color="auto"/>
                          </w:divBdr>
                          <w:divsChild>
                            <w:div w:id="114376807">
                              <w:marLeft w:val="0"/>
                              <w:marRight w:val="0"/>
                              <w:marTop w:val="0"/>
                              <w:marBottom w:val="0"/>
                              <w:divBdr>
                                <w:top w:val="none" w:sz="0" w:space="0" w:color="auto"/>
                                <w:left w:val="none" w:sz="0" w:space="0" w:color="auto"/>
                                <w:bottom w:val="none" w:sz="0" w:space="0" w:color="auto"/>
                                <w:right w:val="none" w:sz="0" w:space="0" w:color="auto"/>
                              </w:divBdr>
                              <w:divsChild>
                                <w:div w:id="701979521">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647132149">
      <w:bodyDiv w:val="1"/>
      <w:marLeft w:val="0"/>
      <w:marRight w:val="0"/>
      <w:marTop w:val="0"/>
      <w:marBottom w:val="0"/>
      <w:divBdr>
        <w:top w:val="none" w:sz="0" w:space="0" w:color="auto"/>
        <w:left w:val="none" w:sz="0" w:space="0" w:color="auto"/>
        <w:bottom w:val="none" w:sz="0" w:space="0" w:color="auto"/>
        <w:right w:val="none" w:sz="0" w:space="0" w:color="auto"/>
      </w:divBdr>
      <w:divsChild>
        <w:div w:id="1206068094">
          <w:marLeft w:val="0"/>
          <w:marRight w:val="0"/>
          <w:marTop w:val="0"/>
          <w:marBottom w:val="0"/>
          <w:divBdr>
            <w:top w:val="none" w:sz="0" w:space="0" w:color="auto"/>
            <w:left w:val="none" w:sz="0" w:space="0" w:color="auto"/>
            <w:bottom w:val="none" w:sz="0" w:space="0" w:color="auto"/>
            <w:right w:val="none" w:sz="0" w:space="0" w:color="auto"/>
          </w:divBdr>
          <w:divsChild>
            <w:div w:id="1501963045">
              <w:marLeft w:val="0"/>
              <w:marRight w:val="0"/>
              <w:marTop w:val="0"/>
              <w:marBottom w:val="0"/>
              <w:divBdr>
                <w:top w:val="none" w:sz="0" w:space="0" w:color="auto"/>
                <w:left w:val="none" w:sz="0" w:space="0" w:color="auto"/>
                <w:bottom w:val="none" w:sz="0" w:space="0" w:color="auto"/>
                <w:right w:val="none" w:sz="0" w:space="0" w:color="auto"/>
              </w:divBdr>
              <w:divsChild>
                <w:div w:id="1438478473">
                  <w:marLeft w:val="0"/>
                  <w:marRight w:val="0"/>
                  <w:marTop w:val="0"/>
                  <w:marBottom w:val="0"/>
                  <w:divBdr>
                    <w:top w:val="none" w:sz="0" w:space="0" w:color="auto"/>
                    <w:left w:val="none" w:sz="0" w:space="0" w:color="auto"/>
                    <w:bottom w:val="none" w:sz="0" w:space="0" w:color="auto"/>
                    <w:right w:val="none" w:sz="0" w:space="0" w:color="auto"/>
                  </w:divBdr>
                  <w:divsChild>
                    <w:div w:id="169835795">
                      <w:marLeft w:val="0"/>
                      <w:marRight w:val="0"/>
                      <w:marTop w:val="375"/>
                      <w:marBottom w:val="0"/>
                      <w:divBdr>
                        <w:top w:val="none" w:sz="0" w:space="0" w:color="auto"/>
                        <w:left w:val="none" w:sz="0" w:space="0" w:color="auto"/>
                        <w:bottom w:val="single" w:sz="12" w:space="15" w:color="E8F0F7"/>
                        <w:right w:val="none" w:sz="0" w:space="0" w:color="auto"/>
                      </w:divBdr>
                    </w:div>
                    <w:div w:id="3809645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670064144">
      <w:bodyDiv w:val="1"/>
      <w:marLeft w:val="0"/>
      <w:marRight w:val="0"/>
      <w:marTop w:val="0"/>
      <w:marBottom w:val="0"/>
      <w:divBdr>
        <w:top w:val="none" w:sz="0" w:space="0" w:color="auto"/>
        <w:left w:val="none" w:sz="0" w:space="0" w:color="auto"/>
        <w:bottom w:val="none" w:sz="0" w:space="0" w:color="auto"/>
        <w:right w:val="none" w:sz="0" w:space="0" w:color="auto"/>
      </w:divBdr>
      <w:divsChild>
        <w:div w:id="409695708">
          <w:marLeft w:val="0"/>
          <w:marRight w:val="0"/>
          <w:marTop w:val="0"/>
          <w:marBottom w:val="0"/>
          <w:divBdr>
            <w:top w:val="none" w:sz="0" w:space="0" w:color="auto"/>
            <w:left w:val="none" w:sz="0" w:space="0" w:color="auto"/>
            <w:bottom w:val="none" w:sz="0" w:space="0" w:color="auto"/>
            <w:right w:val="none" w:sz="0" w:space="0" w:color="auto"/>
          </w:divBdr>
          <w:divsChild>
            <w:div w:id="948393026">
              <w:marLeft w:val="0"/>
              <w:marRight w:val="0"/>
              <w:marTop w:val="0"/>
              <w:marBottom w:val="0"/>
              <w:divBdr>
                <w:top w:val="none" w:sz="0" w:space="0" w:color="auto"/>
                <w:left w:val="none" w:sz="0" w:space="0" w:color="auto"/>
                <w:bottom w:val="none" w:sz="0" w:space="0" w:color="auto"/>
                <w:right w:val="none" w:sz="0" w:space="0" w:color="auto"/>
              </w:divBdr>
              <w:divsChild>
                <w:div w:id="619263234">
                  <w:marLeft w:val="0"/>
                  <w:marRight w:val="0"/>
                  <w:marTop w:val="0"/>
                  <w:marBottom w:val="0"/>
                  <w:divBdr>
                    <w:top w:val="none" w:sz="0" w:space="0" w:color="auto"/>
                    <w:left w:val="none" w:sz="0" w:space="0" w:color="auto"/>
                    <w:bottom w:val="none" w:sz="0" w:space="0" w:color="auto"/>
                    <w:right w:val="none" w:sz="0" w:space="0" w:color="auto"/>
                  </w:divBdr>
                  <w:divsChild>
                    <w:div w:id="919408011">
                      <w:marLeft w:val="0"/>
                      <w:marRight w:val="0"/>
                      <w:marTop w:val="375"/>
                      <w:marBottom w:val="0"/>
                      <w:divBdr>
                        <w:top w:val="none" w:sz="0" w:space="0" w:color="auto"/>
                        <w:left w:val="none" w:sz="0" w:space="0" w:color="auto"/>
                        <w:bottom w:val="single" w:sz="12" w:space="15" w:color="E8F0F7"/>
                        <w:right w:val="none" w:sz="0" w:space="0" w:color="auto"/>
                      </w:divBdr>
                      <w:divsChild>
                        <w:div w:id="505637316">
                          <w:marLeft w:val="0"/>
                          <w:marRight w:val="0"/>
                          <w:marTop w:val="0"/>
                          <w:marBottom w:val="0"/>
                          <w:divBdr>
                            <w:top w:val="none" w:sz="0" w:space="0" w:color="auto"/>
                            <w:left w:val="none" w:sz="0" w:space="0" w:color="auto"/>
                            <w:bottom w:val="none" w:sz="0" w:space="0" w:color="auto"/>
                            <w:right w:val="none" w:sz="0" w:space="0" w:color="auto"/>
                          </w:divBdr>
                          <w:divsChild>
                            <w:div w:id="1652560517">
                              <w:marLeft w:val="0"/>
                              <w:marRight w:val="0"/>
                              <w:marTop w:val="300"/>
                              <w:marBottom w:val="300"/>
                              <w:divBdr>
                                <w:top w:val="none" w:sz="0" w:space="0" w:color="auto"/>
                                <w:left w:val="none" w:sz="0" w:space="0" w:color="auto"/>
                                <w:bottom w:val="none" w:sz="0" w:space="0" w:color="auto"/>
                                <w:right w:val="none" w:sz="0" w:space="0" w:color="auto"/>
                              </w:divBdr>
                            </w:div>
                            <w:div w:id="2096897901">
                              <w:marLeft w:val="0"/>
                              <w:marRight w:val="0"/>
                              <w:marTop w:val="300"/>
                              <w:marBottom w:val="300"/>
                              <w:divBdr>
                                <w:top w:val="none" w:sz="0" w:space="0" w:color="auto"/>
                                <w:left w:val="none" w:sz="0" w:space="0" w:color="auto"/>
                                <w:bottom w:val="none" w:sz="0" w:space="0" w:color="auto"/>
                                <w:right w:val="none" w:sz="0" w:space="0" w:color="auto"/>
                              </w:divBdr>
                            </w:div>
                          </w:divsChild>
                        </w:div>
                        <w:div w:id="390035339">
                          <w:marLeft w:val="0"/>
                          <w:marRight w:val="0"/>
                          <w:marTop w:val="0"/>
                          <w:marBottom w:val="0"/>
                          <w:divBdr>
                            <w:top w:val="none" w:sz="0" w:space="0" w:color="auto"/>
                            <w:left w:val="none" w:sz="0" w:space="0" w:color="auto"/>
                            <w:bottom w:val="none" w:sz="0" w:space="0" w:color="auto"/>
                            <w:right w:val="none" w:sz="0" w:space="0" w:color="auto"/>
                          </w:divBdr>
                          <w:divsChild>
                            <w:div w:id="1025907681">
                              <w:marLeft w:val="0"/>
                              <w:marRight w:val="0"/>
                              <w:marTop w:val="300"/>
                              <w:marBottom w:val="300"/>
                              <w:divBdr>
                                <w:top w:val="none" w:sz="0" w:space="0" w:color="auto"/>
                                <w:left w:val="none" w:sz="0" w:space="0" w:color="auto"/>
                                <w:bottom w:val="none" w:sz="0" w:space="0" w:color="auto"/>
                                <w:right w:val="none" w:sz="0" w:space="0" w:color="auto"/>
                              </w:divBdr>
                            </w:div>
                            <w:div w:id="31588598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7849795">
      <w:bodyDiv w:val="1"/>
      <w:marLeft w:val="0"/>
      <w:marRight w:val="0"/>
      <w:marTop w:val="0"/>
      <w:marBottom w:val="0"/>
      <w:divBdr>
        <w:top w:val="none" w:sz="0" w:space="0" w:color="auto"/>
        <w:left w:val="none" w:sz="0" w:space="0" w:color="auto"/>
        <w:bottom w:val="none" w:sz="0" w:space="0" w:color="auto"/>
        <w:right w:val="none" w:sz="0" w:space="0" w:color="auto"/>
      </w:divBdr>
      <w:divsChild>
        <w:div w:id="1236739176">
          <w:marLeft w:val="0"/>
          <w:marRight w:val="0"/>
          <w:marTop w:val="0"/>
          <w:marBottom w:val="0"/>
          <w:divBdr>
            <w:top w:val="none" w:sz="0" w:space="0" w:color="auto"/>
            <w:left w:val="none" w:sz="0" w:space="0" w:color="auto"/>
            <w:bottom w:val="none" w:sz="0" w:space="0" w:color="auto"/>
            <w:right w:val="none" w:sz="0" w:space="0" w:color="auto"/>
          </w:divBdr>
          <w:divsChild>
            <w:div w:id="161043957">
              <w:marLeft w:val="0"/>
              <w:marRight w:val="0"/>
              <w:marTop w:val="0"/>
              <w:marBottom w:val="0"/>
              <w:divBdr>
                <w:top w:val="none" w:sz="0" w:space="0" w:color="auto"/>
                <w:left w:val="none" w:sz="0" w:space="0" w:color="auto"/>
                <w:bottom w:val="none" w:sz="0" w:space="0" w:color="auto"/>
                <w:right w:val="none" w:sz="0" w:space="0" w:color="auto"/>
              </w:divBdr>
              <w:divsChild>
                <w:div w:id="1184712309">
                  <w:marLeft w:val="0"/>
                  <w:marRight w:val="0"/>
                  <w:marTop w:val="0"/>
                  <w:marBottom w:val="0"/>
                  <w:divBdr>
                    <w:top w:val="none" w:sz="0" w:space="0" w:color="auto"/>
                    <w:left w:val="none" w:sz="0" w:space="0" w:color="auto"/>
                    <w:bottom w:val="none" w:sz="0" w:space="0" w:color="auto"/>
                    <w:right w:val="none" w:sz="0" w:space="0" w:color="auto"/>
                  </w:divBdr>
                  <w:divsChild>
                    <w:div w:id="2044673480">
                      <w:marLeft w:val="0"/>
                      <w:marRight w:val="0"/>
                      <w:marTop w:val="375"/>
                      <w:marBottom w:val="0"/>
                      <w:divBdr>
                        <w:top w:val="none" w:sz="0" w:space="0" w:color="auto"/>
                        <w:left w:val="none" w:sz="0" w:space="0" w:color="auto"/>
                        <w:bottom w:val="single" w:sz="12" w:space="15" w:color="E8F0F7"/>
                        <w:right w:val="none" w:sz="0" w:space="0" w:color="auto"/>
                      </w:divBdr>
                      <w:divsChild>
                        <w:div w:id="52999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7687029">
      <w:bodyDiv w:val="1"/>
      <w:marLeft w:val="0"/>
      <w:marRight w:val="0"/>
      <w:marTop w:val="0"/>
      <w:marBottom w:val="0"/>
      <w:divBdr>
        <w:top w:val="none" w:sz="0" w:space="0" w:color="auto"/>
        <w:left w:val="none" w:sz="0" w:space="0" w:color="auto"/>
        <w:bottom w:val="none" w:sz="0" w:space="0" w:color="auto"/>
        <w:right w:val="none" w:sz="0" w:space="0" w:color="auto"/>
      </w:divBdr>
      <w:divsChild>
        <w:div w:id="1753118286">
          <w:marLeft w:val="0"/>
          <w:marRight w:val="0"/>
          <w:marTop w:val="0"/>
          <w:marBottom w:val="0"/>
          <w:divBdr>
            <w:top w:val="none" w:sz="0" w:space="0" w:color="auto"/>
            <w:left w:val="none" w:sz="0" w:space="0" w:color="auto"/>
            <w:bottom w:val="none" w:sz="0" w:space="0" w:color="auto"/>
            <w:right w:val="none" w:sz="0" w:space="0" w:color="auto"/>
          </w:divBdr>
          <w:divsChild>
            <w:div w:id="435248120">
              <w:marLeft w:val="0"/>
              <w:marRight w:val="0"/>
              <w:marTop w:val="0"/>
              <w:marBottom w:val="0"/>
              <w:divBdr>
                <w:top w:val="none" w:sz="0" w:space="0" w:color="auto"/>
                <w:left w:val="none" w:sz="0" w:space="0" w:color="auto"/>
                <w:bottom w:val="none" w:sz="0" w:space="0" w:color="auto"/>
                <w:right w:val="none" w:sz="0" w:space="0" w:color="auto"/>
              </w:divBdr>
              <w:divsChild>
                <w:div w:id="1134297098">
                  <w:marLeft w:val="0"/>
                  <w:marRight w:val="0"/>
                  <w:marTop w:val="0"/>
                  <w:marBottom w:val="0"/>
                  <w:divBdr>
                    <w:top w:val="none" w:sz="0" w:space="0" w:color="auto"/>
                    <w:left w:val="none" w:sz="0" w:space="0" w:color="auto"/>
                    <w:bottom w:val="none" w:sz="0" w:space="0" w:color="auto"/>
                    <w:right w:val="none" w:sz="0" w:space="0" w:color="auto"/>
                  </w:divBdr>
                  <w:divsChild>
                    <w:div w:id="85009">
                      <w:marLeft w:val="0"/>
                      <w:marRight w:val="0"/>
                      <w:marTop w:val="0"/>
                      <w:marBottom w:val="0"/>
                      <w:divBdr>
                        <w:top w:val="none" w:sz="0" w:space="0" w:color="auto"/>
                        <w:left w:val="none" w:sz="0" w:space="0" w:color="auto"/>
                        <w:bottom w:val="none" w:sz="0" w:space="0" w:color="auto"/>
                        <w:right w:val="none" w:sz="0" w:space="0" w:color="auto"/>
                      </w:divBdr>
                      <w:divsChild>
                        <w:div w:id="1723406411">
                          <w:marLeft w:val="0"/>
                          <w:marRight w:val="0"/>
                          <w:marTop w:val="0"/>
                          <w:marBottom w:val="0"/>
                          <w:divBdr>
                            <w:top w:val="none" w:sz="0" w:space="0" w:color="auto"/>
                            <w:left w:val="none" w:sz="0" w:space="0" w:color="auto"/>
                            <w:bottom w:val="none" w:sz="0" w:space="0" w:color="auto"/>
                            <w:right w:val="none" w:sz="0" w:space="0" w:color="auto"/>
                          </w:divBdr>
                          <w:divsChild>
                            <w:div w:id="403190450">
                              <w:marLeft w:val="0"/>
                              <w:marRight w:val="0"/>
                              <w:marTop w:val="0"/>
                              <w:marBottom w:val="0"/>
                              <w:divBdr>
                                <w:top w:val="none" w:sz="0" w:space="0" w:color="auto"/>
                                <w:left w:val="none" w:sz="0" w:space="0" w:color="auto"/>
                                <w:bottom w:val="none" w:sz="0" w:space="0" w:color="auto"/>
                                <w:right w:val="none" w:sz="0" w:space="0" w:color="auto"/>
                              </w:divBdr>
                              <w:divsChild>
                                <w:div w:id="270085924">
                                  <w:marLeft w:val="0"/>
                                  <w:marRight w:val="0"/>
                                  <w:marTop w:val="0"/>
                                  <w:marBottom w:val="0"/>
                                  <w:divBdr>
                                    <w:top w:val="none" w:sz="0" w:space="0" w:color="auto"/>
                                    <w:left w:val="none" w:sz="0" w:space="0" w:color="auto"/>
                                    <w:bottom w:val="none" w:sz="0" w:space="0" w:color="auto"/>
                                    <w:right w:val="none" w:sz="0" w:space="0" w:color="auto"/>
                                  </w:divBdr>
                                  <w:divsChild>
                                    <w:div w:id="672492083">
                                      <w:marLeft w:val="0"/>
                                      <w:marRight w:val="0"/>
                                      <w:marTop w:val="0"/>
                                      <w:marBottom w:val="0"/>
                                      <w:divBdr>
                                        <w:top w:val="none" w:sz="0" w:space="0" w:color="auto"/>
                                        <w:left w:val="none" w:sz="0" w:space="0" w:color="auto"/>
                                        <w:bottom w:val="none" w:sz="0" w:space="0" w:color="auto"/>
                                        <w:right w:val="none" w:sz="0" w:space="0" w:color="auto"/>
                                      </w:divBdr>
                                    </w:div>
                                    <w:div w:id="1548302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444532">
      <w:bodyDiv w:val="1"/>
      <w:marLeft w:val="0"/>
      <w:marRight w:val="0"/>
      <w:marTop w:val="0"/>
      <w:marBottom w:val="0"/>
      <w:divBdr>
        <w:top w:val="none" w:sz="0" w:space="0" w:color="auto"/>
        <w:left w:val="none" w:sz="0" w:space="0" w:color="auto"/>
        <w:bottom w:val="none" w:sz="0" w:space="0" w:color="auto"/>
        <w:right w:val="none" w:sz="0" w:space="0" w:color="auto"/>
      </w:divBdr>
      <w:divsChild>
        <w:div w:id="2070372016">
          <w:marLeft w:val="0"/>
          <w:marRight w:val="0"/>
          <w:marTop w:val="0"/>
          <w:marBottom w:val="0"/>
          <w:divBdr>
            <w:top w:val="none" w:sz="0" w:space="0" w:color="auto"/>
            <w:left w:val="none" w:sz="0" w:space="0" w:color="auto"/>
            <w:bottom w:val="none" w:sz="0" w:space="0" w:color="auto"/>
            <w:right w:val="none" w:sz="0" w:space="0" w:color="auto"/>
          </w:divBdr>
          <w:divsChild>
            <w:div w:id="1386874310">
              <w:marLeft w:val="0"/>
              <w:marRight w:val="0"/>
              <w:marTop w:val="0"/>
              <w:marBottom w:val="0"/>
              <w:divBdr>
                <w:top w:val="none" w:sz="0" w:space="0" w:color="auto"/>
                <w:left w:val="none" w:sz="0" w:space="0" w:color="auto"/>
                <w:bottom w:val="none" w:sz="0" w:space="0" w:color="auto"/>
                <w:right w:val="none" w:sz="0" w:space="0" w:color="auto"/>
              </w:divBdr>
              <w:divsChild>
                <w:div w:id="197469772">
                  <w:marLeft w:val="0"/>
                  <w:marRight w:val="0"/>
                  <w:marTop w:val="0"/>
                  <w:marBottom w:val="0"/>
                  <w:divBdr>
                    <w:top w:val="none" w:sz="0" w:space="0" w:color="auto"/>
                    <w:left w:val="none" w:sz="0" w:space="0" w:color="auto"/>
                    <w:bottom w:val="none" w:sz="0" w:space="0" w:color="auto"/>
                    <w:right w:val="none" w:sz="0" w:space="0" w:color="auto"/>
                  </w:divBdr>
                  <w:divsChild>
                    <w:div w:id="2092653718">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810754218">
      <w:bodyDiv w:val="1"/>
      <w:marLeft w:val="0"/>
      <w:marRight w:val="0"/>
      <w:marTop w:val="0"/>
      <w:marBottom w:val="0"/>
      <w:divBdr>
        <w:top w:val="none" w:sz="0" w:space="0" w:color="auto"/>
        <w:left w:val="none" w:sz="0" w:space="0" w:color="auto"/>
        <w:bottom w:val="none" w:sz="0" w:space="0" w:color="auto"/>
        <w:right w:val="none" w:sz="0" w:space="0" w:color="auto"/>
      </w:divBdr>
      <w:divsChild>
        <w:div w:id="75790629">
          <w:marLeft w:val="0"/>
          <w:marRight w:val="0"/>
          <w:marTop w:val="0"/>
          <w:marBottom w:val="0"/>
          <w:divBdr>
            <w:top w:val="none" w:sz="0" w:space="0" w:color="auto"/>
            <w:left w:val="none" w:sz="0" w:space="0" w:color="auto"/>
            <w:bottom w:val="none" w:sz="0" w:space="0" w:color="auto"/>
            <w:right w:val="none" w:sz="0" w:space="0" w:color="auto"/>
          </w:divBdr>
          <w:divsChild>
            <w:div w:id="1724132342">
              <w:marLeft w:val="0"/>
              <w:marRight w:val="0"/>
              <w:marTop w:val="0"/>
              <w:marBottom w:val="0"/>
              <w:divBdr>
                <w:top w:val="none" w:sz="0" w:space="0" w:color="auto"/>
                <w:left w:val="none" w:sz="0" w:space="0" w:color="auto"/>
                <w:bottom w:val="none" w:sz="0" w:space="0" w:color="auto"/>
                <w:right w:val="none" w:sz="0" w:space="0" w:color="auto"/>
              </w:divBdr>
              <w:divsChild>
                <w:div w:id="2068216383">
                  <w:marLeft w:val="0"/>
                  <w:marRight w:val="0"/>
                  <w:marTop w:val="0"/>
                  <w:marBottom w:val="0"/>
                  <w:divBdr>
                    <w:top w:val="none" w:sz="0" w:space="0" w:color="auto"/>
                    <w:left w:val="none" w:sz="0" w:space="0" w:color="auto"/>
                    <w:bottom w:val="none" w:sz="0" w:space="0" w:color="auto"/>
                    <w:right w:val="none" w:sz="0" w:space="0" w:color="auto"/>
                  </w:divBdr>
                  <w:divsChild>
                    <w:div w:id="1906868113">
                      <w:marLeft w:val="0"/>
                      <w:marRight w:val="0"/>
                      <w:marTop w:val="375"/>
                      <w:marBottom w:val="0"/>
                      <w:divBdr>
                        <w:top w:val="none" w:sz="0" w:space="0" w:color="auto"/>
                        <w:left w:val="none" w:sz="0" w:space="0" w:color="auto"/>
                        <w:bottom w:val="single" w:sz="12" w:space="15" w:color="E8F0F7"/>
                        <w:right w:val="none" w:sz="0" w:space="0" w:color="auto"/>
                      </w:divBdr>
                      <w:divsChild>
                        <w:div w:id="38430458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838230094">
      <w:bodyDiv w:val="1"/>
      <w:marLeft w:val="0"/>
      <w:marRight w:val="0"/>
      <w:marTop w:val="0"/>
      <w:marBottom w:val="0"/>
      <w:divBdr>
        <w:top w:val="none" w:sz="0" w:space="0" w:color="auto"/>
        <w:left w:val="none" w:sz="0" w:space="0" w:color="auto"/>
        <w:bottom w:val="none" w:sz="0" w:space="0" w:color="auto"/>
        <w:right w:val="none" w:sz="0" w:space="0" w:color="auto"/>
      </w:divBdr>
      <w:divsChild>
        <w:div w:id="84695191">
          <w:marLeft w:val="0"/>
          <w:marRight w:val="0"/>
          <w:marTop w:val="0"/>
          <w:marBottom w:val="0"/>
          <w:divBdr>
            <w:top w:val="none" w:sz="0" w:space="0" w:color="auto"/>
            <w:left w:val="none" w:sz="0" w:space="0" w:color="auto"/>
            <w:bottom w:val="none" w:sz="0" w:space="0" w:color="auto"/>
            <w:right w:val="none" w:sz="0" w:space="0" w:color="auto"/>
          </w:divBdr>
          <w:divsChild>
            <w:div w:id="566257918">
              <w:marLeft w:val="0"/>
              <w:marRight w:val="0"/>
              <w:marTop w:val="0"/>
              <w:marBottom w:val="0"/>
              <w:divBdr>
                <w:top w:val="none" w:sz="0" w:space="0" w:color="auto"/>
                <w:left w:val="none" w:sz="0" w:space="0" w:color="auto"/>
                <w:bottom w:val="none" w:sz="0" w:space="0" w:color="auto"/>
                <w:right w:val="none" w:sz="0" w:space="0" w:color="auto"/>
              </w:divBdr>
              <w:divsChild>
                <w:div w:id="110248612">
                  <w:marLeft w:val="0"/>
                  <w:marRight w:val="0"/>
                  <w:marTop w:val="0"/>
                  <w:marBottom w:val="0"/>
                  <w:divBdr>
                    <w:top w:val="none" w:sz="0" w:space="0" w:color="auto"/>
                    <w:left w:val="none" w:sz="0" w:space="0" w:color="auto"/>
                    <w:bottom w:val="none" w:sz="0" w:space="0" w:color="auto"/>
                    <w:right w:val="none" w:sz="0" w:space="0" w:color="auto"/>
                  </w:divBdr>
                  <w:divsChild>
                    <w:div w:id="1218318194">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847476830">
      <w:bodyDiv w:val="1"/>
      <w:marLeft w:val="0"/>
      <w:marRight w:val="0"/>
      <w:marTop w:val="0"/>
      <w:marBottom w:val="0"/>
      <w:divBdr>
        <w:top w:val="none" w:sz="0" w:space="0" w:color="auto"/>
        <w:left w:val="none" w:sz="0" w:space="0" w:color="auto"/>
        <w:bottom w:val="none" w:sz="0" w:space="0" w:color="auto"/>
        <w:right w:val="none" w:sz="0" w:space="0" w:color="auto"/>
      </w:divBdr>
      <w:divsChild>
        <w:div w:id="118846460">
          <w:marLeft w:val="0"/>
          <w:marRight w:val="0"/>
          <w:marTop w:val="225"/>
          <w:marBottom w:val="225"/>
          <w:divBdr>
            <w:top w:val="none" w:sz="0" w:space="0" w:color="auto"/>
            <w:left w:val="none" w:sz="0" w:space="0" w:color="auto"/>
            <w:bottom w:val="none" w:sz="0" w:space="0" w:color="auto"/>
            <w:right w:val="none" w:sz="0" w:space="0" w:color="auto"/>
          </w:divBdr>
          <w:divsChild>
            <w:div w:id="343098146">
              <w:marLeft w:val="0"/>
              <w:marRight w:val="0"/>
              <w:marTop w:val="0"/>
              <w:marBottom w:val="150"/>
              <w:divBdr>
                <w:top w:val="dashed" w:sz="6" w:space="0" w:color="C5C5C5"/>
                <w:left w:val="none" w:sz="0" w:space="0" w:color="auto"/>
                <w:bottom w:val="dashed" w:sz="6" w:space="0" w:color="C5C5C5"/>
                <w:right w:val="none" w:sz="0" w:space="0" w:color="auto"/>
              </w:divBdr>
              <w:divsChild>
                <w:div w:id="1453943680">
                  <w:marLeft w:val="0"/>
                  <w:marRight w:val="0"/>
                  <w:marTop w:val="0"/>
                  <w:marBottom w:val="0"/>
                  <w:divBdr>
                    <w:top w:val="none" w:sz="0" w:space="0" w:color="auto"/>
                    <w:left w:val="none" w:sz="0" w:space="0" w:color="auto"/>
                    <w:bottom w:val="none" w:sz="0" w:space="0" w:color="auto"/>
                    <w:right w:val="none" w:sz="0" w:space="0" w:color="auto"/>
                  </w:divBdr>
                </w:div>
                <w:div w:id="1116174872">
                  <w:marLeft w:val="195"/>
                  <w:marRight w:val="195"/>
                  <w:marTop w:val="0"/>
                  <w:marBottom w:val="0"/>
                  <w:divBdr>
                    <w:top w:val="dashed" w:sz="6" w:space="0" w:color="C5C5C5"/>
                    <w:left w:val="none" w:sz="0" w:space="0" w:color="auto"/>
                    <w:bottom w:val="none" w:sz="0" w:space="0" w:color="auto"/>
                    <w:right w:val="none" w:sz="0" w:space="0" w:color="auto"/>
                  </w:divBdr>
                </w:div>
              </w:divsChild>
            </w:div>
            <w:div w:id="586810962">
              <w:marLeft w:val="0"/>
              <w:marRight w:val="0"/>
              <w:marTop w:val="0"/>
              <w:marBottom w:val="150"/>
              <w:divBdr>
                <w:top w:val="dashed" w:sz="6" w:space="0" w:color="C5C5C5"/>
                <w:left w:val="none" w:sz="0" w:space="0" w:color="auto"/>
                <w:bottom w:val="dashed" w:sz="6" w:space="0" w:color="C5C5C5"/>
                <w:right w:val="none" w:sz="0" w:space="0" w:color="auto"/>
              </w:divBdr>
              <w:divsChild>
                <w:div w:id="319432936">
                  <w:marLeft w:val="0"/>
                  <w:marRight w:val="0"/>
                  <w:marTop w:val="0"/>
                  <w:marBottom w:val="0"/>
                  <w:divBdr>
                    <w:top w:val="none" w:sz="0" w:space="0" w:color="auto"/>
                    <w:left w:val="none" w:sz="0" w:space="0" w:color="auto"/>
                    <w:bottom w:val="none" w:sz="0" w:space="0" w:color="auto"/>
                    <w:right w:val="none" w:sz="0" w:space="0" w:color="auto"/>
                  </w:divBdr>
                </w:div>
                <w:div w:id="1128163436">
                  <w:marLeft w:val="195"/>
                  <w:marRight w:val="195"/>
                  <w:marTop w:val="0"/>
                  <w:marBottom w:val="0"/>
                  <w:divBdr>
                    <w:top w:val="dashed" w:sz="6" w:space="0" w:color="C5C5C5"/>
                    <w:left w:val="none" w:sz="0" w:space="0" w:color="auto"/>
                    <w:bottom w:val="none" w:sz="0" w:space="0" w:color="auto"/>
                    <w:right w:val="none" w:sz="0" w:space="0" w:color="auto"/>
                  </w:divBdr>
                </w:div>
              </w:divsChild>
            </w:div>
            <w:div w:id="1531143556">
              <w:marLeft w:val="0"/>
              <w:marRight w:val="0"/>
              <w:marTop w:val="0"/>
              <w:marBottom w:val="150"/>
              <w:divBdr>
                <w:top w:val="dashed" w:sz="6" w:space="0" w:color="C5C5C5"/>
                <w:left w:val="none" w:sz="0" w:space="0" w:color="auto"/>
                <w:bottom w:val="dashed" w:sz="6" w:space="0" w:color="C5C5C5"/>
                <w:right w:val="none" w:sz="0" w:space="0" w:color="auto"/>
              </w:divBdr>
              <w:divsChild>
                <w:div w:id="670790360">
                  <w:marLeft w:val="0"/>
                  <w:marRight w:val="0"/>
                  <w:marTop w:val="0"/>
                  <w:marBottom w:val="0"/>
                  <w:divBdr>
                    <w:top w:val="none" w:sz="0" w:space="0" w:color="auto"/>
                    <w:left w:val="none" w:sz="0" w:space="0" w:color="auto"/>
                    <w:bottom w:val="none" w:sz="0" w:space="0" w:color="auto"/>
                    <w:right w:val="none" w:sz="0" w:space="0" w:color="auto"/>
                  </w:divBdr>
                </w:div>
                <w:div w:id="1907035192">
                  <w:marLeft w:val="195"/>
                  <w:marRight w:val="195"/>
                  <w:marTop w:val="0"/>
                  <w:marBottom w:val="0"/>
                  <w:divBdr>
                    <w:top w:val="dashed" w:sz="6" w:space="0" w:color="C5C5C5"/>
                    <w:left w:val="none" w:sz="0" w:space="0" w:color="auto"/>
                    <w:bottom w:val="none" w:sz="0" w:space="0" w:color="auto"/>
                    <w:right w:val="none" w:sz="0" w:space="0" w:color="auto"/>
                  </w:divBdr>
                </w:div>
              </w:divsChild>
            </w:div>
            <w:div w:id="1045832960">
              <w:marLeft w:val="0"/>
              <w:marRight w:val="0"/>
              <w:marTop w:val="0"/>
              <w:marBottom w:val="150"/>
              <w:divBdr>
                <w:top w:val="dashed" w:sz="6" w:space="0" w:color="C5C5C5"/>
                <w:left w:val="none" w:sz="0" w:space="0" w:color="auto"/>
                <w:bottom w:val="dashed" w:sz="6" w:space="0" w:color="C5C5C5"/>
                <w:right w:val="none" w:sz="0" w:space="0" w:color="auto"/>
              </w:divBdr>
              <w:divsChild>
                <w:div w:id="391275803">
                  <w:marLeft w:val="0"/>
                  <w:marRight w:val="0"/>
                  <w:marTop w:val="0"/>
                  <w:marBottom w:val="0"/>
                  <w:divBdr>
                    <w:top w:val="none" w:sz="0" w:space="0" w:color="auto"/>
                    <w:left w:val="none" w:sz="0" w:space="0" w:color="auto"/>
                    <w:bottom w:val="none" w:sz="0" w:space="0" w:color="auto"/>
                    <w:right w:val="none" w:sz="0" w:space="0" w:color="auto"/>
                  </w:divBdr>
                </w:div>
                <w:div w:id="1677462811">
                  <w:marLeft w:val="195"/>
                  <w:marRight w:val="195"/>
                  <w:marTop w:val="0"/>
                  <w:marBottom w:val="0"/>
                  <w:divBdr>
                    <w:top w:val="dashed" w:sz="6" w:space="0" w:color="C5C5C5"/>
                    <w:left w:val="none" w:sz="0" w:space="0" w:color="auto"/>
                    <w:bottom w:val="none" w:sz="0" w:space="0" w:color="auto"/>
                    <w:right w:val="none" w:sz="0" w:space="0" w:color="auto"/>
                  </w:divBdr>
                </w:div>
              </w:divsChild>
            </w:div>
            <w:div w:id="1650287467">
              <w:marLeft w:val="0"/>
              <w:marRight w:val="0"/>
              <w:marTop w:val="0"/>
              <w:marBottom w:val="150"/>
              <w:divBdr>
                <w:top w:val="dashed" w:sz="6" w:space="0" w:color="C5C5C5"/>
                <w:left w:val="none" w:sz="0" w:space="0" w:color="auto"/>
                <w:bottom w:val="dashed" w:sz="6" w:space="0" w:color="C5C5C5"/>
                <w:right w:val="none" w:sz="0" w:space="0" w:color="auto"/>
              </w:divBdr>
              <w:divsChild>
                <w:div w:id="126944367">
                  <w:marLeft w:val="0"/>
                  <w:marRight w:val="0"/>
                  <w:marTop w:val="0"/>
                  <w:marBottom w:val="0"/>
                  <w:divBdr>
                    <w:top w:val="none" w:sz="0" w:space="0" w:color="auto"/>
                    <w:left w:val="none" w:sz="0" w:space="0" w:color="auto"/>
                    <w:bottom w:val="none" w:sz="0" w:space="0" w:color="auto"/>
                    <w:right w:val="none" w:sz="0" w:space="0" w:color="auto"/>
                  </w:divBdr>
                </w:div>
                <w:div w:id="473762923">
                  <w:marLeft w:val="195"/>
                  <w:marRight w:val="195"/>
                  <w:marTop w:val="0"/>
                  <w:marBottom w:val="0"/>
                  <w:divBdr>
                    <w:top w:val="dashed" w:sz="6" w:space="0" w:color="C5C5C5"/>
                    <w:left w:val="none" w:sz="0" w:space="0" w:color="auto"/>
                    <w:bottom w:val="none" w:sz="0" w:space="0" w:color="auto"/>
                    <w:right w:val="none" w:sz="0" w:space="0" w:color="auto"/>
                  </w:divBdr>
                </w:div>
              </w:divsChild>
            </w:div>
            <w:div w:id="2067139124">
              <w:marLeft w:val="0"/>
              <w:marRight w:val="0"/>
              <w:marTop w:val="0"/>
              <w:marBottom w:val="150"/>
              <w:divBdr>
                <w:top w:val="dashed" w:sz="6" w:space="0" w:color="C5C5C5"/>
                <w:left w:val="none" w:sz="0" w:space="0" w:color="auto"/>
                <w:bottom w:val="dashed" w:sz="6" w:space="0" w:color="C5C5C5"/>
                <w:right w:val="none" w:sz="0" w:space="0" w:color="auto"/>
              </w:divBdr>
              <w:divsChild>
                <w:div w:id="389769625">
                  <w:marLeft w:val="0"/>
                  <w:marRight w:val="0"/>
                  <w:marTop w:val="0"/>
                  <w:marBottom w:val="0"/>
                  <w:divBdr>
                    <w:top w:val="none" w:sz="0" w:space="0" w:color="auto"/>
                    <w:left w:val="none" w:sz="0" w:space="0" w:color="auto"/>
                    <w:bottom w:val="none" w:sz="0" w:space="0" w:color="auto"/>
                    <w:right w:val="none" w:sz="0" w:space="0" w:color="auto"/>
                  </w:divBdr>
                </w:div>
                <w:div w:id="1192574883">
                  <w:marLeft w:val="195"/>
                  <w:marRight w:val="195"/>
                  <w:marTop w:val="0"/>
                  <w:marBottom w:val="0"/>
                  <w:divBdr>
                    <w:top w:val="dashed" w:sz="6" w:space="0" w:color="C5C5C5"/>
                    <w:left w:val="none" w:sz="0" w:space="0" w:color="auto"/>
                    <w:bottom w:val="none" w:sz="0" w:space="0" w:color="auto"/>
                    <w:right w:val="none" w:sz="0" w:space="0" w:color="auto"/>
                  </w:divBdr>
                </w:div>
              </w:divsChild>
            </w:div>
            <w:div w:id="909383298">
              <w:marLeft w:val="0"/>
              <w:marRight w:val="0"/>
              <w:marTop w:val="0"/>
              <w:marBottom w:val="150"/>
              <w:divBdr>
                <w:top w:val="dashed" w:sz="6" w:space="0" w:color="C5C5C5"/>
                <w:left w:val="none" w:sz="0" w:space="0" w:color="auto"/>
                <w:bottom w:val="dashed" w:sz="6" w:space="0" w:color="C5C5C5"/>
                <w:right w:val="none" w:sz="0" w:space="0" w:color="auto"/>
              </w:divBdr>
              <w:divsChild>
                <w:div w:id="150173803">
                  <w:marLeft w:val="0"/>
                  <w:marRight w:val="0"/>
                  <w:marTop w:val="0"/>
                  <w:marBottom w:val="0"/>
                  <w:divBdr>
                    <w:top w:val="none" w:sz="0" w:space="0" w:color="auto"/>
                    <w:left w:val="none" w:sz="0" w:space="0" w:color="auto"/>
                    <w:bottom w:val="none" w:sz="0" w:space="0" w:color="auto"/>
                    <w:right w:val="none" w:sz="0" w:space="0" w:color="auto"/>
                  </w:divBdr>
                </w:div>
                <w:div w:id="1202938765">
                  <w:marLeft w:val="195"/>
                  <w:marRight w:val="195"/>
                  <w:marTop w:val="0"/>
                  <w:marBottom w:val="0"/>
                  <w:divBdr>
                    <w:top w:val="dashed" w:sz="6" w:space="0" w:color="C5C5C5"/>
                    <w:left w:val="none" w:sz="0" w:space="0" w:color="auto"/>
                    <w:bottom w:val="none" w:sz="0" w:space="0" w:color="auto"/>
                    <w:right w:val="none" w:sz="0" w:space="0" w:color="auto"/>
                  </w:divBdr>
                </w:div>
              </w:divsChild>
            </w:div>
          </w:divsChild>
        </w:div>
      </w:divsChild>
    </w:div>
    <w:div w:id="927159560">
      <w:bodyDiv w:val="1"/>
      <w:marLeft w:val="0"/>
      <w:marRight w:val="0"/>
      <w:marTop w:val="0"/>
      <w:marBottom w:val="0"/>
      <w:divBdr>
        <w:top w:val="none" w:sz="0" w:space="0" w:color="auto"/>
        <w:left w:val="none" w:sz="0" w:space="0" w:color="auto"/>
        <w:bottom w:val="none" w:sz="0" w:space="0" w:color="auto"/>
        <w:right w:val="none" w:sz="0" w:space="0" w:color="auto"/>
      </w:divBdr>
      <w:divsChild>
        <w:div w:id="1396244525">
          <w:marLeft w:val="0"/>
          <w:marRight w:val="0"/>
          <w:marTop w:val="0"/>
          <w:marBottom w:val="0"/>
          <w:divBdr>
            <w:top w:val="none" w:sz="0" w:space="0" w:color="auto"/>
            <w:left w:val="none" w:sz="0" w:space="0" w:color="auto"/>
            <w:bottom w:val="none" w:sz="0" w:space="0" w:color="auto"/>
            <w:right w:val="none" w:sz="0" w:space="0" w:color="auto"/>
          </w:divBdr>
          <w:divsChild>
            <w:div w:id="89355161">
              <w:marLeft w:val="0"/>
              <w:marRight w:val="0"/>
              <w:marTop w:val="0"/>
              <w:marBottom w:val="0"/>
              <w:divBdr>
                <w:top w:val="none" w:sz="0" w:space="0" w:color="auto"/>
                <w:left w:val="none" w:sz="0" w:space="0" w:color="auto"/>
                <w:bottom w:val="none" w:sz="0" w:space="0" w:color="auto"/>
                <w:right w:val="none" w:sz="0" w:space="0" w:color="auto"/>
              </w:divBdr>
              <w:divsChild>
                <w:div w:id="1886672589">
                  <w:marLeft w:val="0"/>
                  <w:marRight w:val="0"/>
                  <w:marTop w:val="0"/>
                  <w:marBottom w:val="0"/>
                  <w:divBdr>
                    <w:top w:val="none" w:sz="0" w:space="0" w:color="auto"/>
                    <w:left w:val="none" w:sz="0" w:space="0" w:color="auto"/>
                    <w:bottom w:val="none" w:sz="0" w:space="0" w:color="auto"/>
                    <w:right w:val="none" w:sz="0" w:space="0" w:color="auto"/>
                  </w:divBdr>
                  <w:divsChild>
                    <w:div w:id="1200513968">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953368745">
      <w:bodyDiv w:val="1"/>
      <w:marLeft w:val="0"/>
      <w:marRight w:val="0"/>
      <w:marTop w:val="0"/>
      <w:marBottom w:val="0"/>
      <w:divBdr>
        <w:top w:val="none" w:sz="0" w:space="0" w:color="auto"/>
        <w:left w:val="none" w:sz="0" w:space="0" w:color="auto"/>
        <w:bottom w:val="none" w:sz="0" w:space="0" w:color="auto"/>
        <w:right w:val="none" w:sz="0" w:space="0" w:color="auto"/>
      </w:divBdr>
      <w:divsChild>
        <w:div w:id="1734884217">
          <w:marLeft w:val="0"/>
          <w:marRight w:val="0"/>
          <w:marTop w:val="0"/>
          <w:marBottom w:val="0"/>
          <w:divBdr>
            <w:top w:val="none" w:sz="0" w:space="0" w:color="auto"/>
            <w:left w:val="none" w:sz="0" w:space="0" w:color="auto"/>
            <w:bottom w:val="none" w:sz="0" w:space="0" w:color="auto"/>
            <w:right w:val="none" w:sz="0" w:space="0" w:color="auto"/>
          </w:divBdr>
          <w:divsChild>
            <w:div w:id="913780962">
              <w:marLeft w:val="0"/>
              <w:marRight w:val="0"/>
              <w:marTop w:val="0"/>
              <w:marBottom w:val="0"/>
              <w:divBdr>
                <w:top w:val="none" w:sz="0" w:space="0" w:color="auto"/>
                <w:left w:val="none" w:sz="0" w:space="0" w:color="auto"/>
                <w:bottom w:val="none" w:sz="0" w:space="0" w:color="auto"/>
                <w:right w:val="none" w:sz="0" w:space="0" w:color="auto"/>
              </w:divBdr>
              <w:divsChild>
                <w:div w:id="66612643">
                  <w:marLeft w:val="0"/>
                  <w:marRight w:val="0"/>
                  <w:marTop w:val="0"/>
                  <w:marBottom w:val="0"/>
                  <w:divBdr>
                    <w:top w:val="none" w:sz="0" w:space="0" w:color="auto"/>
                    <w:left w:val="none" w:sz="0" w:space="0" w:color="auto"/>
                    <w:bottom w:val="none" w:sz="0" w:space="0" w:color="auto"/>
                    <w:right w:val="none" w:sz="0" w:space="0" w:color="auto"/>
                  </w:divBdr>
                  <w:divsChild>
                    <w:div w:id="284970129">
                      <w:marLeft w:val="0"/>
                      <w:marRight w:val="0"/>
                      <w:marTop w:val="375"/>
                      <w:marBottom w:val="0"/>
                      <w:divBdr>
                        <w:top w:val="none" w:sz="0" w:space="0" w:color="auto"/>
                        <w:left w:val="none" w:sz="0" w:space="0" w:color="auto"/>
                        <w:bottom w:val="single" w:sz="12" w:space="15" w:color="E8F0F7"/>
                        <w:right w:val="none" w:sz="0" w:space="0" w:color="auto"/>
                      </w:divBdr>
                      <w:divsChild>
                        <w:div w:id="927234327">
                          <w:marLeft w:val="0"/>
                          <w:marRight w:val="0"/>
                          <w:marTop w:val="0"/>
                          <w:marBottom w:val="0"/>
                          <w:divBdr>
                            <w:top w:val="none" w:sz="0" w:space="0" w:color="auto"/>
                            <w:left w:val="none" w:sz="0" w:space="0" w:color="auto"/>
                            <w:bottom w:val="none" w:sz="0" w:space="0" w:color="auto"/>
                            <w:right w:val="none" w:sz="0" w:space="0" w:color="auto"/>
                          </w:divBdr>
                          <w:divsChild>
                            <w:div w:id="1630284838">
                              <w:marLeft w:val="0"/>
                              <w:marRight w:val="0"/>
                              <w:marTop w:val="0"/>
                              <w:marBottom w:val="0"/>
                              <w:divBdr>
                                <w:top w:val="none" w:sz="0" w:space="0" w:color="auto"/>
                                <w:left w:val="none" w:sz="0" w:space="0" w:color="auto"/>
                                <w:bottom w:val="none" w:sz="0" w:space="0" w:color="auto"/>
                                <w:right w:val="none" w:sz="0" w:space="0" w:color="auto"/>
                              </w:divBdr>
                              <w:divsChild>
                                <w:div w:id="1399593838">
                                  <w:marLeft w:val="0"/>
                                  <w:marRight w:val="0"/>
                                  <w:marTop w:val="0"/>
                                  <w:marBottom w:val="0"/>
                                  <w:divBdr>
                                    <w:top w:val="single" w:sz="2" w:space="11" w:color="E8F0F7"/>
                                    <w:left w:val="single" w:sz="12" w:space="17" w:color="E8F0F7"/>
                                    <w:bottom w:val="single" w:sz="12" w:space="11" w:color="E8F0F7"/>
                                    <w:right w:val="single" w:sz="12" w:space="17" w:color="E8F0F7"/>
                                  </w:divBdr>
                                  <w:divsChild>
                                    <w:div w:id="624581193">
                                      <w:marLeft w:val="-345"/>
                                      <w:marRight w:val="-345"/>
                                      <w:marTop w:val="150"/>
                                      <w:marBottom w:val="150"/>
                                      <w:divBdr>
                                        <w:top w:val="none" w:sz="0" w:space="0" w:color="auto"/>
                                        <w:left w:val="none" w:sz="0" w:space="0" w:color="auto"/>
                                        <w:bottom w:val="none" w:sz="0" w:space="0" w:color="auto"/>
                                        <w:right w:val="none" w:sz="0" w:space="0" w:color="auto"/>
                                      </w:divBdr>
                                    </w:div>
                                    <w:div w:id="186170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2975150">
      <w:bodyDiv w:val="1"/>
      <w:marLeft w:val="0"/>
      <w:marRight w:val="0"/>
      <w:marTop w:val="0"/>
      <w:marBottom w:val="0"/>
      <w:divBdr>
        <w:top w:val="none" w:sz="0" w:space="0" w:color="auto"/>
        <w:left w:val="none" w:sz="0" w:space="0" w:color="auto"/>
        <w:bottom w:val="none" w:sz="0" w:space="0" w:color="auto"/>
        <w:right w:val="none" w:sz="0" w:space="0" w:color="auto"/>
      </w:divBdr>
      <w:divsChild>
        <w:div w:id="1846745685">
          <w:marLeft w:val="0"/>
          <w:marRight w:val="0"/>
          <w:marTop w:val="0"/>
          <w:marBottom w:val="0"/>
          <w:divBdr>
            <w:top w:val="none" w:sz="0" w:space="0" w:color="auto"/>
            <w:left w:val="none" w:sz="0" w:space="0" w:color="auto"/>
            <w:bottom w:val="none" w:sz="0" w:space="0" w:color="auto"/>
            <w:right w:val="none" w:sz="0" w:space="0" w:color="auto"/>
          </w:divBdr>
          <w:divsChild>
            <w:div w:id="1114059806">
              <w:marLeft w:val="0"/>
              <w:marRight w:val="0"/>
              <w:marTop w:val="0"/>
              <w:marBottom w:val="0"/>
              <w:divBdr>
                <w:top w:val="none" w:sz="0" w:space="0" w:color="auto"/>
                <w:left w:val="none" w:sz="0" w:space="0" w:color="auto"/>
                <w:bottom w:val="none" w:sz="0" w:space="0" w:color="auto"/>
                <w:right w:val="none" w:sz="0" w:space="0" w:color="auto"/>
              </w:divBdr>
              <w:divsChild>
                <w:div w:id="2009938936">
                  <w:marLeft w:val="0"/>
                  <w:marRight w:val="0"/>
                  <w:marTop w:val="0"/>
                  <w:marBottom w:val="0"/>
                  <w:divBdr>
                    <w:top w:val="none" w:sz="0" w:space="0" w:color="auto"/>
                    <w:left w:val="none" w:sz="0" w:space="0" w:color="auto"/>
                    <w:bottom w:val="none" w:sz="0" w:space="0" w:color="auto"/>
                    <w:right w:val="none" w:sz="0" w:space="0" w:color="auto"/>
                  </w:divBdr>
                  <w:divsChild>
                    <w:div w:id="600335347">
                      <w:marLeft w:val="0"/>
                      <w:marRight w:val="0"/>
                      <w:marTop w:val="0"/>
                      <w:marBottom w:val="0"/>
                      <w:divBdr>
                        <w:top w:val="none" w:sz="0" w:space="0" w:color="auto"/>
                        <w:left w:val="none" w:sz="0" w:space="0" w:color="auto"/>
                        <w:bottom w:val="none" w:sz="0" w:space="0" w:color="auto"/>
                        <w:right w:val="none" w:sz="0" w:space="0" w:color="auto"/>
                      </w:divBdr>
                      <w:divsChild>
                        <w:div w:id="833422420">
                          <w:marLeft w:val="0"/>
                          <w:marRight w:val="0"/>
                          <w:marTop w:val="0"/>
                          <w:marBottom w:val="0"/>
                          <w:divBdr>
                            <w:top w:val="none" w:sz="0" w:space="0" w:color="auto"/>
                            <w:left w:val="none" w:sz="0" w:space="0" w:color="auto"/>
                            <w:bottom w:val="none" w:sz="0" w:space="0" w:color="auto"/>
                            <w:right w:val="none" w:sz="0" w:space="0" w:color="auto"/>
                          </w:divBdr>
                          <w:divsChild>
                            <w:div w:id="130752911">
                              <w:marLeft w:val="0"/>
                              <w:marRight w:val="0"/>
                              <w:marTop w:val="0"/>
                              <w:marBottom w:val="0"/>
                              <w:divBdr>
                                <w:top w:val="none" w:sz="0" w:space="0" w:color="auto"/>
                                <w:left w:val="none" w:sz="0" w:space="0" w:color="auto"/>
                                <w:bottom w:val="none" w:sz="0" w:space="0" w:color="auto"/>
                                <w:right w:val="none" w:sz="0" w:space="0" w:color="auto"/>
                              </w:divBdr>
                            </w:div>
                            <w:div w:id="512452744">
                              <w:marLeft w:val="0"/>
                              <w:marRight w:val="0"/>
                              <w:marTop w:val="0"/>
                              <w:marBottom w:val="0"/>
                              <w:divBdr>
                                <w:top w:val="none" w:sz="0" w:space="0" w:color="auto"/>
                                <w:left w:val="none" w:sz="0" w:space="0" w:color="auto"/>
                                <w:bottom w:val="none" w:sz="0" w:space="0" w:color="auto"/>
                                <w:right w:val="none" w:sz="0" w:space="0" w:color="auto"/>
                              </w:divBdr>
                              <w:divsChild>
                                <w:div w:id="26638183">
                                  <w:marLeft w:val="0"/>
                                  <w:marRight w:val="0"/>
                                  <w:marTop w:val="0"/>
                                  <w:marBottom w:val="0"/>
                                  <w:divBdr>
                                    <w:top w:val="none" w:sz="0" w:space="0" w:color="auto"/>
                                    <w:left w:val="none" w:sz="0" w:space="0" w:color="auto"/>
                                    <w:bottom w:val="none" w:sz="0" w:space="0" w:color="auto"/>
                                    <w:right w:val="none" w:sz="0" w:space="0" w:color="auto"/>
                                  </w:divBdr>
                                </w:div>
                                <w:div w:id="671958156">
                                  <w:marLeft w:val="0"/>
                                  <w:marRight w:val="0"/>
                                  <w:marTop w:val="0"/>
                                  <w:marBottom w:val="0"/>
                                  <w:divBdr>
                                    <w:top w:val="none" w:sz="0" w:space="0" w:color="auto"/>
                                    <w:left w:val="none" w:sz="0" w:space="0" w:color="auto"/>
                                    <w:bottom w:val="none" w:sz="0" w:space="0" w:color="auto"/>
                                    <w:right w:val="none" w:sz="0" w:space="0" w:color="auto"/>
                                  </w:divBdr>
                                </w:div>
                                <w:div w:id="1061707998">
                                  <w:marLeft w:val="0"/>
                                  <w:marRight w:val="0"/>
                                  <w:marTop w:val="0"/>
                                  <w:marBottom w:val="0"/>
                                  <w:divBdr>
                                    <w:top w:val="none" w:sz="0" w:space="0" w:color="auto"/>
                                    <w:left w:val="none" w:sz="0" w:space="0" w:color="auto"/>
                                    <w:bottom w:val="none" w:sz="0" w:space="0" w:color="auto"/>
                                    <w:right w:val="none" w:sz="0" w:space="0" w:color="auto"/>
                                  </w:divBdr>
                                </w:div>
                                <w:div w:id="1103651352">
                                  <w:marLeft w:val="0"/>
                                  <w:marRight w:val="0"/>
                                  <w:marTop w:val="0"/>
                                  <w:marBottom w:val="0"/>
                                  <w:divBdr>
                                    <w:top w:val="none" w:sz="0" w:space="0" w:color="auto"/>
                                    <w:left w:val="none" w:sz="0" w:space="0" w:color="auto"/>
                                    <w:bottom w:val="none" w:sz="0" w:space="0" w:color="auto"/>
                                    <w:right w:val="none" w:sz="0" w:space="0" w:color="auto"/>
                                  </w:divBdr>
                                </w:div>
                                <w:div w:id="1105226919">
                                  <w:marLeft w:val="0"/>
                                  <w:marRight w:val="0"/>
                                  <w:marTop w:val="0"/>
                                  <w:marBottom w:val="0"/>
                                  <w:divBdr>
                                    <w:top w:val="none" w:sz="0" w:space="0" w:color="auto"/>
                                    <w:left w:val="none" w:sz="0" w:space="0" w:color="auto"/>
                                    <w:bottom w:val="none" w:sz="0" w:space="0" w:color="auto"/>
                                    <w:right w:val="none" w:sz="0" w:space="0" w:color="auto"/>
                                  </w:divBdr>
                                </w:div>
                                <w:div w:id="1128085153">
                                  <w:marLeft w:val="0"/>
                                  <w:marRight w:val="0"/>
                                  <w:marTop w:val="0"/>
                                  <w:marBottom w:val="0"/>
                                  <w:divBdr>
                                    <w:top w:val="none" w:sz="0" w:space="0" w:color="auto"/>
                                    <w:left w:val="none" w:sz="0" w:space="0" w:color="auto"/>
                                    <w:bottom w:val="none" w:sz="0" w:space="0" w:color="auto"/>
                                    <w:right w:val="none" w:sz="0" w:space="0" w:color="auto"/>
                                  </w:divBdr>
                                </w:div>
                                <w:div w:id="1155416231">
                                  <w:marLeft w:val="0"/>
                                  <w:marRight w:val="0"/>
                                  <w:marTop w:val="0"/>
                                  <w:marBottom w:val="0"/>
                                  <w:divBdr>
                                    <w:top w:val="none" w:sz="0" w:space="0" w:color="auto"/>
                                    <w:left w:val="none" w:sz="0" w:space="0" w:color="auto"/>
                                    <w:bottom w:val="none" w:sz="0" w:space="0" w:color="auto"/>
                                    <w:right w:val="none" w:sz="0" w:space="0" w:color="auto"/>
                                  </w:divBdr>
                                </w:div>
                                <w:div w:id="1250190196">
                                  <w:marLeft w:val="0"/>
                                  <w:marRight w:val="0"/>
                                  <w:marTop w:val="0"/>
                                  <w:marBottom w:val="0"/>
                                  <w:divBdr>
                                    <w:top w:val="none" w:sz="0" w:space="0" w:color="auto"/>
                                    <w:left w:val="none" w:sz="0" w:space="0" w:color="auto"/>
                                    <w:bottom w:val="none" w:sz="0" w:space="0" w:color="auto"/>
                                    <w:right w:val="none" w:sz="0" w:space="0" w:color="auto"/>
                                  </w:divBdr>
                                </w:div>
                                <w:div w:id="1360231458">
                                  <w:marLeft w:val="0"/>
                                  <w:marRight w:val="0"/>
                                  <w:marTop w:val="0"/>
                                  <w:marBottom w:val="0"/>
                                  <w:divBdr>
                                    <w:top w:val="none" w:sz="0" w:space="0" w:color="auto"/>
                                    <w:left w:val="none" w:sz="0" w:space="0" w:color="auto"/>
                                    <w:bottom w:val="none" w:sz="0" w:space="0" w:color="auto"/>
                                    <w:right w:val="none" w:sz="0" w:space="0" w:color="auto"/>
                                  </w:divBdr>
                                </w:div>
                                <w:div w:id="1461532733">
                                  <w:marLeft w:val="0"/>
                                  <w:marRight w:val="0"/>
                                  <w:marTop w:val="0"/>
                                  <w:marBottom w:val="0"/>
                                  <w:divBdr>
                                    <w:top w:val="none" w:sz="0" w:space="0" w:color="auto"/>
                                    <w:left w:val="none" w:sz="0" w:space="0" w:color="auto"/>
                                    <w:bottom w:val="none" w:sz="0" w:space="0" w:color="auto"/>
                                    <w:right w:val="none" w:sz="0" w:space="0" w:color="auto"/>
                                  </w:divBdr>
                                </w:div>
                                <w:div w:id="1608927012">
                                  <w:marLeft w:val="0"/>
                                  <w:marRight w:val="0"/>
                                  <w:marTop w:val="0"/>
                                  <w:marBottom w:val="0"/>
                                  <w:divBdr>
                                    <w:top w:val="none" w:sz="0" w:space="0" w:color="auto"/>
                                    <w:left w:val="none" w:sz="0" w:space="0" w:color="auto"/>
                                    <w:bottom w:val="none" w:sz="0" w:space="0" w:color="auto"/>
                                    <w:right w:val="none" w:sz="0" w:space="0" w:color="auto"/>
                                  </w:divBdr>
                                </w:div>
                                <w:div w:id="1700425894">
                                  <w:marLeft w:val="0"/>
                                  <w:marRight w:val="0"/>
                                  <w:marTop w:val="0"/>
                                  <w:marBottom w:val="0"/>
                                  <w:divBdr>
                                    <w:top w:val="none" w:sz="0" w:space="0" w:color="auto"/>
                                    <w:left w:val="none" w:sz="0" w:space="0" w:color="auto"/>
                                    <w:bottom w:val="none" w:sz="0" w:space="0" w:color="auto"/>
                                    <w:right w:val="none" w:sz="0" w:space="0" w:color="auto"/>
                                  </w:divBdr>
                                </w:div>
                                <w:div w:id="1784959147">
                                  <w:marLeft w:val="0"/>
                                  <w:marRight w:val="0"/>
                                  <w:marTop w:val="0"/>
                                  <w:marBottom w:val="0"/>
                                  <w:divBdr>
                                    <w:top w:val="none" w:sz="0" w:space="0" w:color="auto"/>
                                    <w:left w:val="none" w:sz="0" w:space="0" w:color="auto"/>
                                    <w:bottom w:val="none" w:sz="0" w:space="0" w:color="auto"/>
                                    <w:right w:val="none" w:sz="0" w:space="0" w:color="auto"/>
                                  </w:divBdr>
                                </w:div>
                                <w:div w:id="1846507394">
                                  <w:marLeft w:val="0"/>
                                  <w:marRight w:val="0"/>
                                  <w:marTop w:val="0"/>
                                  <w:marBottom w:val="0"/>
                                  <w:divBdr>
                                    <w:top w:val="none" w:sz="0" w:space="0" w:color="auto"/>
                                    <w:left w:val="none" w:sz="0" w:space="0" w:color="auto"/>
                                    <w:bottom w:val="none" w:sz="0" w:space="0" w:color="auto"/>
                                    <w:right w:val="none" w:sz="0" w:space="0" w:color="auto"/>
                                  </w:divBdr>
                                </w:div>
                                <w:div w:id="1988514955">
                                  <w:marLeft w:val="0"/>
                                  <w:marRight w:val="0"/>
                                  <w:marTop w:val="0"/>
                                  <w:marBottom w:val="0"/>
                                  <w:divBdr>
                                    <w:top w:val="none" w:sz="0" w:space="0" w:color="auto"/>
                                    <w:left w:val="none" w:sz="0" w:space="0" w:color="auto"/>
                                    <w:bottom w:val="none" w:sz="0" w:space="0" w:color="auto"/>
                                    <w:right w:val="none" w:sz="0" w:space="0" w:color="auto"/>
                                  </w:divBdr>
                                </w:div>
                              </w:divsChild>
                            </w:div>
                            <w:div w:id="1984848813">
                              <w:marLeft w:val="0"/>
                              <w:marRight w:val="0"/>
                              <w:marTop w:val="0"/>
                              <w:marBottom w:val="0"/>
                              <w:divBdr>
                                <w:top w:val="none" w:sz="0" w:space="0" w:color="auto"/>
                                <w:left w:val="none" w:sz="0" w:space="0" w:color="auto"/>
                                <w:bottom w:val="none" w:sz="0" w:space="0" w:color="auto"/>
                                <w:right w:val="none" w:sz="0" w:space="0" w:color="auto"/>
                              </w:divBdr>
                              <w:divsChild>
                                <w:div w:id="327751641">
                                  <w:marLeft w:val="0"/>
                                  <w:marRight w:val="0"/>
                                  <w:marTop w:val="0"/>
                                  <w:marBottom w:val="0"/>
                                  <w:divBdr>
                                    <w:top w:val="none" w:sz="0" w:space="0" w:color="auto"/>
                                    <w:left w:val="none" w:sz="0" w:space="0" w:color="auto"/>
                                    <w:bottom w:val="none" w:sz="0" w:space="0" w:color="auto"/>
                                    <w:right w:val="none" w:sz="0" w:space="0" w:color="auto"/>
                                  </w:divBdr>
                                </w:div>
                                <w:div w:id="849486476">
                                  <w:marLeft w:val="0"/>
                                  <w:marRight w:val="0"/>
                                  <w:marTop w:val="0"/>
                                  <w:marBottom w:val="0"/>
                                  <w:divBdr>
                                    <w:top w:val="none" w:sz="0" w:space="0" w:color="auto"/>
                                    <w:left w:val="none" w:sz="0" w:space="0" w:color="auto"/>
                                    <w:bottom w:val="none" w:sz="0" w:space="0" w:color="auto"/>
                                    <w:right w:val="none" w:sz="0" w:space="0" w:color="auto"/>
                                  </w:divBdr>
                                </w:div>
                                <w:div w:id="901060747">
                                  <w:marLeft w:val="0"/>
                                  <w:marRight w:val="0"/>
                                  <w:marTop w:val="0"/>
                                  <w:marBottom w:val="0"/>
                                  <w:divBdr>
                                    <w:top w:val="none" w:sz="0" w:space="0" w:color="auto"/>
                                    <w:left w:val="none" w:sz="0" w:space="0" w:color="auto"/>
                                    <w:bottom w:val="none" w:sz="0" w:space="0" w:color="auto"/>
                                    <w:right w:val="none" w:sz="0" w:space="0" w:color="auto"/>
                                  </w:divBdr>
                                </w:div>
                                <w:div w:id="1271087310">
                                  <w:marLeft w:val="0"/>
                                  <w:marRight w:val="0"/>
                                  <w:marTop w:val="0"/>
                                  <w:marBottom w:val="0"/>
                                  <w:divBdr>
                                    <w:top w:val="none" w:sz="0" w:space="0" w:color="auto"/>
                                    <w:left w:val="none" w:sz="0" w:space="0" w:color="auto"/>
                                    <w:bottom w:val="none" w:sz="0" w:space="0" w:color="auto"/>
                                    <w:right w:val="none" w:sz="0" w:space="0" w:color="auto"/>
                                  </w:divBdr>
                                </w:div>
                                <w:div w:id="1486505555">
                                  <w:marLeft w:val="0"/>
                                  <w:marRight w:val="0"/>
                                  <w:marTop w:val="0"/>
                                  <w:marBottom w:val="0"/>
                                  <w:divBdr>
                                    <w:top w:val="none" w:sz="0" w:space="0" w:color="auto"/>
                                    <w:left w:val="none" w:sz="0" w:space="0" w:color="auto"/>
                                    <w:bottom w:val="none" w:sz="0" w:space="0" w:color="auto"/>
                                    <w:right w:val="none" w:sz="0" w:space="0" w:color="auto"/>
                                  </w:divBdr>
                                </w:div>
                                <w:div w:id="1771122149">
                                  <w:marLeft w:val="0"/>
                                  <w:marRight w:val="0"/>
                                  <w:marTop w:val="0"/>
                                  <w:marBottom w:val="0"/>
                                  <w:divBdr>
                                    <w:top w:val="none" w:sz="0" w:space="0" w:color="auto"/>
                                    <w:left w:val="none" w:sz="0" w:space="0" w:color="auto"/>
                                    <w:bottom w:val="none" w:sz="0" w:space="0" w:color="auto"/>
                                    <w:right w:val="none" w:sz="0" w:space="0" w:color="auto"/>
                                  </w:divBdr>
                                </w:div>
                              </w:divsChild>
                            </w:div>
                            <w:div w:id="212738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6943578">
      <w:bodyDiv w:val="1"/>
      <w:marLeft w:val="0"/>
      <w:marRight w:val="0"/>
      <w:marTop w:val="0"/>
      <w:marBottom w:val="0"/>
      <w:divBdr>
        <w:top w:val="none" w:sz="0" w:space="0" w:color="auto"/>
        <w:left w:val="none" w:sz="0" w:space="0" w:color="auto"/>
        <w:bottom w:val="none" w:sz="0" w:space="0" w:color="auto"/>
        <w:right w:val="none" w:sz="0" w:space="0" w:color="auto"/>
      </w:divBdr>
      <w:divsChild>
        <w:div w:id="406532655">
          <w:marLeft w:val="0"/>
          <w:marRight w:val="0"/>
          <w:marTop w:val="0"/>
          <w:marBottom w:val="0"/>
          <w:divBdr>
            <w:top w:val="none" w:sz="0" w:space="0" w:color="auto"/>
            <w:left w:val="none" w:sz="0" w:space="0" w:color="auto"/>
            <w:bottom w:val="none" w:sz="0" w:space="0" w:color="auto"/>
            <w:right w:val="none" w:sz="0" w:space="0" w:color="auto"/>
          </w:divBdr>
          <w:divsChild>
            <w:div w:id="1829010311">
              <w:marLeft w:val="0"/>
              <w:marRight w:val="0"/>
              <w:marTop w:val="0"/>
              <w:marBottom w:val="0"/>
              <w:divBdr>
                <w:top w:val="none" w:sz="0" w:space="0" w:color="auto"/>
                <w:left w:val="none" w:sz="0" w:space="0" w:color="auto"/>
                <w:bottom w:val="none" w:sz="0" w:space="0" w:color="auto"/>
                <w:right w:val="none" w:sz="0" w:space="0" w:color="auto"/>
              </w:divBdr>
              <w:divsChild>
                <w:div w:id="236130251">
                  <w:marLeft w:val="0"/>
                  <w:marRight w:val="0"/>
                  <w:marTop w:val="0"/>
                  <w:marBottom w:val="0"/>
                  <w:divBdr>
                    <w:top w:val="none" w:sz="0" w:space="0" w:color="auto"/>
                    <w:left w:val="none" w:sz="0" w:space="0" w:color="auto"/>
                    <w:bottom w:val="none" w:sz="0" w:space="0" w:color="auto"/>
                    <w:right w:val="none" w:sz="0" w:space="0" w:color="auto"/>
                  </w:divBdr>
                  <w:divsChild>
                    <w:div w:id="184100043">
                      <w:marLeft w:val="0"/>
                      <w:marRight w:val="0"/>
                      <w:marTop w:val="375"/>
                      <w:marBottom w:val="0"/>
                      <w:divBdr>
                        <w:top w:val="none" w:sz="0" w:space="0" w:color="auto"/>
                        <w:left w:val="none" w:sz="0" w:space="0" w:color="auto"/>
                        <w:bottom w:val="single" w:sz="12" w:space="15" w:color="E8F0F7"/>
                        <w:right w:val="none" w:sz="0" w:space="0" w:color="auto"/>
                      </w:divBdr>
                      <w:divsChild>
                        <w:div w:id="1880624019">
                          <w:marLeft w:val="0"/>
                          <w:marRight w:val="0"/>
                          <w:marTop w:val="150"/>
                          <w:marBottom w:val="150"/>
                          <w:divBdr>
                            <w:top w:val="none" w:sz="0" w:space="0" w:color="auto"/>
                            <w:left w:val="none" w:sz="0" w:space="0" w:color="auto"/>
                            <w:bottom w:val="none" w:sz="0" w:space="0" w:color="auto"/>
                            <w:right w:val="none" w:sz="0" w:space="0" w:color="auto"/>
                          </w:divBdr>
                          <w:divsChild>
                            <w:div w:id="635991334">
                              <w:marLeft w:val="0"/>
                              <w:marRight w:val="0"/>
                              <w:marTop w:val="300"/>
                              <w:marBottom w:val="300"/>
                              <w:divBdr>
                                <w:top w:val="none" w:sz="0" w:space="0" w:color="auto"/>
                                <w:left w:val="none" w:sz="0" w:space="0" w:color="auto"/>
                                <w:bottom w:val="none" w:sz="0" w:space="0" w:color="auto"/>
                                <w:right w:val="none" w:sz="0" w:space="0" w:color="auto"/>
                              </w:divBdr>
                            </w:div>
                            <w:div w:id="1226723810">
                              <w:marLeft w:val="0"/>
                              <w:marRight w:val="0"/>
                              <w:marTop w:val="0"/>
                              <w:marBottom w:val="0"/>
                              <w:divBdr>
                                <w:top w:val="none" w:sz="0" w:space="0" w:color="auto"/>
                                <w:left w:val="none" w:sz="0" w:space="0" w:color="auto"/>
                                <w:bottom w:val="none" w:sz="0" w:space="0" w:color="auto"/>
                                <w:right w:val="none" w:sz="0" w:space="0" w:color="auto"/>
                              </w:divBdr>
                            </w:div>
                            <w:div w:id="1649549049">
                              <w:marLeft w:val="0"/>
                              <w:marRight w:val="0"/>
                              <w:marTop w:val="0"/>
                              <w:marBottom w:val="0"/>
                              <w:divBdr>
                                <w:top w:val="none" w:sz="0" w:space="0" w:color="auto"/>
                                <w:left w:val="none" w:sz="0" w:space="0" w:color="auto"/>
                                <w:bottom w:val="none" w:sz="0" w:space="0" w:color="auto"/>
                                <w:right w:val="none" w:sz="0" w:space="0" w:color="auto"/>
                              </w:divBdr>
                            </w:div>
                            <w:div w:id="1749619596">
                              <w:marLeft w:val="0"/>
                              <w:marRight w:val="0"/>
                              <w:marTop w:val="0"/>
                              <w:marBottom w:val="0"/>
                              <w:divBdr>
                                <w:top w:val="none" w:sz="0" w:space="0" w:color="auto"/>
                                <w:left w:val="none" w:sz="0" w:space="0" w:color="auto"/>
                                <w:bottom w:val="none" w:sz="0" w:space="0" w:color="auto"/>
                                <w:right w:val="none" w:sz="0" w:space="0" w:color="auto"/>
                              </w:divBdr>
                            </w:div>
                            <w:div w:id="2111779065">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4848471">
      <w:bodyDiv w:val="1"/>
      <w:marLeft w:val="0"/>
      <w:marRight w:val="0"/>
      <w:marTop w:val="0"/>
      <w:marBottom w:val="0"/>
      <w:divBdr>
        <w:top w:val="none" w:sz="0" w:space="0" w:color="auto"/>
        <w:left w:val="none" w:sz="0" w:space="0" w:color="auto"/>
        <w:bottom w:val="none" w:sz="0" w:space="0" w:color="auto"/>
        <w:right w:val="none" w:sz="0" w:space="0" w:color="auto"/>
      </w:divBdr>
    </w:div>
    <w:div w:id="1249776630">
      <w:bodyDiv w:val="1"/>
      <w:marLeft w:val="0"/>
      <w:marRight w:val="0"/>
      <w:marTop w:val="0"/>
      <w:marBottom w:val="0"/>
      <w:divBdr>
        <w:top w:val="none" w:sz="0" w:space="0" w:color="auto"/>
        <w:left w:val="none" w:sz="0" w:space="0" w:color="auto"/>
        <w:bottom w:val="none" w:sz="0" w:space="0" w:color="auto"/>
        <w:right w:val="none" w:sz="0" w:space="0" w:color="auto"/>
      </w:divBdr>
      <w:divsChild>
        <w:div w:id="524055272">
          <w:marLeft w:val="0"/>
          <w:marRight w:val="0"/>
          <w:marTop w:val="0"/>
          <w:marBottom w:val="0"/>
          <w:divBdr>
            <w:top w:val="none" w:sz="0" w:space="0" w:color="auto"/>
            <w:left w:val="none" w:sz="0" w:space="0" w:color="auto"/>
            <w:bottom w:val="none" w:sz="0" w:space="0" w:color="auto"/>
            <w:right w:val="none" w:sz="0" w:space="0" w:color="auto"/>
          </w:divBdr>
          <w:divsChild>
            <w:div w:id="1404454347">
              <w:marLeft w:val="0"/>
              <w:marRight w:val="0"/>
              <w:marTop w:val="0"/>
              <w:marBottom w:val="0"/>
              <w:divBdr>
                <w:top w:val="none" w:sz="0" w:space="0" w:color="auto"/>
                <w:left w:val="none" w:sz="0" w:space="0" w:color="auto"/>
                <w:bottom w:val="none" w:sz="0" w:space="0" w:color="auto"/>
                <w:right w:val="none" w:sz="0" w:space="0" w:color="auto"/>
              </w:divBdr>
              <w:divsChild>
                <w:div w:id="1831601942">
                  <w:marLeft w:val="0"/>
                  <w:marRight w:val="0"/>
                  <w:marTop w:val="0"/>
                  <w:marBottom w:val="0"/>
                  <w:divBdr>
                    <w:top w:val="none" w:sz="0" w:space="0" w:color="auto"/>
                    <w:left w:val="none" w:sz="0" w:space="0" w:color="auto"/>
                    <w:bottom w:val="none" w:sz="0" w:space="0" w:color="auto"/>
                    <w:right w:val="none" w:sz="0" w:space="0" w:color="auto"/>
                  </w:divBdr>
                  <w:divsChild>
                    <w:div w:id="1754082146">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251546170">
      <w:bodyDiv w:val="1"/>
      <w:marLeft w:val="0"/>
      <w:marRight w:val="0"/>
      <w:marTop w:val="0"/>
      <w:marBottom w:val="0"/>
      <w:divBdr>
        <w:top w:val="none" w:sz="0" w:space="0" w:color="auto"/>
        <w:left w:val="none" w:sz="0" w:space="0" w:color="auto"/>
        <w:bottom w:val="none" w:sz="0" w:space="0" w:color="auto"/>
        <w:right w:val="none" w:sz="0" w:space="0" w:color="auto"/>
      </w:divBdr>
      <w:divsChild>
        <w:div w:id="1914241606">
          <w:marLeft w:val="0"/>
          <w:marRight w:val="0"/>
          <w:marTop w:val="0"/>
          <w:marBottom w:val="0"/>
          <w:divBdr>
            <w:top w:val="none" w:sz="0" w:space="0" w:color="auto"/>
            <w:left w:val="none" w:sz="0" w:space="0" w:color="auto"/>
            <w:bottom w:val="none" w:sz="0" w:space="0" w:color="auto"/>
            <w:right w:val="none" w:sz="0" w:space="0" w:color="auto"/>
          </w:divBdr>
          <w:divsChild>
            <w:div w:id="987513700">
              <w:marLeft w:val="0"/>
              <w:marRight w:val="0"/>
              <w:marTop w:val="0"/>
              <w:marBottom w:val="0"/>
              <w:divBdr>
                <w:top w:val="none" w:sz="0" w:space="0" w:color="auto"/>
                <w:left w:val="none" w:sz="0" w:space="0" w:color="auto"/>
                <w:bottom w:val="none" w:sz="0" w:space="0" w:color="auto"/>
                <w:right w:val="none" w:sz="0" w:space="0" w:color="auto"/>
              </w:divBdr>
              <w:divsChild>
                <w:div w:id="2098818841">
                  <w:marLeft w:val="0"/>
                  <w:marRight w:val="0"/>
                  <w:marTop w:val="0"/>
                  <w:marBottom w:val="0"/>
                  <w:divBdr>
                    <w:top w:val="none" w:sz="0" w:space="0" w:color="auto"/>
                    <w:left w:val="none" w:sz="0" w:space="0" w:color="auto"/>
                    <w:bottom w:val="none" w:sz="0" w:space="0" w:color="auto"/>
                    <w:right w:val="none" w:sz="0" w:space="0" w:color="auto"/>
                  </w:divBdr>
                  <w:divsChild>
                    <w:div w:id="1965844340">
                      <w:marLeft w:val="0"/>
                      <w:marRight w:val="0"/>
                      <w:marTop w:val="375"/>
                      <w:marBottom w:val="0"/>
                      <w:divBdr>
                        <w:top w:val="none" w:sz="0" w:space="0" w:color="auto"/>
                        <w:left w:val="none" w:sz="0" w:space="0" w:color="auto"/>
                        <w:bottom w:val="single" w:sz="12" w:space="15" w:color="E8F0F7"/>
                        <w:right w:val="none" w:sz="0" w:space="0" w:color="auto"/>
                      </w:divBdr>
                      <w:divsChild>
                        <w:div w:id="8026973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293174908">
      <w:bodyDiv w:val="1"/>
      <w:marLeft w:val="0"/>
      <w:marRight w:val="0"/>
      <w:marTop w:val="0"/>
      <w:marBottom w:val="0"/>
      <w:divBdr>
        <w:top w:val="none" w:sz="0" w:space="0" w:color="auto"/>
        <w:left w:val="none" w:sz="0" w:space="0" w:color="auto"/>
        <w:bottom w:val="none" w:sz="0" w:space="0" w:color="auto"/>
        <w:right w:val="none" w:sz="0" w:space="0" w:color="auto"/>
      </w:divBdr>
      <w:divsChild>
        <w:div w:id="657686479">
          <w:marLeft w:val="0"/>
          <w:marRight w:val="0"/>
          <w:marTop w:val="0"/>
          <w:marBottom w:val="0"/>
          <w:divBdr>
            <w:top w:val="none" w:sz="0" w:space="0" w:color="auto"/>
            <w:left w:val="none" w:sz="0" w:space="0" w:color="auto"/>
            <w:bottom w:val="none" w:sz="0" w:space="0" w:color="auto"/>
            <w:right w:val="none" w:sz="0" w:space="0" w:color="auto"/>
          </w:divBdr>
          <w:divsChild>
            <w:div w:id="351491175">
              <w:marLeft w:val="0"/>
              <w:marRight w:val="0"/>
              <w:marTop w:val="0"/>
              <w:marBottom w:val="0"/>
              <w:divBdr>
                <w:top w:val="none" w:sz="0" w:space="0" w:color="auto"/>
                <w:left w:val="none" w:sz="0" w:space="0" w:color="auto"/>
                <w:bottom w:val="none" w:sz="0" w:space="0" w:color="auto"/>
                <w:right w:val="none" w:sz="0" w:space="0" w:color="auto"/>
              </w:divBdr>
              <w:divsChild>
                <w:div w:id="221331754">
                  <w:marLeft w:val="0"/>
                  <w:marRight w:val="0"/>
                  <w:marTop w:val="0"/>
                  <w:marBottom w:val="0"/>
                  <w:divBdr>
                    <w:top w:val="none" w:sz="0" w:space="0" w:color="auto"/>
                    <w:left w:val="none" w:sz="0" w:space="0" w:color="auto"/>
                    <w:bottom w:val="none" w:sz="0" w:space="0" w:color="auto"/>
                    <w:right w:val="none" w:sz="0" w:space="0" w:color="auto"/>
                  </w:divBdr>
                  <w:divsChild>
                    <w:div w:id="500434735">
                      <w:marLeft w:val="0"/>
                      <w:marRight w:val="0"/>
                      <w:marTop w:val="375"/>
                      <w:marBottom w:val="0"/>
                      <w:divBdr>
                        <w:top w:val="none" w:sz="0" w:space="0" w:color="auto"/>
                        <w:left w:val="none" w:sz="0" w:space="0" w:color="auto"/>
                        <w:bottom w:val="single" w:sz="12" w:space="15" w:color="E8F0F7"/>
                        <w:right w:val="none" w:sz="0" w:space="0" w:color="auto"/>
                      </w:divBdr>
                      <w:divsChild>
                        <w:div w:id="1310862386">
                          <w:marLeft w:val="0"/>
                          <w:marRight w:val="0"/>
                          <w:marTop w:val="0"/>
                          <w:marBottom w:val="0"/>
                          <w:divBdr>
                            <w:top w:val="none" w:sz="0" w:space="0" w:color="auto"/>
                            <w:left w:val="none" w:sz="0" w:space="0" w:color="auto"/>
                            <w:bottom w:val="none" w:sz="0" w:space="0" w:color="auto"/>
                            <w:right w:val="none" w:sz="0" w:space="0" w:color="auto"/>
                          </w:divBdr>
                          <w:divsChild>
                            <w:div w:id="1970502413">
                              <w:marLeft w:val="0"/>
                              <w:marRight w:val="0"/>
                              <w:marTop w:val="0"/>
                              <w:marBottom w:val="0"/>
                              <w:divBdr>
                                <w:top w:val="none" w:sz="0" w:space="0" w:color="auto"/>
                                <w:left w:val="none" w:sz="0" w:space="0" w:color="auto"/>
                                <w:bottom w:val="none" w:sz="0" w:space="0" w:color="auto"/>
                                <w:right w:val="none" w:sz="0" w:space="0" w:color="auto"/>
                              </w:divBdr>
                              <w:divsChild>
                                <w:div w:id="474031850">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02274869">
      <w:bodyDiv w:val="1"/>
      <w:marLeft w:val="0"/>
      <w:marRight w:val="0"/>
      <w:marTop w:val="0"/>
      <w:marBottom w:val="0"/>
      <w:divBdr>
        <w:top w:val="none" w:sz="0" w:space="0" w:color="auto"/>
        <w:left w:val="none" w:sz="0" w:space="0" w:color="auto"/>
        <w:bottom w:val="none" w:sz="0" w:space="0" w:color="auto"/>
        <w:right w:val="none" w:sz="0" w:space="0" w:color="auto"/>
      </w:divBdr>
    </w:div>
    <w:div w:id="1309673230">
      <w:bodyDiv w:val="1"/>
      <w:marLeft w:val="0"/>
      <w:marRight w:val="0"/>
      <w:marTop w:val="0"/>
      <w:marBottom w:val="0"/>
      <w:divBdr>
        <w:top w:val="none" w:sz="0" w:space="0" w:color="auto"/>
        <w:left w:val="none" w:sz="0" w:space="0" w:color="auto"/>
        <w:bottom w:val="none" w:sz="0" w:space="0" w:color="auto"/>
        <w:right w:val="none" w:sz="0" w:space="0" w:color="auto"/>
      </w:divBdr>
      <w:divsChild>
        <w:div w:id="1373652215">
          <w:marLeft w:val="0"/>
          <w:marRight w:val="0"/>
          <w:marTop w:val="0"/>
          <w:marBottom w:val="0"/>
          <w:divBdr>
            <w:top w:val="none" w:sz="0" w:space="0" w:color="auto"/>
            <w:left w:val="none" w:sz="0" w:space="0" w:color="auto"/>
            <w:bottom w:val="none" w:sz="0" w:space="0" w:color="auto"/>
            <w:right w:val="none" w:sz="0" w:space="0" w:color="auto"/>
          </w:divBdr>
          <w:divsChild>
            <w:div w:id="168953598">
              <w:marLeft w:val="0"/>
              <w:marRight w:val="0"/>
              <w:marTop w:val="0"/>
              <w:marBottom w:val="0"/>
              <w:divBdr>
                <w:top w:val="none" w:sz="0" w:space="0" w:color="auto"/>
                <w:left w:val="none" w:sz="0" w:space="0" w:color="auto"/>
                <w:bottom w:val="none" w:sz="0" w:space="0" w:color="auto"/>
                <w:right w:val="none" w:sz="0" w:space="0" w:color="auto"/>
              </w:divBdr>
              <w:divsChild>
                <w:div w:id="1920946435">
                  <w:marLeft w:val="0"/>
                  <w:marRight w:val="0"/>
                  <w:marTop w:val="0"/>
                  <w:marBottom w:val="0"/>
                  <w:divBdr>
                    <w:top w:val="none" w:sz="0" w:space="0" w:color="auto"/>
                    <w:left w:val="none" w:sz="0" w:space="0" w:color="auto"/>
                    <w:bottom w:val="none" w:sz="0" w:space="0" w:color="auto"/>
                    <w:right w:val="none" w:sz="0" w:space="0" w:color="auto"/>
                  </w:divBdr>
                  <w:divsChild>
                    <w:div w:id="1855457243">
                      <w:marLeft w:val="0"/>
                      <w:marRight w:val="0"/>
                      <w:marTop w:val="375"/>
                      <w:marBottom w:val="0"/>
                      <w:divBdr>
                        <w:top w:val="none" w:sz="0" w:space="0" w:color="auto"/>
                        <w:left w:val="none" w:sz="0" w:space="0" w:color="auto"/>
                        <w:bottom w:val="single" w:sz="12" w:space="15" w:color="E8F0F7"/>
                        <w:right w:val="none" w:sz="0" w:space="0" w:color="auto"/>
                      </w:divBdr>
                      <w:divsChild>
                        <w:div w:id="213005288">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314529454">
      <w:bodyDiv w:val="1"/>
      <w:marLeft w:val="0"/>
      <w:marRight w:val="0"/>
      <w:marTop w:val="0"/>
      <w:marBottom w:val="0"/>
      <w:divBdr>
        <w:top w:val="none" w:sz="0" w:space="0" w:color="auto"/>
        <w:left w:val="none" w:sz="0" w:space="0" w:color="auto"/>
        <w:bottom w:val="none" w:sz="0" w:space="0" w:color="auto"/>
        <w:right w:val="none" w:sz="0" w:space="0" w:color="auto"/>
      </w:divBdr>
      <w:divsChild>
        <w:div w:id="1806266077">
          <w:marLeft w:val="0"/>
          <w:marRight w:val="0"/>
          <w:marTop w:val="0"/>
          <w:marBottom w:val="0"/>
          <w:divBdr>
            <w:top w:val="none" w:sz="0" w:space="0" w:color="auto"/>
            <w:left w:val="none" w:sz="0" w:space="0" w:color="auto"/>
            <w:bottom w:val="none" w:sz="0" w:space="0" w:color="auto"/>
            <w:right w:val="none" w:sz="0" w:space="0" w:color="auto"/>
          </w:divBdr>
          <w:divsChild>
            <w:div w:id="1575580192">
              <w:marLeft w:val="0"/>
              <w:marRight w:val="0"/>
              <w:marTop w:val="0"/>
              <w:marBottom w:val="0"/>
              <w:divBdr>
                <w:top w:val="none" w:sz="0" w:space="0" w:color="auto"/>
                <w:left w:val="none" w:sz="0" w:space="0" w:color="auto"/>
                <w:bottom w:val="none" w:sz="0" w:space="0" w:color="auto"/>
                <w:right w:val="none" w:sz="0" w:space="0" w:color="auto"/>
              </w:divBdr>
              <w:divsChild>
                <w:div w:id="993140751">
                  <w:marLeft w:val="0"/>
                  <w:marRight w:val="0"/>
                  <w:marTop w:val="0"/>
                  <w:marBottom w:val="0"/>
                  <w:divBdr>
                    <w:top w:val="none" w:sz="0" w:space="0" w:color="auto"/>
                    <w:left w:val="none" w:sz="0" w:space="0" w:color="auto"/>
                    <w:bottom w:val="none" w:sz="0" w:space="0" w:color="auto"/>
                    <w:right w:val="none" w:sz="0" w:space="0" w:color="auto"/>
                  </w:divBdr>
                  <w:divsChild>
                    <w:div w:id="618804986">
                      <w:marLeft w:val="0"/>
                      <w:marRight w:val="0"/>
                      <w:marTop w:val="375"/>
                      <w:marBottom w:val="0"/>
                      <w:divBdr>
                        <w:top w:val="none" w:sz="0" w:space="0" w:color="auto"/>
                        <w:left w:val="none" w:sz="0" w:space="0" w:color="auto"/>
                        <w:bottom w:val="single" w:sz="12" w:space="15" w:color="E8F0F7"/>
                        <w:right w:val="none" w:sz="0" w:space="0" w:color="auto"/>
                      </w:divBdr>
                      <w:divsChild>
                        <w:div w:id="1344740572">
                          <w:marLeft w:val="0"/>
                          <w:marRight w:val="0"/>
                          <w:marTop w:val="0"/>
                          <w:marBottom w:val="0"/>
                          <w:divBdr>
                            <w:top w:val="none" w:sz="0" w:space="0" w:color="auto"/>
                            <w:left w:val="none" w:sz="0" w:space="0" w:color="auto"/>
                            <w:bottom w:val="none" w:sz="0" w:space="0" w:color="auto"/>
                            <w:right w:val="none" w:sz="0" w:space="0" w:color="auto"/>
                          </w:divBdr>
                        </w:div>
                        <w:div w:id="1498957943">
                          <w:marLeft w:val="0"/>
                          <w:marRight w:val="0"/>
                          <w:marTop w:val="0"/>
                          <w:marBottom w:val="0"/>
                          <w:divBdr>
                            <w:top w:val="none" w:sz="0" w:space="0" w:color="auto"/>
                            <w:left w:val="none" w:sz="0" w:space="0" w:color="auto"/>
                            <w:bottom w:val="none" w:sz="0" w:space="0" w:color="auto"/>
                            <w:right w:val="none" w:sz="0" w:space="0" w:color="auto"/>
                          </w:divBdr>
                          <w:divsChild>
                            <w:div w:id="781803976">
                              <w:marLeft w:val="0"/>
                              <w:marRight w:val="0"/>
                              <w:marTop w:val="0"/>
                              <w:marBottom w:val="0"/>
                              <w:divBdr>
                                <w:top w:val="none" w:sz="0" w:space="0" w:color="auto"/>
                                <w:left w:val="none" w:sz="0" w:space="0" w:color="auto"/>
                                <w:bottom w:val="none" w:sz="0" w:space="0" w:color="auto"/>
                                <w:right w:val="none" w:sz="0" w:space="0" w:color="auto"/>
                              </w:divBdr>
                            </w:div>
                            <w:div w:id="404498464">
                              <w:marLeft w:val="0"/>
                              <w:marRight w:val="0"/>
                              <w:marTop w:val="0"/>
                              <w:marBottom w:val="0"/>
                              <w:divBdr>
                                <w:top w:val="none" w:sz="0" w:space="0" w:color="auto"/>
                                <w:left w:val="none" w:sz="0" w:space="0" w:color="auto"/>
                                <w:bottom w:val="none" w:sz="0" w:space="0" w:color="auto"/>
                                <w:right w:val="none" w:sz="0" w:space="0" w:color="auto"/>
                              </w:divBdr>
                              <w:divsChild>
                                <w:div w:id="1372607124">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16371778">
      <w:bodyDiv w:val="1"/>
      <w:marLeft w:val="0"/>
      <w:marRight w:val="0"/>
      <w:marTop w:val="0"/>
      <w:marBottom w:val="0"/>
      <w:divBdr>
        <w:top w:val="none" w:sz="0" w:space="0" w:color="auto"/>
        <w:left w:val="none" w:sz="0" w:space="0" w:color="auto"/>
        <w:bottom w:val="none" w:sz="0" w:space="0" w:color="auto"/>
        <w:right w:val="none" w:sz="0" w:space="0" w:color="auto"/>
      </w:divBdr>
    </w:div>
    <w:div w:id="1335181949">
      <w:bodyDiv w:val="1"/>
      <w:marLeft w:val="0"/>
      <w:marRight w:val="0"/>
      <w:marTop w:val="0"/>
      <w:marBottom w:val="0"/>
      <w:divBdr>
        <w:top w:val="none" w:sz="0" w:space="0" w:color="auto"/>
        <w:left w:val="none" w:sz="0" w:space="0" w:color="auto"/>
        <w:bottom w:val="none" w:sz="0" w:space="0" w:color="auto"/>
        <w:right w:val="none" w:sz="0" w:space="0" w:color="auto"/>
      </w:divBdr>
      <w:divsChild>
        <w:div w:id="1245381250">
          <w:marLeft w:val="0"/>
          <w:marRight w:val="0"/>
          <w:marTop w:val="0"/>
          <w:marBottom w:val="0"/>
          <w:divBdr>
            <w:top w:val="none" w:sz="0" w:space="0" w:color="auto"/>
            <w:left w:val="none" w:sz="0" w:space="0" w:color="auto"/>
            <w:bottom w:val="none" w:sz="0" w:space="0" w:color="auto"/>
            <w:right w:val="none" w:sz="0" w:space="0" w:color="auto"/>
          </w:divBdr>
          <w:divsChild>
            <w:div w:id="1864707354">
              <w:marLeft w:val="0"/>
              <w:marRight w:val="0"/>
              <w:marTop w:val="0"/>
              <w:marBottom w:val="0"/>
              <w:divBdr>
                <w:top w:val="none" w:sz="0" w:space="0" w:color="auto"/>
                <w:left w:val="none" w:sz="0" w:space="0" w:color="auto"/>
                <w:bottom w:val="none" w:sz="0" w:space="0" w:color="auto"/>
                <w:right w:val="none" w:sz="0" w:space="0" w:color="auto"/>
              </w:divBdr>
              <w:divsChild>
                <w:div w:id="883978641">
                  <w:marLeft w:val="0"/>
                  <w:marRight w:val="0"/>
                  <w:marTop w:val="0"/>
                  <w:marBottom w:val="0"/>
                  <w:divBdr>
                    <w:top w:val="none" w:sz="0" w:space="0" w:color="auto"/>
                    <w:left w:val="none" w:sz="0" w:space="0" w:color="auto"/>
                    <w:bottom w:val="none" w:sz="0" w:space="0" w:color="auto"/>
                    <w:right w:val="none" w:sz="0" w:space="0" w:color="auto"/>
                  </w:divBdr>
                  <w:divsChild>
                    <w:div w:id="827669046">
                      <w:marLeft w:val="0"/>
                      <w:marRight w:val="0"/>
                      <w:marTop w:val="375"/>
                      <w:marBottom w:val="0"/>
                      <w:divBdr>
                        <w:top w:val="none" w:sz="0" w:space="0" w:color="auto"/>
                        <w:left w:val="none" w:sz="0" w:space="0" w:color="auto"/>
                        <w:bottom w:val="single" w:sz="12" w:space="15" w:color="E8F0F7"/>
                        <w:right w:val="none" w:sz="0" w:space="0" w:color="auto"/>
                      </w:divBdr>
                      <w:divsChild>
                        <w:div w:id="693961749">
                          <w:marLeft w:val="0"/>
                          <w:marRight w:val="0"/>
                          <w:marTop w:val="0"/>
                          <w:marBottom w:val="0"/>
                          <w:divBdr>
                            <w:top w:val="none" w:sz="0" w:space="0" w:color="auto"/>
                            <w:left w:val="none" w:sz="0" w:space="0" w:color="auto"/>
                            <w:bottom w:val="none" w:sz="0" w:space="0" w:color="auto"/>
                            <w:right w:val="none" w:sz="0" w:space="0" w:color="auto"/>
                          </w:divBdr>
                          <w:divsChild>
                            <w:div w:id="1904631852">
                              <w:marLeft w:val="0"/>
                              <w:marRight w:val="0"/>
                              <w:marTop w:val="0"/>
                              <w:marBottom w:val="0"/>
                              <w:divBdr>
                                <w:top w:val="none" w:sz="0" w:space="0" w:color="auto"/>
                                <w:left w:val="none" w:sz="0" w:space="0" w:color="auto"/>
                                <w:bottom w:val="none" w:sz="0" w:space="0" w:color="auto"/>
                                <w:right w:val="none" w:sz="0" w:space="0" w:color="auto"/>
                              </w:divBdr>
                              <w:divsChild>
                                <w:div w:id="889346714">
                                  <w:marLeft w:val="0"/>
                                  <w:marRight w:val="0"/>
                                  <w:marTop w:val="0"/>
                                  <w:marBottom w:val="0"/>
                                  <w:divBdr>
                                    <w:top w:val="single" w:sz="2" w:space="11" w:color="E8F0F7"/>
                                    <w:left w:val="single" w:sz="12" w:space="17" w:color="E8F0F7"/>
                                    <w:bottom w:val="single" w:sz="12" w:space="11" w:color="E8F0F7"/>
                                    <w:right w:val="single" w:sz="12" w:space="17" w:color="E8F0F7"/>
                                  </w:divBdr>
                                </w:div>
                              </w:divsChild>
                            </w:div>
                          </w:divsChild>
                        </w:div>
                      </w:divsChild>
                    </w:div>
                  </w:divsChild>
                </w:div>
              </w:divsChild>
            </w:div>
          </w:divsChild>
        </w:div>
      </w:divsChild>
    </w:div>
    <w:div w:id="1354921862">
      <w:bodyDiv w:val="1"/>
      <w:marLeft w:val="0"/>
      <w:marRight w:val="0"/>
      <w:marTop w:val="0"/>
      <w:marBottom w:val="0"/>
      <w:divBdr>
        <w:top w:val="none" w:sz="0" w:space="0" w:color="auto"/>
        <w:left w:val="none" w:sz="0" w:space="0" w:color="auto"/>
        <w:bottom w:val="none" w:sz="0" w:space="0" w:color="auto"/>
        <w:right w:val="none" w:sz="0" w:space="0" w:color="auto"/>
      </w:divBdr>
      <w:divsChild>
        <w:div w:id="1931890832">
          <w:marLeft w:val="0"/>
          <w:marRight w:val="0"/>
          <w:marTop w:val="0"/>
          <w:marBottom w:val="0"/>
          <w:divBdr>
            <w:top w:val="none" w:sz="0" w:space="0" w:color="auto"/>
            <w:left w:val="none" w:sz="0" w:space="0" w:color="auto"/>
            <w:bottom w:val="none" w:sz="0" w:space="0" w:color="auto"/>
            <w:right w:val="none" w:sz="0" w:space="0" w:color="auto"/>
          </w:divBdr>
          <w:divsChild>
            <w:div w:id="255864635">
              <w:marLeft w:val="0"/>
              <w:marRight w:val="0"/>
              <w:marTop w:val="0"/>
              <w:marBottom w:val="0"/>
              <w:divBdr>
                <w:top w:val="none" w:sz="0" w:space="0" w:color="auto"/>
                <w:left w:val="none" w:sz="0" w:space="0" w:color="auto"/>
                <w:bottom w:val="none" w:sz="0" w:space="0" w:color="auto"/>
                <w:right w:val="none" w:sz="0" w:space="0" w:color="auto"/>
              </w:divBdr>
              <w:divsChild>
                <w:div w:id="288367011">
                  <w:marLeft w:val="0"/>
                  <w:marRight w:val="0"/>
                  <w:marTop w:val="0"/>
                  <w:marBottom w:val="0"/>
                  <w:divBdr>
                    <w:top w:val="none" w:sz="0" w:space="0" w:color="auto"/>
                    <w:left w:val="none" w:sz="0" w:space="0" w:color="auto"/>
                    <w:bottom w:val="none" w:sz="0" w:space="0" w:color="auto"/>
                    <w:right w:val="none" w:sz="0" w:space="0" w:color="auto"/>
                  </w:divBdr>
                  <w:divsChild>
                    <w:div w:id="584337757">
                      <w:marLeft w:val="0"/>
                      <w:marRight w:val="0"/>
                      <w:marTop w:val="0"/>
                      <w:marBottom w:val="0"/>
                      <w:divBdr>
                        <w:top w:val="none" w:sz="0" w:space="0" w:color="auto"/>
                        <w:left w:val="none" w:sz="0" w:space="0" w:color="auto"/>
                        <w:bottom w:val="none" w:sz="0" w:space="0" w:color="auto"/>
                        <w:right w:val="none" w:sz="0" w:space="0" w:color="auto"/>
                      </w:divBdr>
                    </w:div>
                    <w:div w:id="70367476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372726791">
      <w:bodyDiv w:val="1"/>
      <w:marLeft w:val="0"/>
      <w:marRight w:val="0"/>
      <w:marTop w:val="0"/>
      <w:marBottom w:val="0"/>
      <w:divBdr>
        <w:top w:val="none" w:sz="0" w:space="0" w:color="auto"/>
        <w:left w:val="none" w:sz="0" w:space="0" w:color="auto"/>
        <w:bottom w:val="none" w:sz="0" w:space="0" w:color="auto"/>
        <w:right w:val="none" w:sz="0" w:space="0" w:color="auto"/>
      </w:divBdr>
      <w:divsChild>
        <w:div w:id="564025886">
          <w:marLeft w:val="0"/>
          <w:marRight w:val="0"/>
          <w:marTop w:val="0"/>
          <w:marBottom w:val="0"/>
          <w:divBdr>
            <w:top w:val="none" w:sz="0" w:space="0" w:color="auto"/>
            <w:left w:val="none" w:sz="0" w:space="0" w:color="auto"/>
            <w:bottom w:val="none" w:sz="0" w:space="0" w:color="auto"/>
            <w:right w:val="none" w:sz="0" w:space="0" w:color="auto"/>
          </w:divBdr>
          <w:divsChild>
            <w:div w:id="142819577">
              <w:marLeft w:val="0"/>
              <w:marRight w:val="0"/>
              <w:marTop w:val="0"/>
              <w:marBottom w:val="0"/>
              <w:divBdr>
                <w:top w:val="none" w:sz="0" w:space="0" w:color="auto"/>
                <w:left w:val="none" w:sz="0" w:space="0" w:color="auto"/>
                <w:bottom w:val="none" w:sz="0" w:space="0" w:color="auto"/>
                <w:right w:val="none" w:sz="0" w:space="0" w:color="auto"/>
              </w:divBdr>
              <w:divsChild>
                <w:div w:id="1925604779">
                  <w:marLeft w:val="0"/>
                  <w:marRight w:val="0"/>
                  <w:marTop w:val="0"/>
                  <w:marBottom w:val="0"/>
                  <w:divBdr>
                    <w:top w:val="none" w:sz="0" w:space="0" w:color="auto"/>
                    <w:left w:val="none" w:sz="0" w:space="0" w:color="auto"/>
                    <w:bottom w:val="none" w:sz="0" w:space="0" w:color="auto"/>
                    <w:right w:val="none" w:sz="0" w:space="0" w:color="auto"/>
                  </w:divBdr>
                  <w:divsChild>
                    <w:div w:id="158487070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418137325">
      <w:bodyDiv w:val="1"/>
      <w:marLeft w:val="0"/>
      <w:marRight w:val="0"/>
      <w:marTop w:val="0"/>
      <w:marBottom w:val="0"/>
      <w:divBdr>
        <w:top w:val="none" w:sz="0" w:space="0" w:color="auto"/>
        <w:left w:val="none" w:sz="0" w:space="0" w:color="auto"/>
        <w:bottom w:val="none" w:sz="0" w:space="0" w:color="auto"/>
        <w:right w:val="none" w:sz="0" w:space="0" w:color="auto"/>
      </w:divBdr>
      <w:divsChild>
        <w:div w:id="1572428211">
          <w:marLeft w:val="0"/>
          <w:marRight w:val="0"/>
          <w:marTop w:val="0"/>
          <w:marBottom w:val="0"/>
          <w:divBdr>
            <w:top w:val="none" w:sz="0" w:space="0" w:color="auto"/>
            <w:left w:val="none" w:sz="0" w:space="0" w:color="auto"/>
            <w:bottom w:val="none" w:sz="0" w:space="0" w:color="auto"/>
            <w:right w:val="none" w:sz="0" w:space="0" w:color="auto"/>
          </w:divBdr>
          <w:divsChild>
            <w:div w:id="691296938">
              <w:marLeft w:val="0"/>
              <w:marRight w:val="0"/>
              <w:marTop w:val="0"/>
              <w:marBottom w:val="0"/>
              <w:divBdr>
                <w:top w:val="none" w:sz="0" w:space="0" w:color="auto"/>
                <w:left w:val="none" w:sz="0" w:space="0" w:color="auto"/>
                <w:bottom w:val="none" w:sz="0" w:space="0" w:color="auto"/>
                <w:right w:val="none" w:sz="0" w:space="0" w:color="auto"/>
              </w:divBdr>
              <w:divsChild>
                <w:div w:id="1018193935">
                  <w:marLeft w:val="0"/>
                  <w:marRight w:val="0"/>
                  <w:marTop w:val="0"/>
                  <w:marBottom w:val="0"/>
                  <w:divBdr>
                    <w:top w:val="none" w:sz="0" w:space="0" w:color="auto"/>
                    <w:left w:val="none" w:sz="0" w:space="0" w:color="auto"/>
                    <w:bottom w:val="none" w:sz="0" w:space="0" w:color="auto"/>
                    <w:right w:val="none" w:sz="0" w:space="0" w:color="auto"/>
                  </w:divBdr>
                  <w:divsChild>
                    <w:div w:id="59181548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471627376">
      <w:bodyDiv w:val="1"/>
      <w:marLeft w:val="0"/>
      <w:marRight w:val="0"/>
      <w:marTop w:val="0"/>
      <w:marBottom w:val="0"/>
      <w:divBdr>
        <w:top w:val="none" w:sz="0" w:space="0" w:color="auto"/>
        <w:left w:val="none" w:sz="0" w:space="0" w:color="auto"/>
        <w:bottom w:val="none" w:sz="0" w:space="0" w:color="auto"/>
        <w:right w:val="none" w:sz="0" w:space="0" w:color="auto"/>
      </w:divBdr>
      <w:divsChild>
        <w:div w:id="887181313">
          <w:marLeft w:val="0"/>
          <w:marRight w:val="0"/>
          <w:marTop w:val="0"/>
          <w:marBottom w:val="0"/>
          <w:divBdr>
            <w:top w:val="none" w:sz="0" w:space="0" w:color="auto"/>
            <w:left w:val="none" w:sz="0" w:space="0" w:color="auto"/>
            <w:bottom w:val="none" w:sz="0" w:space="0" w:color="auto"/>
            <w:right w:val="none" w:sz="0" w:space="0" w:color="auto"/>
          </w:divBdr>
          <w:divsChild>
            <w:div w:id="888884728">
              <w:marLeft w:val="0"/>
              <w:marRight w:val="0"/>
              <w:marTop w:val="0"/>
              <w:marBottom w:val="0"/>
              <w:divBdr>
                <w:top w:val="none" w:sz="0" w:space="0" w:color="auto"/>
                <w:left w:val="none" w:sz="0" w:space="0" w:color="auto"/>
                <w:bottom w:val="none" w:sz="0" w:space="0" w:color="auto"/>
                <w:right w:val="none" w:sz="0" w:space="0" w:color="auto"/>
              </w:divBdr>
              <w:divsChild>
                <w:div w:id="1150556620">
                  <w:marLeft w:val="0"/>
                  <w:marRight w:val="0"/>
                  <w:marTop w:val="600"/>
                  <w:marBottom w:val="600"/>
                  <w:divBdr>
                    <w:top w:val="none" w:sz="0" w:space="0" w:color="auto"/>
                    <w:left w:val="none" w:sz="0" w:space="0" w:color="auto"/>
                    <w:bottom w:val="none" w:sz="0" w:space="0" w:color="auto"/>
                    <w:right w:val="none" w:sz="0" w:space="0" w:color="auto"/>
                  </w:divBdr>
                  <w:divsChild>
                    <w:div w:id="1229464213">
                      <w:marLeft w:val="0"/>
                      <w:marRight w:val="0"/>
                      <w:marTop w:val="0"/>
                      <w:marBottom w:val="0"/>
                      <w:divBdr>
                        <w:top w:val="none" w:sz="0" w:space="0" w:color="auto"/>
                        <w:left w:val="none" w:sz="0" w:space="0" w:color="auto"/>
                        <w:bottom w:val="none" w:sz="0" w:space="0" w:color="auto"/>
                        <w:right w:val="none" w:sz="0" w:space="0" w:color="auto"/>
                      </w:divBdr>
                      <w:divsChild>
                        <w:div w:id="395595890">
                          <w:marLeft w:val="0"/>
                          <w:marRight w:val="0"/>
                          <w:marTop w:val="0"/>
                          <w:marBottom w:val="0"/>
                          <w:divBdr>
                            <w:top w:val="none" w:sz="0" w:space="0" w:color="auto"/>
                            <w:left w:val="none" w:sz="0" w:space="0" w:color="auto"/>
                            <w:bottom w:val="none" w:sz="0" w:space="0" w:color="auto"/>
                            <w:right w:val="none" w:sz="0" w:space="0" w:color="auto"/>
                          </w:divBdr>
                          <w:divsChild>
                            <w:div w:id="990207784">
                              <w:marLeft w:val="0"/>
                              <w:marRight w:val="0"/>
                              <w:marTop w:val="0"/>
                              <w:marBottom w:val="0"/>
                              <w:divBdr>
                                <w:top w:val="none" w:sz="0" w:space="0" w:color="auto"/>
                                <w:left w:val="none" w:sz="0" w:space="0" w:color="auto"/>
                                <w:bottom w:val="none" w:sz="0" w:space="0" w:color="auto"/>
                                <w:right w:val="none" w:sz="0" w:space="0" w:color="auto"/>
                              </w:divBdr>
                              <w:divsChild>
                                <w:div w:id="17927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3912844">
      <w:bodyDiv w:val="1"/>
      <w:marLeft w:val="0"/>
      <w:marRight w:val="0"/>
      <w:marTop w:val="0"/>
      <w:marBottom w:val="0"/>
      <w:divBdr>
        <w:top w:val="none" w:sz="0" w:space="0" w:color="auto"/>
        <w:left w:val="none" w:sz="0" w:space="0" w:color="auto"/>
        <w:bottom w:val="none" w:sz="0" w:space="0" w:color="auto"/>
        <w:right w:val="none" w:sz="0" w:space="0" w:color="auto"/>
      </w:divBdr>
      <w:divsChild>
        <w:div w:id="860969372">
          <w:marLeft w:val="0"/>
          <w:marRight w:val="0"/>
          <w:marTop w:val="0"/>
          <w:marBottom w:val="0"/>
          <w:divBdr>
            <w:top w:val="none" w:sz="0" w:space="0" w:color="auto"/>
            <w:left w:val="none" w:sz="0" w:space="0" w:color="auto"/>
            <w:bottom w:val="none" w:sz="0" w:space="0" w:color="auto"/>
            <w:right w:val="none" w:sz="0" w:space="0" w:color="auto"/>
          </w:divBdr>
          <w:divsChild>
            <w:div w:id="2066222809">
              <w:marLeft w:val="0"/>
              <w:marRight w:val="0"/>
              <w:marTop w:val="0"/>
              <w:marBottom w:val="0"/>
              <w:divBdr>
                <w:top w:val="none" w:sz="0" w:space="0" w:color="auto"/>
                <w:left w:val="none" w:sz="0" w:space="0" w:color="auto"/>
                <w:bottom w:val="none" w:sz="0" w:space="0" w:color="auto"/>
                <w:right w:val="none" w:sz="0" w:space="0" w:color="auto"/>
              </w:divBdr>
              <w:divsChild>
                <w:div w:id="781850212">
                  <w:marLeft w:val="0"/>
                  <w:marRight w:val="0"/>
                  <w:marTop w:val="0"/>
                  <w:marBottom w:val="0"/>
                  <w:divBdr>
                    <w:top w:val="none" w:sz="0" w:space="0" w:color="auto"/>
                    <w:left w:val="none" w:sz="0" w:space="0" w:color="auto"/>
                    <w:bottom w:val="none" w:sz="0" w:space="0" w:color="auto"/>
                    <w:right w:val="none" w:sz="0" w:space="0" w:color="auto"/>
                  </w:divBdr>
                  <w:divsChild>
                    <w:div w:id="1377192529">
                      <w:marLeft w:val="0"/>
                      <w:marRight w:val="0"/>
                      <w:marTop w:val="375"/>
                      <w:marBottom w:val="0"/>
                      <w:divBdr>
                        <w:top w:val="none" w:sz="0" w:space="0" w:color="auto"/>
                        <w:left w:val="none" w:sz="0" w:space="0" w:color="auto"/>
                        <w:bottom w:val="single" w:sz="12" w:space="15" w:color="E8F0F7"/>
                        <w:right w:val="none" w:sz="0" w:space="0" w:color="auto"/>
                      </w:divBdr>
                      <w:divsChild>
                        <w:div w:id="933707556">
                          <w:marLeft w:val="0"/>
                          <w:marRight w:val="0"/>
                          <w:marTop w:val="0"/>
                          <w:marBottom w:val="0"/>
                          <w:divBdr>
                            <w:top w:val="none" w:sz="0" w:space="0" w:color="auto"/>
                            <w:left w:val="none" w:sz="0" w:space="0" w:color="auto"/>
                            <w:bottom w:val="none" w:sz="0" w:space="0" w:color="auto"/>
                            <w:right w:val="none" w:sz="0" w:space="0" w:color="auto"/>
                          </w:divBdr>
                          <w:divsChild>
                            <w:div w:id="270213249">
                              <w:marLeft w:val="0"/>
                              <w:marRight w:val="0"/>
                              <w:marTop w:val="300"/>
                              <w:marBottom w:val="300"/>
                              <w:divBdr>
                                <w:top w:val="none" w:sz="0" w:space="0" w:color="auto"/>
                                <w:left w:val="none" w:sz="0" w:space="0" w:color="auto"/>
                                <w:bottom w:val="none" w:sz="0" w:space="0" w:color="auto"/>
                                <w:right w:val="none" w:sz="0" w:space="0" w:color="auto"/>
                              </w:divBdr>
                            </w:div>
                            <w:div w:id="202902315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6475047">
      <w:bodyDiv w:val="1"/>
      <w:marLeft w:val="0"/>
      <w:marRight w:val="0"/>
      <w:marTop w:val="0"/>
      <w:marBottom w:val="0"/>
      <w:divBdr>
        <w:top w:val="none" w:sz="0" w:space="0" w:color="auto"/>
        <w:left w:val="none" w:sz="0" w:space="0" w:color="auto"/>
        <w:bottom w:val="none" w:sz="0" w:space="0" w:color="auto"/>
        <w:right w:val="none" w:sz="0" w:space="0" w:color="auto"/>
      </w:divBdr>
      <w:divsChild>
        <w:div w:id="1382897416">
          <w:marLeft w:val="0"/>
          <w:marRight w:val="0"/>
          <w:marTop w:val="0"/>
          <w:marBottom w:val="0"/>
          <w:divBdr>
            <w:top w:val="none" w:sz="0" w:space="0" w:color="auto"/>
            <w:left w:val="none" w:sz="0" w:space="0" w:color="auto"/>
            <w:bottom w:val="none" w:sz="0" w:space="0" w:color="auto"/>
            <w:right w:val="none" w:sz="0" w:space="0" w:color="auto"/>
          </w:divBdr>
          <w:divsChild>
            <w:div w:id="472984247">
              <w:marLeft w:val="0"/>
              <w:marRight w:val="0"/>
              <w:marTop w:val="0"/>
              <w:marBottom w:val="0"/>
              <w:divBdr>
                <w:top w:val="none" w:sz="0" w:space="0" w:color="auto"/>
                <w:left w:val="none" w:sz="0" w:space="0" w:color="auto"/>
                <w:bottom w:val="none" w:sz="0" w:space="0" w:color="auto"/>
                <w:right w:val="none" w:sz="0" w:space="0" w:color="auto"/>
              </w:divBdr>
              <w:divsChild>
                <w:div w:id="100733200">
                  <w:marLeft w:val="0"/>
                  <w:marRight w:val="0"/>
                  <w:marTop w:val="0"/>
                  <w:marBottom w:val="0"/>
                  <w:divBdr>
                    <w:top w:val="none" w:sz="0" w:space="0" w:color="auto"/>
                    <w:left w:val="none" w:sz="0" w:space="0" w:color="auto"/>
                    <w:bottom w:val="none" w:sz="0" w:space="0" w:color="auto"/>
                    <w:right w:val="none" w:sz="0" w:space="0" w:color="auto"/>
                  </w:divBdr>
                  <w:divsChild>
                    <w:div w:id="1974021166">
                      <w:marLeft w:val="0"/>
                      <w:marRight w:val="0"/>
                      <w:marTop w:val="375"/>
                      <w:marBottom w:val="0"/>
                      <w:divBdr>
                        <w:top w:val="none" w:sz="0" w:space="0" w:color="auto"/>
                        <w:left w:val="none" w:sz="0" w:space="0" w:color="auto"/>
                        <w:bottom w:val="single" w:sz="12" w:space="15" w:color="E8F0F7"/>
                        <w:right w:val="none" w:sz="0" w:space="0" w:color="auto"/>
                      </w:divBdr>
                      <w:divsChild>
                        <w:div w:id="386955809">
                          <w:marLeft w:val="0"/>
                          <w:marRight w:val="0"/>
                          <w:marTop w:val="0"/>
                          <w:marBottom w:val="0"/>
                          <w:divBdr>
                            <w:top w:val="none" w:sz="0" w:space="0" w:color="auto"/>
                            <w:left w:val="none" w:sz="0" w:space="0" w:color="auto"/>
                            <w:bottom w:val="none" w:sz="0" w:space="0" w:color="auto"/>
                            <w:right w:val="none" w:sz="0" w:space="0" w:color="auto"/>
                          </w:divBdr>
                          <w:divsChild>
                            <w:div w:id="533806478">
                              <w:marLeft w:val="0"/>
                              <w:marRight w:val="0"/>
                              <w:marTop w:val="0"/>
                              <w:marBottom w:val="0"/>
                              <w:divBdr>
                                <w:top w:val="none" w:sz="0" w:space="0" w:color="auto"/>
                                <w:left w:val="none" w:sz="0" w:space="0" w:color="auto"/>
                                <w:bottom w:val="none" w:sz="0" w:space="0" w:color="auto"/>
                                <w:right w:val="none" w:sz="0" w:space="0" w:color="auto"/>
                              </w:divBdr>
                              <w:divsChild>
                                <w:div w:id="344015771">
                                  <w:marLeft w:val="0"/>
                                  <w:marRight w:val="0"/>
                                  <w:marTop w:val="0"/>
                                  <w:marBottom w:val="0"/>
                                  <w:divBdr>
                                    <w:top w:val="single" w:sz="2" w:space="11" w:color="E8F0F7"/>
                                    <w:left w:val="single" w:sz="12" w:space="17" w:color="E8F0F7"/>
                                    <w:bottom w:val="single" w:sz="12" w:space="11" w:color="E8F0F7"/>
                                    <w:right w:val="single" w:sz="12" w:space="17" w:color="E8F0F7"/>
                                  </w:divBdr>
                                  <w:divsChild>
                                    <w:div w:id="382950740">
                                      <w:marLeft w:val="0"/>
                                      <w:marRight w:val="0"/>
                                      <w:marTop w:val="300"/>
                                      <w:marBottom w:val="300"/>
                                      <w:divBdr>
                                        <w:top w:val="single" w:sz="6" w:space="0" w:color="E8EFF2"/>
                                        <w:left w:val="single" w:sz="6" w:space="15" w:color="E8EFF2"/>
                                        <w:bottom w:val="single" w:sz="6" w:space="0" w:color="E8EFF2"/>
                                        <w:right w:val="single" w:sz="6" w:space="29" w:color="E8EFF2"/>
                                      </w:divBdr>
                                      <w:divsChild>
                                        <w:div w:id="169294115">
                                          <w:marLeft w:val="0"/>
                                          <w:marRight w:val="0"/>
                                          <w:marTop w:val="0"/>
                                          <w:marBottom w:val="0"/>
                                          <w:divBdr>
                                            <w:top w:val="none" w:sz="0" w:space="0" w:color="auto"/>
                                            <w:left w:val="none" w:sz="0" w:space="0" w:color="auto"/>
                                            <w:bottom w:val="none" w:sz="0" w:space="0" w:color="auto"/>
                                            <w:right w:val="none" w:sz="0" w:space="0" w:color="auto"/>
                                          </w:divBdr>
                                          <w:divsChild>
                                            <w:div w:id="391389366">
                                              <w:marLeft w:val="0"/>
                                              <w:marRight w:val="0"/>
                                              <w:marTop w:val="0"/>
                                              <w:marBottom w:val="0"/>
                                              <w:divBdr>
                                                <w:top w:val="none" w:sz="0" w:space="0" w:color="auto"/>
                                                <w:left w:val="none" w:sz="0" w:space="0" w:color="auto"/>
                                                <w:bottom w:val="none" w:sz="0" w:space="0" w:color="auto"/>
                                                <w:right w:val="none" w:sz="0" w:space="0" w:color="auto"/>
                                              </w:divBdr>
                                            </w:div>
                                            <w:div w:id="1893301731">
                                              <w:marLeft w:val="0"/>
                                              <w:marRight w:val="0"/>
                                              <w:marTop w:val="0"/>
                                              <w:marBottom w:val="0"/>
                                              <w:divBdr>
                                                <w:top w:val="none" w:sz="0" w:space="0" w:color="auto"/>
                                                <w:left w:val="none" w:sz="0" w:space="0" w:color="auto"/>
                                                <w:bottom w:val="none" w:sz="0" w:space="0" w:color="auto"/>
                                                <w:right w:val="none" w:sz="0" w:space="0" w:color="auto"/>
                                              </w:divBdr>
                                            </w:div>
                                          </w:divsChild>
                                        </w:div>
                                        <w:div w:id="282540496">
                                          <w:marLeft w:val="0"/>
                                          <w:marRight w:val="0"/>
                                          <w:marTop w:val="0"/>
                                          <w:marBottom w:val="0"/>
                                          <w:divBdr>
                                            <w:top w:val="none" w:sz="0" w:space="0" w:color="auto"/>
                                            <w:left w:val="none" w:sz="0" w:space="0" w:color="auto"/>
                                            <w:bottom w:val="none" w:sz="0" w:space="0" w:color="auto"/>
                                            <w:right w:val="none" w:sz="0" w:space="0" w:color="auto"/>
                                          </w:divBdr>
                                          <w:divsChild>
                                            <w:div w:id="456066512">
                                              <w:marLeft w:val="0"/>
                                              <w:marRight w:val="0"/>
                                              <w:marTop w:val="0"/>
                                              <w:marBottom w:val="0"/>
                                              <w:divBdr>
                                                <w:top w:val="none" w:sz="0" w:space="0" w:color="auto"/>
                                                <w:left w:val="none" w:sz="0" w:space="0" w:color="auto"/>
                                                <w:bottom w:val="none" w:sz="0" w:space="0" w:color="auto"/>
                                                <w:right w:val="none" w:sz="0" w:space="0" w:color="auto"/>
                                              </w:divBdr>
                                            </w:div>
                                            <w:div w:id="699204976">
                                              <w:marLeft w:val="0"/>
                                              <w:marRight w:val="0"/>
                                              <w:marTop w:val="0"/>
                                              <w:marBottom w:val="0"/>
                                              <w:divBdr>
                                                <w:top w:val="none" w:sz="0" w:space="0" w:color="auto"/>
                                                <w:left w:val="none" w:sz="0" w:space="0" w:color="auto"/>
                                                <w:bottom w:val="none" w:sz="0" w:space="0" w:color="auto"/>
                                                <w:right w:val="none" w:sz="0" w:space="0" w:color="auto"/>
                                              </w:divBdr>
                                            </w:div>
                                          </w:divsChild>
                                        </w:div>
                                        <w:div w:id="1403985036">
                                          <w:marLeft w:val="0"/>
                                          <w:marRight w:val="0"/>
                                          <w:marTop w:val="0"/>
                                          <w:marBottom w:val="0"/>
                                          <w:divBdr>
                                            <w:top w:val="none" w:sz="0" w:space="0" w:color="auto"/>
                                            <w:left w:val="none" w:sz="0" w:space="0" w:color="auto"/>
                                            <w:bottom w:val="none" w:sz="0" w:space="0" w:color="auto"/>
                                            <w:right w:val="none" w:sz="0" w:space="0" w:color="auto"/>
                                          </w:divBdr>
                                          <w:divsChild>
                                            <w:div w:id="1042100319">
                                              <w:marLeft w:val="0"/>
                                              <w:marRight w:val="0"/>
                                              <w:marTop w:val="0"/>
                                              <w:marBottom w:val="0"/>
                                              <w:divBdr>
                                                <w:top w:val="none" w:sz="0" w:space="0" w:color="auto"/>
                                                <w:left w:val="none" w:sz="0" w:space="0" w:color="auto"/>
                                                <w:bottom w:val="none" w:sz="0" w:space="0" w:color="auto"/>
                                                <w:right w:val="none" w:sz="0" w:space="0" w:color="auto"/>
                                              </w:divBdr>
                                            </w:div>
                                            <w:div w:id="1887177173">
                                              <w:marLeft w:val="0"/>
                                              <w:marRight w:val="0"/>
                                              <w:marTop w:val="0"/>
                                              <w:marBottom w:val="0"/>
                                              <w:divBdr>
                                                <w:top w:val="none" w:sz="0" w:space="0" w:color="auto"/>
                                                <w:left w:val="none" w:sz="0" w:space="0" w:color="auto"/>
                                                <w:bottom w:val="none" w:sz="0" w:space="0" w:color="auto"/>
                                                <w:right w:val="none" w:sz="0" w:space="0" w:color="auto"/>
                                              </w:divBdr>
                                            </w:div>
                                          </w:divsChild>
                                        </w:div>
                                        <w:div w:id="1546603135">
                                          <w:marLeft w:val="0"/>
                                          <w:marRight w:val="0"/>
                                          <w:marTop w:val="0"/>
                                          <w:marBottom w:val="0"/>
                                          <w:divBdr>
                                            <w:top w:val="none" w:sz="0" w:space="0" w:color="auto"/>
                                            <w:left w:val="none" w:sz="0" w:space="0" w:color="auto"/>
                                            <w:bottom w:val="none" w:sz="0" w:space="0" w:color="auto"/>
                                            <w:right w:val="none" w:sz="0" w:space="0" w:color="auto"/>
                                          </w:divBdr>
                                          <w:divsChild>
                                            <w:div w:id="7564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8485593">
      <w:bodyDiv w:val="1"/>
      <w:marLeft w:val="0"/>
      <w:marRight w:val="0"/>
      <w:marTop w:val="0"/>
      <w:marBottom w:val="0"/>
      <w:divBdr>
        <w:top w:val="none" w:sz="0" w:space="0" w:color="auto"/>
        <w:left w:val="none" w:sz="0" w:space="0" w:color="auto"/>
        <w:bottom w:val="none" w:sz="0" w:space="0" w:color="auto"/>
        <w:right w:val="none" w:sz="0" w:space="0" w:color="auto"/>
      </w:divBdr>
    </w:div>
    <w:div w:id="1625428575">
      <w:bodyDiv w:val="1"/>
      <w:marLeft w:val="0"/>
      <w:marRight w:val="0"/>
      <w:marTop w:val="0"/>
      <w:marBottom w:val="0"/>
      <w:divBdr>
        <w:top w:val="none" w:sz="0" w:space="0" w:color="auto"/>
        <w:left w:val="none" w:sz="0" w:space="0" w:color="auto"/>
        <w:bottom w:val="none" w:sz="0" w:space="0" w:color="auto"/>
        <w:right w:val="none" w:sz="0" w:space="0" w:color="auto"/>
      </w:divBdr>
      <w:divsChild>
        <w:div w:id="1915310952">
          <w:marLeft w:val="0"/>
          <w:marRight w:val="0"/>
          <w:marTop w:val="0"/>
          <w:marBottom w:val="0"/>
          <w:divBdr>
            <w:top w:val="none" w:sz="0" w:space="0" w:color="auto"/>
            <w:left w:val="none" w:sz="0" w:space="0" w:color="auto"/>
            <w:bottom w:val="none" w:sz="0" w:space="0" w:color="auto"/>
            <w:right w:val="none" w:sz="0" w:space="0" w:color="auto"/>
          </w:divBdr>
          <w:divsChild>
            <w:div w:id="1777098878">
              <w:marLeft w:val="0"/>
              <w:marRight w:val="0"/>
              <w:marTop w:val="0"/>
              <w:marBottom w:val="0"/>
              <w:divBdr>
                <w:top w:val="none" w:sz="0" w:space="0" w:color="auto"/>
                <w:left w:val="none" w:sz="0" w:space="0" w:color="auto"/>
                <w:bottom w:val="none" w:sz="0" w:space="0" w:color="auto"/>
                <w:right w:val="none" w:sz="0" w:space="0" w:color="auto"/>
              </w:divBdr>
              <w:divsChild>
                <w:div w:id="1464232667">
                  <w:marLeft w:val="0"/>
                  <w:marRight w:val="0"/>
                  <w:marTop w:val="0"/>
                  <w:marBottom w:val="0"/>
                  <w:divBdr>
                    <w:top w:val="none" w:sz="0" w:space="0" w:color="auto"/>
                    <w:left w:val="none" w:sz="0" w:space="0" w:color="auto"/>
                    <w:bottom w:val="none" w:sz="0" w:space="0" w:color="auto"/>
                    <w:right w:val="none" w:sz="0" w:space="0" w:color="auto"/>
                  </w:divBdr>
                  <w:divsChild>
                    <w:div w:id="509949491">
                      <w:marLeft w:val="0"/>
                      <w:marRight w:val="0"/>
                      <w:marTop w:val="375"/>
                      <w:marBottom w:val="0"/>
                      <w:divBdr>
                        <w:top w:val="none" w:sz="0" w:space="0" w:color="auto"/>
                        <w:left w:val="none" w:sz="0" w:space="0" w:color="auto"/>
                        <w:bottom w:val="single" w:sz="12" w:space="15" w:color="E8F0F7"/>
                        <w:right w:val="none" w:sz="0" w:space="0" w:color="auto"/>
                      </w:divBdr>
                      <w:divsChild>
                        <w:div w:id="1202672126">
                          <w:marLeft w:val="0"/>
                          <w:marRight w:val="0"/>
                          <w:marTop w:val="0"/>
                          <w:marBottom w:val="0"/>
                          <w:divBdr>
                            <w:top w:val="none" w:sz="0" w:space="0" w:color="auto"/>
                            <w:left w:val="none" w:sz="0" w:space="0" w:color="auto"/>
                            <w:bottom w:val="none" w:sz="0" w:space="0" w:color="auto"/>
                            <w:right w:val="none" w:sz="0" w:space="0" w:color="auto"/>
                          </w:divBdr>
                          <w:divsChild>
                            <w:div w:id="1795100775">
                              <w:marLeft w:val="0"/>
                              <w:marRight w:val="0"/>
                              <w:marTop w:val="0"/>
                              <w:marBottom w:val="0"/>
                              <w:divBdr>
                                <w:top w:val="none" w:sz="0" w:space="0" w:color="auto"/>
                                <w:left w:val="none" w:sz="0" w:space="0" w:color="auto"/>
                                <w:bottom w:val="none" w:sz="0" w:space="0" w:color="auto"/>
                                <w:right w:val="none" w:sz="0" w:space="0" w:color="auto"/>
                              </w:divBdr>
                              <w:divsChild>
                                <w:div w:id="13004060">
                                  <w:marLeft w:val="0"/>
                                  <w:marRight w:val="0"/>
                                  <w:marTop w:val="0"/>
                                  <w:marBottom w:val="0"/>
                                  <w:divBdr>
                                    <w:top w:val="single" w:sz="2" w:space="11" w:color="E8F0F7"/>
                                    <w:left w:val="single" w:sz="12" w:space="17" w:color="E8F0F7"/>
                                    <w:bottom w:val="single" w:sz="12" w:space="11" w:color="E8F0F7"/>
                                    <w:right w:val="single" w:sz="12" w:space="17" w:color="E8F0F7"/>
                                  </w:divBdr>
                                  <w:divsChild>
                                    <w:div w:id="190521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5505793">
      <w:bodyDiv w:val="1"/>
      <w:marLeft w:val="0"/>
      <w:marRight w:val="0"/>
      <w:marTop w:val="225"/>
      <w:marBottom w:val="225"/>
      <w:divBdr>
        <w:top w:val="none" w:sz="0" w:space="0" w:color="auto"/>
        <w:left w:val="none" w:sz="0" w:space="0" w:color="auto"/>
        <w:bottom w:val="none" w:sz="0" w:space="0" w:color="auto"/>
        <w:right w:val="none" w:sz="0" w:space="0" w:color="auto"/>
      </w:divBdr>
    </w:div>
    <w:div w:id="1677611114">
      <w:bodyDiv w:val="1"/>
      <w:marLeft w:val="0"/>
      <w:marRight w:val="0"/>
      <w:marTop w:val="0"/>
      <w:marBottom w:val="0"/>
      <w:divBdr>
        <w:top w:val="none" w:sz="0" w:space="0" w:color="auto"/>
        <w:left w:val="none" w:sz="0" w:space="0" w:color="auto"/>
        <w:bottom w:val="none" w:sz="0" w:space="0" w:color="auto"/>
        <w:right w:val="none" w:sz="0" w:space="0" w:color="auto"/>
      </w:divBdr>
      <w:divsChild>
        <w:div w:id="839278725">
          <w:marLeft w:val="0"/>
          <w:marRight w:val="0"/>
          <w:marTop w:val="0"/>
          <w:marBottom w:val="0"/>
          <w:divBdr>
            <w:top w:val="none" w:sz="0" w:space="0" w:color="auto"/>
            <w:left w:val="none" w:sz="0" w:space="0" w:color="auto"/>
            <w:bottom w:val="none" w:sz="0" w:space="0" w:color="auto"/>
            <w:right w:val="none" w:sz="0" w:space="0" w:color="auto"/>
          </w:divBdr>
          <w:divsChild>
            <w:div w:id="1907179803">
              <w:marLeft w:val="0"/>
              <w:marRight w:val="0"/>
              <w:marTop w:val="0"/>
              <w:marBottom w:val="0"/>
              <w:divBdr>
                <w:top w:val="none" w:sz="0" w:space="0" w:color="auto"/>
                <w:left w:val="none" w:sz="0" w:space="0" w:color="auto"/>
                <w:bottom w:val="none" w:sz="0" w:space="0" w:color="auto"/>
                <w:right w:val="none" w:sz="0" w:space="0" w:color="auto"/>
              </w:divBdr>
              <w:divsChild>
                <w:div w:id="19278590">
                  <w:marLeft w:val="0"/>
                  <w:marRight w:val="0"/>
                  <w:marTop w:val="0"/>
                  <w:marBottom w:val="0"/>
                  <w:divBdr>
                    <w:top w:val="none" w:sz="0" w:space="0" w:color="auto"/>
                    <w:left w:val="none" w:sz="0" w:space="0" w:color="auto"/>
                    <w:bottom w:val="none" w:sz="0" w:space="0" w:color="auto"/>
                    <w:right w:val="none" w:sz="0" w:space="0" w:color="auto"/>
                  </w:divBdr>
                  <w:divsChild>
                    <w:div w:id="453867004">
                      <w:marLeft w:val="0"/>
                      <w:marRight w:val="0"/>
                      <w:marTop w:val="375"/>
                      <w:marBottom w:val="0"/>
                      <w:divBdr>
                        <w:top w:val="none" w:sz="0" w:space="0" w:color="auto"/>
                        <w:left w:val="none" w:sz="0" w:space="0" w:color="auto"/>
                        <w:bottom w:val="single" w:sz="12" w:space="15" w:color="E8F0F7"/>
                        <w:right w:val="none" w:sz="0" w:space="0" w:color="auto"/>
                      </w:divBdr>
                      <w:divsChild>
                        <w:div w:id="1281645196">
                          <w:marLeft w:val="0"/>
                          <w:marRight w:val="0"/>
                          <w:marTop w:val="0"/>
                          <w:marBottom w:val="0"/>
                          <w:divBdr>
                            <w:top w:val="none" w:sz="0" w:space="0" w:color="auto"/>
                            <w:left w:val="none" w:sz="0" w:space="0" w:color="auto"/>
                            <w:bottom w:val="none" w:sz="0" w:space="0" w:color="auto"/>
                            <w:right w:val="none" w:sz="0" w:space="0" w:color="auto"/>
                          </w:divBdr>
                          <w:divsChild>
                            <w:div w:id="1265263341">
                              <w:marLeft w:val="0"/>
                              <w:marRight w:val="0"/>
                              <w:marTop w:val="375"/>
                              <w:marBottom w:val="0"/>
                              <w:divBdr>
                                <w:top w:val="none" w:sz="0" w:space="0" w:color="auto"/>
                                <w:left w:val="none" w:sz="0" w:space="0" w:color="auto"/>
                                <w:bottom w:val="single" w:sz="12" w:space="15" w:color="E8F0F7"/>
                                <w:right w:val="none" w:sz="0" w:space="0" w:color="auto"/>
                              </w:divBdr>
                              <w:divsChild>
                                <w:div w:id="1958444417">
                                  <w:marLeft w:val="0"/>
                                  <w:marRight w:val="0"/>
                                  <w:marTop w:val="0"/>
                                  <w:marBottom w:val="0"/>
                                  <w:divBdr>
                                    <w:top w:val="none" w:sz="0" w:space="0" w:color="auto"/>
                                    <w:left w:val="none" w:sz="0" w:space="0" w:color="auto"/>
                                    <w:bottom w:val="none" w:sz="0" w:space="0" w:color="auto"/>
                                    <w:right w:val="none" w:sz="0" w:space="0" w:color="auto"/>
                                  </w:divBdr>
                                </w:div>
                                <w:div w:id="142006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431266">
                          <w:marLeft w:val="0"/>
                          <w:marRight w:val="0"/>
                          <w:marTop w:val="150"/>
                          <w:marBottom w:val="150"/>
                          <w:divBdr>
                            <w:top w:val="none" w:sz="0" w:space="0" w:color="auto"/>
                            <w:left w:val="none" w:sz="0" w:space="0" w:color="auto"/>
                            <w:bottom w:val="none" w:sz="0" w:space="0" w:color="auto"/>
                            <w:right w:val="none" w:sz="0" w:space="0" w:color="auto"/>
                          </w:divBdr>
                          <w:divsChild>
                            <w:div w:id="638262309">
                              <w:marLeft w:val="0"/>
                              <w:marRight w:val="0"/>
                              <w:marTop w:val="375"/>
                              <w:marBottom w:val="0"/>
                              <w:divBdr>
                                <w:top w:val="none" w:sz="0" w:space="0" w:color="auto"/>
                                <w:left w:val="none" w:sz="0" w:space="0" w:color="auto"/>
                                <w:bottom w:val="single" w:sz="12" w:space="15" w:color="E8F0F7"/>
                                <w:right w:val="none" w:sz="0" w:space="0" w:color="auto"/>
                              </w:divBdr>
                              <w:divsChild>
                                <w:div w:id="1264265106">
                                  <w:marLeft w:val="0"/>
                                  <w:marRight w:val="0"/>
                                  <w:marTop w:val="0"/>
                                  <w:marBottom w:val="0"/>
                                  <w:divBdr>
                                    <w:top w:val="none" w:sz="0" w:space="0" w:color="auto"/>
                                    <w:left w:val="none" w:sz="0" w:space="0" w:color="auto"/>
                                    <w:bottom w:val="none" w:sz="0" w:space="0" w:color="auto"/>
                                    <w:right w:val="none" w:sz="0" w:space="0" w:color="auto"/>
                                  </w:divBdr>
                                </w:div>
                                <w:div w:id="14995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43790571">
      <w:bodyDiv w:val="1"/>
      <w:marLeft w:val="0"/>
      <w:marRight w:val="0"/>
      <w:marTop w:val="0"/>
      <w:marBottom w:val="0"/>
      <w:divBdr>
        <w:top w:val="none" w:sz="0" w:space="0" w:color="auto"/>
        <w:left w:val="none" w:sz="0" w:space="0" w:color="auto"/>
        <w:bottom w:val="none" w:sz="0" w:space="0" w:color="auto"/>
        <w:right w:val="none" w:sz="0" w:space="0" w:color="auto"/>
      </w:divBdr>
      <w:divsChild>
        <w:div w:id="1019313033">
          <w:marLeft w:val="0"/>
          <w:marRight w:val="0"/>
          <w:marTop w:val="0"/>
          <w:marBottom w:val="0"/>
          <w:divBdr>
            <w:top w:val="none" w:sz="0" w:space="0" w:color="auto"/>
            <w:left w:val="none" w:sz="0" w:space="0" w:color="auto"/>
            <w:bottom w:val="none" w:sz="0" w:space="0" w:color="auto"/>
            <w:right w:val="none" w:sz="0" w:space="0" w:color="auto"/>
          </w:divBdr>
          <w:divsChild>
            <w:div w:id="774251567">
              <w:marLeft w:val="0"/>
              <w:marRight w:val="0"/>
              <w:marTop w:val="0"/>
              <w:marBottom w:val="0"/>
              <w:divBdr>
                <w:top w:val="none" w:sz="0" w:space="0" w:color="auto"/>
                <w:left w:val="none" w:sz="0" w:space="0" w:color="auto"/>
                <w:bottom w:val="none" w:sz="0" w:space="0" w:color="auto"/>
                <w:right w:val="none" w:sz="0" w:space="0" w:color="auto"/>
              </w:divBdr>
              <w:divsChild>
                <w:div w:id="29763328">
                  <w:marLeft w:val="0"/>
                  <w:marRight w:val="0"/>
                  <w:marTop w:val="0"/>
                  <w:marBottom w:val="0"/>
                  <w:divBdr>
                    <w:top w:val="none" w:sz="0" w:space="0" w:color="auto"/>
                    <w:left w:val="none" w:sz="0" w:space="0" w:color="auto"/>
                    <w:bottom w:val="none" w:sz="0" w:space="0" w:color="auto"/>
                    <w:right w:val="none" w:sz="0" w:space="0" w:color="auto"/>
                  </w:divBdr>
                  <w:divsChild>
                    <w:div w:id="277567471">
                      <w:marLeft w:val="0"/>
                      <w:marRight w:val="0"/>
                      <w:marTop w:val="375"/>
                      <w:marBottom w:val="0"/>
                      <w:divBdr>
                        <w:top w:val="none" w:sz="0" w:space="0" w:color="auto"/>
                        <w:left w:val="none" w:sz="0" w:space="0" w:color="auto"/>
                        <w:bottom w:val="single" w:sz="12" w:space="15" w:color="E8F0F7"/>
                        <w:right w:val="none" w:sz="0" w:space="0" w:color="auto"/>
                      </w:divBdr>
                      <w:divsChild>
                        <w:div w:id="117487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5613713">
      <w:bodyDiv w:val="1"/>
      <w:marLeft w:val="0"/>
      <w:marRight w:val="0"/>
      <w:marTop w:val="0"/>
      <w:marBottom w:val="0"/>
      <w:divBdr>
        <w:top w:val="none" w:sz="0" w:space="0" w:color="auto"/>
        <w:left w:val="none" w:sz="0" w:space="0" w:color="auto"/>
        <w:bottom w:val="none" w:sz="0" w:space="0" w:color="auto"/>
        <w:right w:val="none" w:sz="0" w:space="0" w:color="auto"/>
      </w:divBdr>
      <w:divsChild>
        <w:div w:id="1792164164">
          <w:marLeft w:val="0"/>
          <w:marRight w:val="0"/>
          <w:marTop w:val="0"/>
          <w:marBottom w:val="0"/>
          <w:divBdr>
            <w:top w:val="none" w:sz="0" w:space="0" w:color="auto"/>
            <w:left w:val="none" w:sz="0" w:space="0" w:color="auto"/>
            <w:bottom w:val="none" w:sz="0" w:space="0" w:color="auto"/>
            <w:right w:val="none" w:sz="0" w:space="0" w:color="auto"/>
          </w:divBdr>
          <w:divsChild>
            <w:div w:id="1784302483">
              <w:marLeft w:val="0"/>
              <w:marRight w:val="0"/>
              <w:marTop w:val="0"/>
              <w:marBottom w:val="0"/>
              <w:divBdr>
                <w:top w:val="none" w:sz="0" w:space="0" w:color="auto"/>
                <w:left w:val="none" w:sz="0" w:space="0" w:color="auto"/>
                <w:bottom w:val="none" w:sz="0" w:space="0" w:color="auto"/>
                <w:right w:val="none" w:sz="0" w:space="0" w:color="auto"/>
              </w:divBdr>
              <w:divsChild>
                <w:div w:id="388847775">
                  <w:marLeft w:val="0"/>
                  <w:marRight w:val="0"/>
                  <w:marTop w:val="0"/>
                  <w:marBottom w:val="0"/>
                  <w:divBdr>
                    <w:top w:val="none" w:sz="0" w:space="0" w:color="auto"/>
                    <w:left w:val="none" w:sz="0" w:space="0" w:color="auto"/>
                    <w:bottom w:val="none" w:sz="0" w:space="0" w:color="auto"/>
                    <w:right w:val="none" w:sz="0" w:space="0" w:color="auto"/>
                  </w:divBdr>
                  <w:divsChild>
                    <w:div w:id="557084954">
                      <w:marLeft w:val="0"/>
                      <w:marRight w:val="0"/>
                      <w:marTop w:val="375"/>
                      <w:marBottom w:val="0"/>
                      <w:divBdr>
                        <w:top w:val="none" w:sz="0" w:space="0" w:color="auto"/>
                        <w:left w:val="none" w:sz="0" w:space="0" w:color="auto"/>
                        <w:bottom w:val="single" w:sz="12" w:space="15" w:color="E8F0F7"/>
                        <w:right w:val="none" w:sz="0" w:space="0" w:color="auto"/>
                      </w:divBdr>
                      <w:divsChild>
                        <w:div w:id="586310070">
                          <w:marLeft w:val="0"/>
                          <w:marRight w:val="0"/>
                          <w:marTop w:val="300"/>
                          <w:marBottom w:val="150"/>
                          <w:divBdr>
                            <w:top w:val="none" w:sz="0" w:space="0" w:color="auto"/>
                            <w:left w:val="none" w:sz="0" w:space="0" w:color="auto"/>
                            <w:bottom w:val="none" w:sz="0" w:space="0" w:color="auto"/>
                            <w:right w:val="none" w:sz="0" w:space="0" w:color="auto"/>
                          </w:divBdr>
                          <w:divsChild>
                            <w:div w:id="941768397">
                              <w:marLeft w:val="0"/>
                              <w:marRight w:val="0"/>
                              <w:marTop w:val="300"/>
                              <w:marBottom w:val="300"/>
                              <w:divBdr>
                                <w:top w:val="none" w:sz="0" w:space="0" w:color="auto"/>
                                <w:left w:val="none" w:sz="0" w:space="0" w:color="auto"/>
                                <w:bottom w:val="none" w:sz="0" w:space="0" w:color="auto"/>
                                <w:right w:val="none" w:sz="0" w:space="0" w:color="auto"/>
                              </w:divBdr>
                            </w:div>
                            <w:div w:id="1604456877">
                              <w:marLeft w:val="0"/>
                              <w:marRight w:val="0"/>
                              <w:marTop w:val="300"/>
                              <w:marBottom w:val="300"/>
                              <w:divBdr>
                                <w:top w:val="none" w:sz="0" w:space="0" w:color="auto"/>
                                <w:left w:val="none" w:sz="0" w:space="0" w:color="auto"/>
                                <w:bottom w:val="none" w:sz="0" w:space="0" w:color="auto"/>
                                <w:right w:val="none" w:sz="0" w:space="0" w:color="auto"/>
                              </w:divBdr>
                            </w:div>
                            <w:div w:id="1779762359">
                              <w:marLeft w:val="0"/>
                              <w:marRight w:val="0"/>
                              <w:marTop w:val="300"/>
                              <w:marBottom w:val="300"/>
                              <w:divBdr>
                                <w:top w:val="none" w:sz="0" w:space="0" w:color="auto"/>
                                <w:left w:val="none" w:sz="0" w:space="0" w:color="auto"/>
                                <w:bottom w:val="none" w:sz="0" w:space="0" w:color="auto"/>
                                <w:right w:val="none" w:sz="0" w:space="0" w:color="auto"/>
                              </w:divBdr>
                            </w:div>
                          </w:divsChild>
                        </w:div>
                        <w:div w:id="1148091315">
                          <w:marLeft w:val="0"/>
                          <w:marRight w:val="0"/>
                          <w:marTop w:val="300"/>
                          <w:marBottom w:val="300"/>
                          <w:divBdr>
                            <w:top w:val="none" w:sz="0" w:space="0" w:color="auto"/>
                            <w:left w:val="none" w:sz="0" w:space="0" w:color="auto"/>
                            <w:bottom w:val="none" w:sz="0" w:space="0" w:color="auto"/>
                            <w:right w:val="none" w:sz="0" w:space="0" w:color="auto"/>
                          </w:divBdr>
                          <w:divsChild>
                            <w:div w:id="1155146930">
                              <w:marLeft w:val="0"/>
                              <w:marRight w:val="0"/>
                              <w:marTop w:val="0"/>
                              <w:marBottom w:val="0"/>
                              <w:divBdr>
                                <w:top w:val="none" w:sz="0" w:space="0" w:color="auto"/>
                                <w:left w:val="none" w:sz="0" w:space="0" w:color="auto"/>
                                <w:bottom w:val="none" w:sz="0" w:space="0" w:color="auto"/>
                                <w:right w:val="none" w:sz="0" w:space="0" w:color="auto"/>
                              </w:divBdr>
                              <w:divsChild>
                                <w:div w:id="1426078316">
                                  <w:marLeft w:val="0"/>
                                  <w:marRight w:val="0"/>
                                  <w:marTop w:val="300"/>
                                  <w:marBottom w:val="300"/>
                                  <w:divBdr>
                                    <w:top w:val="none" w:sz="0" w:space="0" w:color="auto"/>
                                    <w:left w:val="none" w:sz="0" w:space="0" w:color="auto"/>
                                    <w:bottom w:val="none" w:sz="0" w:space="0" w:color="auto"/>
                                    <w:right w:val="none" w:sz="0" w:space="0" w:color="auto"/>
                                  </w:divBdr>
                                </w:div>
                                <w:div w:id="1562712564">
                                  <w:marLeft w:val="0"/>
                                  <w:marRight w:val="0"/>
                                  <w:marTop w:val="300"/>
                                  <w:marBottom w:val="300"/>
                                  <w:divBdr>
                                    <w:top w:val="none" w:sz="0" w:space="0" w:color="auto"/>
                                    <w:left w:val="none" w:sz="0" w:space="0" w:color="auto"/>
                                    <w:bottom w:val="none" w:sz="0" w:space="0" w:color="auto"/>
                                    <w:right w:val="none" w:sz="0" w:space="0" w:color="auto"/>
                                  </w:divBdr>
                                </w:div>
                                <w:div w:id="1652127821">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563509">
      <w:bodyDiv w:val="1"/>
      <w:marLeft w:val="0"/>
      <w:marRight w:val="0"/>
      <w:marTop w:val="0"/>
      <w:marBottom w:val="0"/>
      <w:divBdr>
        <w:top w:val="none" w:sz="0" w:space="0" w:color="auto"/>
        <w:left w:val="none" w:sz="0" w:space="0" w:color="auto"/>
        <w:bottom w:val="none" w:sz="0" w:space="0" w:color="auto"/>
        <w:right w:val="none" w:sz="0" w:space="0" w:color="auto"/>
      </w:divBdr>
    </w:div>
    <w:div w:id="1904756525">
      <w:bodyDiv w:val="1"/>
      <w:marLeft w:val="0"/>
      <w:marRight w:val="0"/>
      <w:marTop w:val="0"/>
      <w:marBottom w:val="0"/>
      <w:divBdr>
        <w:top w:val="none" w:sz="0" w:space="0" w:color="auto"/>
        <w:left w:val="none" w:sz="0" w:space="0" w:color="auto"/>
        <w:bottom w:val="none" w:sz="0" w:space="0" w:color="auto"/>
        <w:right w:val="none" w:sz="0" w:space="0" w:color="auto"/>
      </w:divBdr>
      <w:divsChild>
        <w:div w:id="2061853903">
          <w:marLeft w:val="0"/>
          <w:marRight w:val="0"/>
          <w:marTop w:val="0"/>
          <w:marBottom w:val="0"/>
          <w:divBdr>
            <w:top w:val="none" w:sz="0" w:space="0" w:color="auto"/>
            <w:left w:val="none" w:sz="0" w:space="0" w:color="auto"/>
            <w:bottom w:val="none" w:sz="0" w:space="0" w:color="auto"/>
            <w:right w:val="none" w:sz="0" w:space="0" w:color="auto"/>
          </w:divBdr>
          <w:divsChild>
            <w:div w:id="1111121549">
              <w:marLeft w:val="0"/>
              <w:marRight w:val="0"/>
              <w:marTop w:val="0"/>
              <w:marBottom w:val="0"/>
              <w:divBdr>
                <w:top w:val="none" w:sz="0" w:space="0" w:color="auto"/>
                <w:left w:val="none" w:sz="0" w:space="0" w:color="auto"/>
                <w:bottom w:val="none" w:sz="0" w:space="0" w:color="auto"/>
                <w:right w:val="none" w:sz="0" w:space="0" w:color="auto"/>
              </w:divBdr>
              <w:divsChild>
                <w:div w:id="1111901084">
                  <w:marLeft w:val="0"/>
                  <w:marRight w:val="0"/>
                  <w:marTop w:val="0"/>
                  <w:marBottom w:val="0"/>
                  <w:divBdr>
                    <w:top w:val="none" w:sz="0" w:space="0" w:color="auto"/>
                    <w:left w:val="none" w:sz="0" w:space="0" w:color="auto"/>
                    <w:bottom w:val="none" w:sz="0" w:space="0" w:color="auto"/>
                    <w:right w:val="none" w:sz="0" w:space="0" w:color="auto"/>
                  </w:divBdr>
                  <w:divsChild>
                    <w:div w:id="180650899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907907844">
      <w:bodyDiv w:val="1"/>
      <w:marLeft w:val="0"/>
      <w:marRight w:val="0"/>
      <w:marTop w:val="0"/>
      <w:marBottom w:val="0"/>
      <w:divBdr>
        <w:top w:val="none" w:sz="0" w:space="0" w:color="auto"/>
        <w:left w:val="none" w:sz="0" w:space="0" w:color="auto"/>
        <w:bottom w:val="none" w:sz="0" w:space="0" w:color="auto"/>
        <w:right w:val="none" w:sz="0" w:space="0" w:color="auto"/>
      </w:divBdr>
      <w:divsChild>
        <w:div w:id="1549760520">
          <w:marLeft w:val="0"/>
          <w:marRight w:val="0"/>
          <w:marTop w:val="0"/>
          <w:marBottom w:val="0"/>
          <w:divBdr>
            <w:top w:val="none" w:sz="0" w:space="0" w:color="auto"/>
            <w:left w:val="none" w:sz="0" w:space="0" w:color="auto"/>
            <w:bottom w:val="none" w:sz="0" w:space="0" w:color="auto"/>
            <w:right w:val="none" w:sz="0" w:space="0" w:color="auto"/>
          </w:divBdr>
          <w:divsChild>
            <w:div w:id="1642611632">
              <w:marLeft w:val="0"/>
              <w:marRight w:val="0"/>
              <w:marTop w:val="0"/>
              <w:marBottom w:val="0"/>
              <w:divBdr>
                <w:top w:val="none" w:sz="0" w:space="0" w:color="auto"/>
                <w:left w:val="none" w:sz="0" w:space="0" w:color="auto"/>
                <w:bottom w:val="none" w:sz="0" w:space="0" w:color="auto"/>
                <w:right w:val="none" w:sz="0" w:space="0" w:color="auto"/>
              </w:divBdr>
              <w:divsChild>
                <w:div w:id="2048942126">
                  <w:marLeft w:val="0"/>
                  <w:marRight w:val="0"/>
                  <w:marTop w:val="0"/>
                  <w:marBottom w:val="0"/>
                  <w:divBdr>
                    <w:top w:val="none" w:sz="0" w:space="0" w:color="auto"/>
                    <w:left w:val="none" w:sz="0" w:space="0" w:color="auto"/>
                    <w:bottom w:val="none" w:sz="0" w:space="0" w:color="auto"/>
                    <w:right w:val="none" w:sz="0" w:space="0" w:color="auto"/>
                  </w:divBdr>
                  <w:divsChild>
                    <w:div w:id="581336850">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 w:id="1918401431">
      <w:bodyDiv w:val="1"/>
      <w:marLeft w:val="0"/>
      <w:marRight w:val="0"/>
      <w:marTop w:val="0"/>
      <w:marBottom w:val="0"/>
      <w:divBdr>
        <w:top w:val="none" w:sz="0" w:space="0" w:color="auto"/>
        <w:left w:val="none" w:sz="0" w:space="0" w:color="auto"/>
        <w:bottom w:val="none" w:sz="0" w:space="0" w:color="auto"/>
        <w:right w:val="none" w:sz="0" w:space="0" w:color="auto"/>
      </w:divBdr>
      <w:divsChild>
        <w:div w:id="1228803930">
          <w:marLeft w:val="0"/>
          <w:marRight w:val="0"/>
          <w:marTop w:val="0"/>
          <w:marBottom w:val="0"/>
          <w:divBdr>
            <w:top w:val="none" w:sz="0" w:space="0" w:color="auto"/>
            <w:left w:val="none" w:sz="0" w:space="0" w:color="auto"/>
            <w:bottom w:val="none" w:sz="0" w:space="0" w:color="auto"/>
            <w:right w:val="none" w:sz="0" w:space="0" w:color="auto"/>
          </w:divBdr>
          <w:divsChild>
            <w:div w:id="1876695711">
              <w:marLeft w:val="0"/>
              <w:marRight w:val="0"/>
              <w:marTop w:val="0"/>
              <w:marBottom w:val="0"/>
              <w:divBdr>
                <w:top w:val="none" w:sz="0" w:space="0" w:color="auto"/>
                <w:left w:val="none" w:sz="0" w:space="0" w:color="auto"/>
                <w:bottom w:val="none" w:sz="0" w:space="0" w:color="auto"/>
                <w:right w:val="none" w:sz="0" w:space="0" w:color="auto"/>
              </w:divBdr>
              <w:divsChild>
                <w:div w:id="1639147347">
                  <w:marLeft w:val="0"/>
                  <w:marRight w:val="0"/>
                  <w:marTop w:val="0"/>
                  <w:marBottom w:val="0"/>
                  <w:divBdr>
                    <w:top w:val="none" w:sz="0" w:space="0" w:color="auto"/>
                    <w:left w:val="none" w:sz="0" w:space="0" w:color="auto"/>
                    <w:bottom w:val="none" w:sz="0" w:space="0" w:color="auto"/>
                    <w:right w:val="none" w:sz="0" w:space="0" w:color="auto"/>
                  </w:divBdr>
                  <w:divsChild>
                    <w:div w:id="1382903101">
                      <w:marLeft w:val="0"/>
                      <w:marRight w:val="0"/>
                      <w:marTop w:val="375"/>
                      <w:marBottom w:val="0"/>
                      <w:divBdr>
                        <w:top w:val="none" w:sz="0" w:space="0" w:color="auto"/>
                        <w:left w:val="none" w:sz="0" w:space="0" w:color="auto"/>
                        <w:bottom w:val="single" w:sz="12" w:space="15" w:color="E8F0F7"/>
                        <w:right w:val="none" w:sz="0" w:space="0" w:color="auto"/>
                      </w:divBdr>
                      <w:divsChild>
                        <w:div w:id="484397811">
                          <w:marLeft w:val="0"/>
                          <w:marRight w:val="0"/>
                          <w:marTop w:val="0"/>
                          <w:marBottom w:val="0"/>
                          <w:divBdr>
                            <w:top w:val="none" w:sz="0" w:space="0" w:color="auto"/>
                            <w:left w:val="none" w:sz="0" w:space="0" w:color="auto"/>
                            <w:bottom w:val="none" w:sz="0" w:space="0" w:color="auto"/>
                            <w:right w:val="none" w:sz="0" w:space="0" w:color="auto"/>
                          </w:divBdr>
                          <w:divsChild>
                            <w:div w:id="180247396">
                              <w:marLeft w:val="0"/>
                              <w:marRight w:val="0"/>
                              <w:marTop w:val="150"/>
                              <w:marBottom w:val="150"/>
                              <w:divBdr>
                                <w:top w:val="none" w:sz="0" w:space="0" w:color="auto"/>
                                <w:left w:val="none" w:sz="0" w:space="0" w:color="auto"/>
                                <w:bottom w:val="none" w:sz="0" w:space="0" w:color="auto"/>
                                <w:right w:val="none" w:sz="0" w:space="0" w:color="auto"/>
                              </w:divBdr>
                              <w:divsChild>
                                <w:div w:id="527334692">
                                  <w:marLeft w:val="0"/>
                                  <w:marRight w:val="0"/>
                                  <w:marTop w:val="300"/>
                                  <w:marBottom w:val="300"/>
                                  <w:divBdr>
                                    <w:top w:val="none" w:sz="0" w:space="0" w:color="auto"/>
                                    <w:left w:val="none" w:sz="0" w:space="0" w:color="auto"/>
                                    <w:bottom w:val="none" w:sz="0" w:space="0" w:color="auto"/>
                                    <w:right w:val="none" w:sz="0" w:space="0" w:color="auto"/>
                                  </w:divBdr>
                                </w:div>
                                <w:div w:id="1548833781">
                                  <w:marLeft w:val="0"/>
                                  <w:marRight w:val="0"/>
                                  <w:marTop w:val="300"/>
                                  <w:marBottom w:val="300"/>
                                  <w:divBdr>
                                    <w:top w:val="none" w:sz="0" w:space="0" w:color="auto"/>
                                    <w:left w:val="none" w:sz="0" w:space="0" w:color="auto"/>
                                    <w:bottom w:val="none" w:sz="0" w:space="0" w:color="auto"/>
                                    <w:right w:val="none" w:sz="0" w:space="0" w:color="auto"/>
                                  </w:divBdr>
                                </w:div>
                                <w:div w:id="2038726233">
                                  <w:marLeft w:val="0"/>
                                  <w:marRight w:val="0"/>
                                  <w:marTop w:val="300"/>
                                  <w:marBottom w:val="300"/>
                                  <w:divBdr>
                                    <w:top w:val="none" w:sz="0" w:space="0" w:color="auto"/>
                                    <w:left w:val="none" w:sz="0" w:space="0" w:color="auto"/>
                                    <w:bottom w:val="none" w:sz="0" w:space="0" w:color="auto"/>
                                    <w:right w:val="none" w:sz="0" w:space="0" w:color="auto"/>
                                  </w:divBdr>
                                </w:div>
                              </w:divsChild>
                            </w:div>
                            <w:div w:id="665744881">
                              <w:marLeft w:val="0"/>
                              <w:marRight w:val="0"/>
                              <w:marTop w:val="300"/>
                              <w:marBottom w:val="300"/>
                              <w:divBdr>
                                <w:top w:val="none" w:sz="0" w:space="0" w:color="auto"/>
                                <w:left w:val="none" w:sz="0" w:space="0" w:color="auto"/>
                                <w:bottom w:val="none" w:sz="0" w:space="0" w:color="auto"/>
                                <w:right w:val="none" w:sz="0" w:space="0" w:color="auto"/>
                              </w:divBdr>
                            </w:div>
                            <w:div w:id="786852846">
                              <w:marLeft w:val="0"/>
                              <w:marRight w:val="0"/>
                              <w:marTop w:val="0"/>
                              <w:marBottom w:val="0"/>
                              <w:divBdr>
                                <w:top w:val="none" w:sz="0" w:space="0" w:color="auto"/>
                                <w:left w:val="none" w:sz="0" w:space="0" w:color="auto"/>
                                <w:bottom w:val="none" w:sz="0" w:space="0" w:color="auto"/>
                                <w:right w:val="none" w:sz="0" w:space="0" w:color="auto"/>
                              </w:divBdr>
                              <w:divsChild>
                                <w:div w:id="90205831">
                                  <w:marLeft w:val="0"/>
                                  <w:marRight w:val="0"/>
                                  <w:marTop w:val="300"/>
                                  <w:marBottom w:val="300"/>
                                  <w:divBdr>
                                    <w:top w:val="none" w:sz="0" w:space="0" w:color="auto"/>
                                    <w:left w:val="none" w:sz="0" w:space="0" w:color="auto"/>
                                    <w:bottom w:val="none" w:sz="0" w:space="0" w:color="auto"/>
                                    <w:right w:val="none" w:sz="0" w:space="0" w:color="auto"/>
                                  </w:divBdr>
                                </w:div>
                                <w:div w:id="1190997517">
                                  <w:marLeft w:val="0"/>
                                  <w:marRight w:val="0"/>
                                  <w:marTop w:val="300"/>
                                  <w:marBottom w:val="300"/>
                                  <w:divBdr>
                                    <w:top w:val="none" w:sz="0" w:space="0" w:color="auto"/>
                                    <w:left w:val="none" w:sz="0" w:space="0" w:color="auto"/>
                                    <w:bottom w:val="none" w:sz="0" w:space="0" w:color="auto"/>
                                    <w:right w:val="none" w:sz="0" w:space="0" w:color="auto"/>
                                  </w:divBdr>
                                </w:div>
                                <w:div w:id="1289779178">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3032961">
      <w:bodyDiv w:val="1"/>
      <w:marLeft w:val="0"/>
      <w:marRight w:val="0"/>
      <w:marTop w:val="0"/>
      <w:marBottom w:val="0"/>
      <w:divBdr>
        <w:top w:val="none" w:sz="0" w:space="0" w:color="auto"/>
        <w:left w:val="none" w:sz="0" w:space="0" w:color="auto"/>
        <w:bottom w:val="none" w:sz="0" w:space="0" w:color="auto"/>
        <w:right w:val="none" w:sz="0" w:space="0" w:color="auto"/>
      </w:divBdr>
      <w:divsChild>
        <w:div w:id="1921061759">
          <w:marLeft w:val="0"/>
          <w:marRight w:val="0"/>
          <w:marTop w:val="0"/>
          <w:marBottom w:val="0"/>
          <w:divBdr>
            <w:top w:val="none" w:sz="0" w:space="0" w:color="auto"/>
            <w:left w:val="none" w:sz="0" w:space="0" w:color="auto"/>
            <w:bottom w:val="none" w:sz="0" w:space="0" w:color="auto"/>
            <w:right w:val="none" w:sz="0" w:space="0" w:color="auto"/>
          </w:divBdr>
          <w:divsChild>
            <w:div w:id="1862549925">
              <w:marLeft w:val="0"/>
              <w:marRight w:val="0"/>
              <w:marTop w:val="0"/>
              <w:marBottom w:val="0"/>
              <w:divBdr>
                <w:top w:val="none" w:sz="0" w:space="0" w:color="auto"/>
                <w:left w:val="none" w:sz="0" w:space="0" w:color="auto"/>
                <w:bottom w:val="none" w:sz="0" w:space="0" w:color="auto"/>
                <w:right w:val="none" w:sz="0" w:space="0" w:color="auto"/>
              </w:divBdr>
              <w:divsChild>
                <w:div w:id="1998608450">
                  <w:marLeft w:val="0"/>
                  <w:marRight w:val="0"/>
                  <w:marTop w:val="0"/>
                  <w:marBottom w:val="0"/>
                  <w:divBdr>
                    <w:top w:val="none" w:sz="0" w:space="0" w:color="auto"/>
                    <w:left w:val="none" w:sz="0" w:space="0" w:color="auto"/>
                    <w:bottom w:val="none" w:sz="0" w:space="0" w:color="auto"/>
                    <w:right w:val="none" w:sz="0" w:space="0" w:color="auto"/>
                  </w:divBdr>
                  <w:divsChild>
                    <w:div w:id="1490975623">
                      <w:marLeft w:val="0"/>
                      <w:marRight w:val="0"/>
                      <w:marTop w:val="375"/>
                      <w:marBottom w:val="0"/>
                      <w:divBdr>
                        <w:top w:val="none" w:sz="0" w:space="0" w:color="auto"/>
                        <w:left w:val="none" w:sz="0" w:space="0" w:color="auto"/>
                        <w:bottom w:val="single" w:sz="12" w:space="15" w:color="E8F0F7"/>
                        <w:right w:val="none" w:sz="0" w:space="0" w:color="auto"/>
                      </w:divBdr>
                      <w:divsChild>
                        <w:div w:id="577330152">
                          <w:marLeft w:val="0"/>
                          <w:marRight w:val="0"/>
                          <w:marTop w:val="0"/>
                          <w:marBottom w:val="0"/>
                          <w:divBdr>
                            <w:top w:val="none" w:sz="0" w:space="0" w:color="auto"/>
                            <w:left w:val="none" w:sz="0" w:space="0" w:color="auto"/>
                            <w:bottom w:val="none" w:sz="0" w:space="0" w:color="auto"/>
                            <w:right w:val="none" w:sz="0" w:space="0" w:color="auto"/>
                          </w:divBdr>
                          <w:divsChild>
                            <w:div w:id="1128546783">
                              <w:marLeft w:val="0"/>
                              <w:marRight w:val="0"/>
                              <w:marTop w:val="0"/>
                              <w:marBottom w:val="0"/>
                              <w:divBdr>
                                <w:top w:val="none" w:sz="0" w:space="0" w:color="auto"/>
                                <w:left w:val="none" w:sz="0" w:space="0" w:color="auto"/>
                                <w:bottom w:val="none" w:sz="0" w:space="0" w:color="auto"/>
                                <w:right w:val="none" w:sz="0" w:space="0" w:color="auto"/>
                              </w:divBdr>
                            </w:div>
                          </w:divsChild>
                        </w:div>
                        <w:div w:id="1418092736">
                          <w:marLeft w:val="0"/>
                          <w:marRight w:val="0"/>
                          <w:marTop w:val="0"/>
                          <w:marBottom w:val="0"/>
                          <w:divBdr>
                            <w:top w:val="none" w:sz="0" w:space="0" w:color="auto"/>
                            <w:left w:val="none" w:sz="0" w:space="0" w:color="auto"/>
                            <w:bottom w:val="none" w:sz="0" w:space="0" w:color="auto"/>
                            <w:right w:val="none" w:sz="0" w:space="0" w:color="auto"/>
                          </w:divBdr>
                          <w:divsChild>
                            <w:div w:id="2048871873">
                              <w:marLeft w:val="0"/>
                              <w:marRight w:val="0"/>
                              <w:marTop w:val="300"/>
                              <w:marBottom w:val="300"/>
                              <w:divBdr>
                                <w:top w:val="none" w:sz="0" w:space="0" w:color="auto"/>
                                <w:left w:val="none" w:sz="0" w:space="0" w:color="auto"/>
                                <w:bottom w:val="none" w:sz="0" w:space="0" w:color="auto"/>
                                <w:right w:val="none" w:sz="0" w:space="0" w:color="auto"/>
                              </w:divBdr>
                            </w:div>
                            <w:div w:id="8991036">
                              <w:marLeft w:val="0"/>
                              <w:marRight w:val="0"/>
                              <w:marTop w:val="300"/>
                              <w:marBottom w:val="300"/>
                              <w:divBdr>
                                <w:top w:val="none" w:sz="0" w:space="0" w:color="auto"/>
                                <w:left w:val="none" w:sz="0" w:space="0" w:color="auto"/>
                                <w:bottom w:val="none" w:sz="0" w:space="0" w:color="auto"/>
                                <w:right w:val="none" w:sz="0" w:space="0" w:color="auto"/>
                              </w:divBdr>
                            </w:div>
                            <w:div w:id="1544444388">
                              <w:marLeft w:val="0"/>
                              <w:marRight w:val="0"/>
                              <w:marTop w:val="300"/>
                              <w:marBottom w:val="300"/>
                              <w:divBdr>
                                <w:top w:val="none" w:sz="0" w:space="0" w:color="auto"/>
                                <w:left w:val="none" w:sz="0" w:space="0" w:color="auto"/>
                                <w:bottom w:val="none" w:sz="0" w:space="0" w:color="auto"/>
                                <w:right w:val="none" w:sz="0" w:space="0" w:color="auto"/>
                              </w:divBdr>
                            </w:div>
                            <w:div w:id="856119723">
                              <w:marLeft w:val="0"/>
                              <w:marRight w:val="0"/>
                              <w:marTop w:val="300"/>
                              <w:marBottom w:val="300"/>
                              <w:divBdr>
                                <w:top w:val="none" w:sz="0" w:space="0" w:color="auto"/>
                                <w:left w:val="none" w:sz="0" w:space="0" w:color="auto"/>
                                <w:bottom w:val="none" w:sz="0" w:space="0" w:color="auto"/>
                                <w:right w:val="none" w:sz="0" w:space="0" w:color="auto"/>
                              </w:divBdr>
                            </w:div>
                            <w:div w:id="558899274">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 w:id="461195443">
                      <w:marLeft w:val="0"/>
                      <w:marRight w:val="0"/>
                      <w:marTop w:val="375"/>
                      <w:marBottom w:val="0"/>
                      <w:divBdr>
                        <w:top w:val="none" w:sz="0" w:space="0" w:color="auto"/>
                        <w:left w:val="none" w:sz="0" w:space="0" w:color="auto"/>
                        <w:bottom w:val="single" w:sz="12" w:space="15" w:color="E8F0F7"/>
                        <w:right w:val="none" w:sz="0" w:space="0" w:color="auto"/>
                      </w:divBdr>
                      <w:divsChild>
                        <w:div w:id="1390374152">
                          <w:marLeft w:val="0"/>
                          <w:marRight w:val="0"/>
                          <w:marTop w:val="0"/>
                          <w:marBottom w:val="0"/>
                          <w:divBdr>
                            <w:top w:val="none" w:sz="0" w:space="0" w:color="auto"/>
                            <w:left w:val="none" w:sz="0" w:space="0" w:color="auto"/>
                            <w:bottom w:val="none" w:sz="0" w:space="0" w:color="auto"/>
                            <w:right w:val="none" w:sz="0" w:space="0" w:color="auto"/>
                          </w:divBdr>
                          <w:divsChild>
                            <w:div w:id="258413398">
                              <w:marLeft w:val="0"/>
                              <w:marRight w:val="0"/>
                              <w:marTop w:val="300"/>
                              <w:marBottom w:val="300"/>
                              <w:divBdr>
                                <w:top w:val="none" w:sz="0" w:space="0" w:color="auto"/>
                                <w:left w:val="none" w:sz="0" w:space="0" w:color="auto"/>
                                <w:bottom w:val="none" w:sz="0" w:space="0" w:color="auto"/>
                                <w:right w:val="none" w:sz="0" w:space="0" w:color="auto"/>
                              </w:divBdr>
                            </w:div>
                            <w:div w:id="1443497433">
                              <w:marLeft w:val="0"/>
                              <w:marRight w:val="0"/>
                              <w:marTop w:val="300"/>
                              <w:marBottom w:val="300"/>
                              <w:divBdr>
                                <w:top w:val="none" w:sz="0" w:space="0" w:color="auto"/>
                                <w:left w:val="none" w:sz="0" w:space="0" w:color="auto"/>
                                <w:bottom w:val="none" w:sz="0" w:space="0" w:color="auto"/>
                                <w:right w:val="none" w:sz="0" w:space="0" w:color="auto"/>
                              </w:divBdr>
                            </w:div>
                          </w:divsChild>
                        </w:div>
                        <w:div w:id="1766607004">
                          <w:marLeft w:val="0"/>
                          <w:marRight w:val="0"/>
                          <w:marTop w:val="0"/>
                          <w:marBottom w:val="0"/>
                          <w:divBdr>
                            <w:top w:val="none" w:sz="0" w:space="0" w:color="auto"/>
                            <w:left w:val="none" w:sz="0" w:space="0" w:color="auto"/>
                            <w:bottom w:val="none" w:sz="0" w:space="0" w:color="auto"/>
                            <w:right w:val="none" w:sz="0" w:space="0" w:color="auto"/>
                          </w:divBdr>
                          <w:divsChild>
                            <w:div w:id="2053262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348149">
                      <w:marLeft w:val="0"/>
                      <w:marRight w:val="0"/>
                      <w:marTop w:val="375"/>
                      <w:marBottom w:val="0"/>
                      <w:divBdr>
                        <w:top w:val="none" w:sz="0" w:space="0" w:color="auto"/>
                        <w:left w:val="none" w:sz="0" w:space="0" w:color="auto"/>
                        <w:bottom w:val="single" w:sz="12" w:space="15" w:color="E8F0F7"/>
                        <w:right w:val="none" w:sz="0" w:space="0" w:color="auto"/>
                      </w:divBdr>
                      <w:divsChild>
                        <w:div w:id="279267034">
                          <w:marLeft w:val="0"/>
                          <w:marRight w:val="0"/>
                          <w:marTop w:val="0"/>
                          <w:marBottom w:val="0"/>
                          <w:divBdr>
                            <w:top w:val="none" w:sz="0" w:space="0" w:color="auto"/>
                            <w:left w:val="none" w:sz="0" w:space="0" w:color="auto"/>
                            <w:bottom w:val="none" w:sz="0" w:space="0" w:color="auto"/>
                            <w:right w:val="none" w:sz="0" w:space="0" w:color="auto"/>
                          </w:divBdr>
                          <w:divsChild>
                            <w:div w:id="161630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3340357">
      <w:bodyDiv w:val="1"/>
      <w:marLeft w:val="0"/>
      <w:marRight w:val="0"/>
      <w:marTop w:val="0"/>
      <w:marBottom w:val="0"/>
      <w:divBdr>
        <w:top w:val="none" w:sz="0" w:space="0" w:color="auto"/>
        <w:left w:val="none" w:sz="0" w:space="0" w:color="auto"/>
        <w:bottom w:val="none" w:sz="0" w:space="0" w:color="auto"/>
        <w:right w:val="none" w:sz="0" w:space="0" w:color="auto"/>
      </w:divBdr>
      <w:divsChild>
        <w:div w:id="711999999">
          <w:marLeft w:val="0"/>
          <w:marRight w:val="0"/>
          <w:marTop w:val="0"/>
          <w:marBottom w:val="0"/>
          <w:divBdr>
            <w:top w:val="none" w:sz="0" w:space="0" w:color="auto"/>
            <w:left w:val="none" w:sz="0" w:space="0" w:color="auto"/>
            <w:bottom w:val="none" w:sz="0" w:space="0" w:color="auto"/>
            <w:right w:val="none" w:sz="0" w:space="0" w:color="auto"/>
          </w:divBdr>
          <w:divsChild>
            <w:div w:id="2049138022">
              <w:marLeft w:val="0"/>
              <w:marRight w:val="0"/>
              <w:marTop w:val="0"/>
              <w:marBottom w:val="0"/>
              <w:divBdr>
                <w:top w:val="none" w:sz="0" w:space="0" w:color="auto"/>
                <w:left w:val="none" w:sz="0" w:space="0" w:color="auto"/>
                <w:bottom w:val="none" w:sz="0" w:space="0" w:color="auto"/>
                <w:right w:val="none" w:sz="0" w:space="0" w:color="auto"/>
              </w:divBdr>
              <w:divsChild>
                <w:div w:id="1751464917">
                  <w:marLeft w:val="0"/>
                  <w:marRight w:val="0"/>
                  <w:marTop w:val="0"/>
                  <w:marBottom w:val="0"/>
                  <w:divBdr>
                    <w:top w:val="none" w:sz="0" w:space="0" w:color="auto"/>
                    <w:left w:val="none" w:sz="0" w:space="0" w:color="auto"/>
                    <w:bottom w:val="none" w:sz="0" w:space="0" w:color="auto"/>
                    <w:right w:val="none" w:sz="0" w:space="0" w:color="auto"/>
                  </w:divBdr>
                  <w:divsChild>
                    <w:div w:id="485980371">
                      <w:marLeft w:val="0"/>
                      <w:marRight w:val="0"/>
                      <w:marTop w:val="375"/>
                      <w:marBottom w:val="0"/>
                      <w:divBdr>
                        <w:top w:val="none" w:sz="0" w:space="0" w:color="auto"/>
                        <w:left w:val="none" w:sz="0" w:space="0" w:color="auto"/>
                        <w:bottom w:val="single" w:sz="12" w:space="15" w:color="E8F0F7"/>
                        <w:right w:val="none" w:sz="0" w:space="0" w:color="auto"/>
                      </w:divBdr>
                      <w:divsChild>
                        <w:div w:id="1123034188">
                          <w:marLeft w:val="0"/>
                          <w:marRight w:val="0"/>
                          <w:marTop w:val="300"/>
                          <w:marBottom w:val="300"/>
                          <w:divBdr>
                            <w:top w:val="none" w:sz="0" w:space="0" w:color="auto"/>
                            <w:left w:val="none" w:sz="0" w:space="0" w:color="auto"/>
                            <w:bottom w:val="none" w:sz="0" w:space="0" w:color="auto"/>
                            <w:right w:val="none" w:sz="0" w:space="0" w:color="auto"/>
                          </w:divBdr>
                          <w:divsChild>
                            <w:div w:id="1602835657">
                              <w:marLeft w:val="0"/>
                              <w:marRight w:val="0"/>
                              <w:marTop w:val="0"/>
                              <w:marBottom w:val="0"/>
                              <w:divBdr>
                                <w:top w:val="none" w:sz="0" w:space="0" w:color="auto"/>
                                <w:left w:val="none" w:sz="0" w:space="0" w:color="auto"/>
                                <w:bottom w:val="none" w:sz="0" w:space="0" w:color="auto"/>
                                <w:right w:val="none" w:sz="0" w:space="0" w:color="auto"/>
                              </w:divBdr>
                            </w:div>
                          </w:divsChild>
                        </w:div>
                        <w:div w:id="1453208519">
                          <w:marLeft w:val="0"/>
                          <w:marRight w:val="0"/>
                          <w:marTop w:val="300"/>
                          <w:marBottom w:val="300"/>
                          <w:divBdr>
                            <w:top w:val="none" w:sz="0" w:space="0" w:color="auto"/>
                            <w:left w:val="none" w:sz="0" w:space="0" w:color="auto"/>
                            <w:bottom w:val="none" w:sz="0" w:space="0" w:color="auto"/>
                            <w:right w:val="none" w:sz="0" w:space="0" w:color="auto"/>
                          </w:divBdr>
                          <w:divsChild>
                            <w:div w:id="1889605582">
                              <w:marLeft w:val="0"/>
                              <w:marRight w:val="0"/>
                              <w:marTop w:val="0"/>
                              <w:marBottom w:val="0"/>
                              <w:divBdr>
                                <w:top w:val="none" w:sz="0" w:space="0" w:color="auto"/>
                                <w:left w:val="none" w:sz="0" w:space="0" w:color="auto"/>
                                <w:bottom w:val="none" w:sz="0" w:space="0" w:color="auto"/>
                                <w:right w:val="none" w:sz="0" w:space="0" w:color="auto"/>
                              </w:divBdr>
                            </w:div>
                          </w:divsChild>
                        </w:div>
                        <w:div w:id="1784956170">
                          <w:marLeft w:val="0"/>
                          <w:marRight w:val="0"/>
                          <w:marTop w:val="300"/>
                          <w:marBottom w:val="300"/>
                          <w:divBdr>
                            <w:top w:val="none" w:sz="0" w:space="0" w:color="auto"/>
                            <w:left w:val="none" w:sz="0" w:space="0" w:color="auto"/>
                            <w:bottom w:val="none" w:sz="0" w:space="0" w:color="auto"/>
                            <w:right w:val="none" w:sz="0" w:space="0" w:color="auto"/>
                          </w:divBdr>
                          <w:divsChild>
                            <w:div w:id="1508403116">
                              <w:marLeft w:val="0"/>
                              <w:marRight w:val="0"/>
                              <w:marTop w:val="0"/>
                              <w:marBottom w:val="0"/>
                              <w:divBdr>
                                <w:top w:val="none" w:sz="0" w:space="0" w:color="auto"/>
                                <w:left w:val="none" w:sz="0" w:space="0" w:color="auto"/>
                                <w:bottom w:val="none" w:sz="0" w:space="0" w:color="auto"/>
                                <w:right w:val="none" w:sz="0" w:space="0" w:color="auto"/>
                              </w:divBdr>
                            </w:div>
                          </w:divsChild>
                        </w:div>
                        <w:div w:id="2058772202">
                          <w:marLeft w:val="0"/>
                          <w:marRight w:val="0"/>
                          <w:marTop w:val="300"/>
                          <w:marBottom w:val="300"/>
                          <w:divBdr>
                            <w:top w:val="none" w:sz="0" w:space="0" w:color="auto"/>
                            <w:left w:val="none" w:sz="0" w:space="0" w:color="auto"/>
                            <w:bottom w:val="none" w:sz="0" w:space="0" w:color="auto"/>
                            <w:right w:val="none" w:sz="0" w:space="0" w:color="auto"/>
                          </w:divBdr>
                          <w:divsChild>
                            <w:div w:id="205945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7806679">
      <w:bodyDiv w:val="1"/>
      <w:marLeft w:val="0"/>
      <w:marRight w:val="0"/>
      <w:marTop w:val="0"/>
      <w:marBottom w:val="0"/>
      <w:divBdr>
        <w:top w:val="none" w:sz="0" w:space="0" w:color="auto"/>
        <w:left w:val="none" w:sz="0" w:space="0" w:color="auto"/>
        <w:bottom w:val="none" w:sz="0" w:space="0" w:color="auto"/>
        <w:right w:val="none" w:sz="0" w:space="0" w:color="auto"/>
      </w:divBdr>
      <w:divsChild>
        <w:div w:id="1062559987">
          <w:marLeft w:val="0"/>
          <w:marRight w:val="0"/>
          <w:marTop w:val="0"/>
          <w:marBottom w:val="0"/>
          <w:divBdr>
            <w:top w:val="none" w:sz="0" w:space="0" w:color="auto"/>
            <w:left w:val="none" w:sz="0" w:space="0" w:color="auto"/>
            <w:bottom w:val="none" w:sz="0" w:space="0" w:color="auto"/>
            <w:right w:val="none" w:sz="0" w:space="0" w:color="auto"/>
          </w:divBdr>
          <w:divsChild>
            <w:div w:id="670567350">
              <w:marLeft w:val="0"/>
              <w:marRight w:val="0"/>
              <w:marTop w:val="0"/>
              <w:marBottom w:val="0"/>
              <w:divBdr>
                <w:top w:val="none" w:sz="0" w:space="0" w:color="auto"/>
                <w:left w:val="none" w:sz="0" w:space="0" w:color="auto"/>
                <w:bottom w:val="none" w:sz="0" w:space="0" w:color="auto"/>
                <w:right w:val="none" w:sz="0" w:space="0" w:color="auto"/>
              </w:divBdr>
              <w:divsChild>
                <w:div w:id="62066887">
                  <w:marLeft w:val="0"/>
                  <w:marRight w:val="0"/>
                  <w:marTop w:val="0"/>
                  <w:marBottom w:val="0"/>
                  <w:divBdr>
                    <w:top w:val="none" w:sz="0" w:space="0" w:color="auto"/>
                    <w:left w:val="none" w:sz="0" w:space="0" w:color="auto"/>
                    <w:bottom w:val="none" w:sz="0" w:space="0" w:color="auto"/>
                    <w:right w:val="none" w:sz="0" w:space="0" w:color="auto"/>
                  </w:divBdr>
                  <w:divsChild>
                    <w:div w:id="525367371">
                      <w:marLeft w:val="0"/>
                      <w:marRight w:val="0"/>
                      <w:marTop w:val="375"/>
                      <w:marBottom w:val="0"/>
                      <w:divBdr>
                        <w:top w:val="none" w:sz="0" w:space="0" w:color="auto"/>
                        <w:left w:val="none" w:sz="0" w:space="0" w:color="auto"/>
                        <w:bottom w:val="single" w:sz="12" w:space="15" w:color="E8F0F7"/>
                        <w:right w:val="none" w:sz="0" w:space="0" w:color="auto"/>
                      </w:divBdr>
                      <w:divsChild>
                        <w:div w:id="88880515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53647670">
      <w:bodyDiv w:val="1"/>
      <w:marLeft w:val="0"/>
      <w:marRight w:val="0"/>
      <w:marTop w:val="0"/>
      <w:marBottom w:val="0"/>
      <w:divBdr>
        <w:top w:val="none" w:sz="0" w:space="0" w:color="auto"/>
        <w:left w:val="none" w:sz="0" w:space="0" w:color="auto"/>
        <w:bottom w:val="none" w:sz="0" w:space="0" w:color="auto"/>
        <w:right w:val="none" w:sz="0" w:space="0" w:color="auto"/>
      </w:divBdr>
    </w:div>
    <w:div w:id="2104564180">
      <w:bodyDiv w:val="1"/>
      <w:marLeft w:val="0"/>
      <w:marRight w:val="0"/>
      <w:marTop w:val="0"/>
      <w:marBottom w:val="0"/>
      <w:divBdr>
        <w:top w:val="none" w:sz="0" w:space="0" w:color="auto"/>
        <w:left w:val="none" w:sz="0" w:space="0" w:color="auto"/>
        <w:bottom w:val="none" w:sz="0" w:space="0" w:color="auto"/>
        <w:right w:val="none" w:sz="0" w:space="0" w:color="auto"/>
      </w:divBdr>
      <w:divsChild>
        <w:div w:id="1648588284">
          <w:marLeft w:val="0"/>
          <w:marRight w:val="0"/>
          <w:marTop w:val="0"/>
          <w:marBottom w:val="0"/>
          <w:divBdr>
            <w:top w:val="none" w:sz="0" w:space="0" w:color="auto"/>
            <w:left w:val="none" w:sz="0" w:space="0" w:color="auto"/>
            <w:bottom w:val="none" w:sz="0" w:space="0" w:color="auto"/>
            <w:right w:val="none" w:sz="0" w:space="0" w:color="auto"/>
          </w:divBdr>
          <w:divsChild>
            <w:div w:id="1076170245">
              <w:marLeft w:val="0"/>
              <w:marRight w:val="0"/>
              <w:marTop w:val="0"/>
              <w:marBottom w:val="0"/>
              <w:divBdr>
                <w:top w:val="none" w:sz="0" w:space="0" w:color="auto"/>
                <w:left w:val="none" w:sz="0" w:space="0" w:color="auto"/>
                <w:bottom w:val="none" w:sz="0" w:space="0" w:color="auto"/>
                <w:right w:val="none" w:sz="0" w:space="0" w:color="auto"/>
              </w:divBdr>
              <w:divsChild>
                <w:div w:id="919289085">
                  <w:marLeft w:val="0"/>
                  <w:marRight w:val="0"/>
                  <w:marTop w:val="0"/>
                  <w:marBottom w:val="0"/>
                  <w:divBdr>
                    <w:top w:val="none" w:sz="0" w:space="0" w:color="auto"/>
                    <w:left w:val="none" w:sz="0" w:space="0" w:color="auto"/>
                    <w:bottom w:val="none" w:sz="0" w:space="0" w:color="auto"/>
                    <w:right w:val="none" w:sz="0" w:space="0" w:color="auto"/>
                  </w:divBdr>
                  <w:divsChild>
                    <w:div w:id="751127805">
                      <w:marLeft w:val="0"/>
                      <w:marRight w:val="0"/>
                      <w:marTop w:val="375"/>
                      <w:marBottom w:val="0"/>
                      <w:divBdr>
                        <w:top w:val="none" w:sz="0" w:space="0" w:color="auto"/>
                        <w:left w:val="none" w:sz="0" w:space="0" w:color="auto"/>
                        <w:bottom w:val="single" w:sz="12" w:space="15" w:color="E8F0F7"/>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nalog.garant.ru/fns/nk/37/" TargetMode="External"/><Relationship Id="rId117" Type="http://schemas.openxmlformats.org/officeDocument/2006/relationships/hyperlink" Target="http://www.nalog.ru/html/sites/www.new.nalog.ru/docs/vodnnalog/usingaquatory3.pdf" TargetMode="External"/><Relationship Id="rId21" Type="http://schemas.openxmlformats.org/officeDocument/2006/relationships/hyperlink" Target="http://nalog.garant.ru/fns/nk/37/" TargetMode="External"/><Relationship Id="rId42" Type="http://schemas.openxmlformats.org/officeDocument/2006/relationships/hyperlink" Target="http://nalog.garant.ru/fns/nk/37/" TargetMode="External"/><Relationship Id="rId47" Type="http://schemas.openxmlformats.org/officeDocument/2006/relationships/hyperlink" Target="http://nalog.garant.ru/fns/nk/37/" TargetMode="External"/><Relationship Id="rId63" Type="http://schemas.openxmlformats.org/officeDocument/2006/relationships/hyperlink" Target="http://nalog.garant.ru/fns/nk/37/" TargetMode="External"/><Relationship Id="rId68" Type="http://schemas.openxmlformats.org/officeDocument/2006/relationships/hyperlink" Target="http://pravo.gov.ru/proxy/ips/?docbody=&amp;nd=102079602&amp;intelsearch=41+%EE%F2+23.01.2003" TargetMode="External"/><Relationship Id="rId84" Type="http://schemas.openxmlformats.org/officeDocument/2006/relationships/image" Target="media/image3.jpeg"/><Relationship Id="rId89" Type="http://schemas.openxmlformats.org/officeDocument/2006/relationships/hyperlink" Target="http://base.garant.ru/70252396/" TargetMode="External"/><Relationship Id="rId112" Type="http://schemas.openxmlformats.org/officeDocument/2006/relationships/hyperlink" Target="http://base.garant.ru/12127844/" TargetMode="External"/><Relationship Id="rId133" Type="http://schemas.openxmlformats.org/officeDocument/2006/relationships/hyperlink" Target="http://www.nalog.ru/rn25/taxation/taxes/zemelny/zem_fl_ip/" TargetMode="External"/><Relationship Id="rId138" Type="http://schemas.openxmlformats.org/officeDocument/2006/relationships/hyperlink" Target="http://base.garant.ru/10900200/2/" TargetMode="External"/><Relationship Id="rId154" Type="http://schemas.openxmlformats.org/officeDocument/2006/relationships/hyperlink" Target="http://base.garant.ru/12112604/8/" TargetMode="External"/><Relationship Id="rId159" Type="http://schemas.openxmlformats.org/officeDocument/2006/relationships/hyperlink" Target="http://base.garant.ru/10900200/1/" TargetMode="External"/><Relationship Id="rId175" Type="http://schemas.openxmlformats.org/officeDocument/2006/relationships/hyperlink" Target="http://nalog.ru/" TargetMode="External"/><Relationship Id="rId170" Type="http://schemas.openxmlformats.org/officeDocument/2006/relationships/hyperlink" Target="http://www.nalog.ru/rn25/taxation/taxes/usn/" TargetMode="External"/><Relationship Id="rId16" Type="http://schemas.openxmlformats.org/officeDocument/2006/relationships/hyperlink" Target="http://nalog.garant.ru/fns/nk/37/" TargetMode="External"/><Relationship Id="rId107" Type="http://schemas.openxmlformats.org/officeDocument/2006/relationships/hyperlink" Target="http://nalog.garant.ru/fns/nk/41/" TargetMode="External"/><Relationship Id="rId11" Type="http://schemas.openxmlformats.org/officeDocument/2006/relationships/hyperlink" Target="http://nalog.garant.ru/fns/nk/37/" TargetMode="External"/><Relationship Id="rId32" Type="http://schemas.openxmlformats.org/officeDocument/2006/relationships/hyperlink" Target="http://nalog.garant.ru/fns/nk/34/" TargetMode="External"/><Relationship Id="rId37" Type="http://schemas.openxmlformats.org/officeDocument/2006/relationships/hyperlink" Target="http://nalog.garant.ru/fns/nk/37/" TargetMode="External"/><Relationship Id="rId53" Type="http://schemas.openxmlformats.org/officeDocument/2006/relationships/hyperlink" Target="http://nalog.garant.ru/fns/nk/37/" TargetMode="External"/><Relationship Id="rId58" Type="http://schemas.openxmlformats.org/officeDocument/2006/relationships/hyperlink" Target="http://nalog.garant.ru/fns/nk/34/" TargetMode="External"/><Relationship Id="rId74" Type="http://schemas.openxmlformats.org/officeDocument/2006/relationships/hyperlink" Target="http://nalog.garant.ru/fns/nk/41/" TargetMode="External"/><Relationship Id="rId79" Type="http://schemas.openxmlformats.org/officeDocument/2006/relationships/hyperlink" Target="http://nalog.garant.ru/fns/nk/41/" TargetMode="External"/><Relationship Id="rId102" Type="http://schemas.openxmlformats.org/officeDocument/2006/relationships/hyperlink" Target="http://nalog.garant.ru/fns/nk/41/" TargetMode="External"/><Relationship Id="rId123" Type="http://schemas.openxmlformats.org/officeDocument/2006/relationships/hyperlink" Target="http://www.nalog.ru/rn25/taxation/taxes/" TargetMode="External"/><Relationship Id="rId128" Type="http://schemas.openxmlformats.org/officeDocument/2006/relationships/hyperlink" Target="http://nalog.garant.ru/fns/nk/46/" TargetMode="External"/><Relationship Id="rId144" Type="http://schemas.openxmlformats.org/officeDocument/2006/relationships/hyperlink" Target="http://base.garant.ru/12112604/1/" TargetMode="External"/><Relationship Id="rId149" Type="http://schemas.openxmlformats.org/officeDocument/2006/relationships/hyperlink" Target="http://base.garant.ru/12112604/8/" TargetMode="External"/><Relationship Id="rId5" Type="http://schemas.openxmlformats.org/officeDocument/2006/relationships/webSettings" Target="webSettings.xml"/><Relationship Id="rId90" Type="http://schemas.openxmlformats.org/officeDocument/2006/relationships/hyperlink" Target="http://nalog.garant.ru/fns/nk/41/" TargetMode="External"/><Relationship Id="rId95" Type="http://schemas.openxmlformats.org/officeDocument/2006/relationships/hyperlink" Target="http://nalog.garant.ru/fns/nk/41/" TargetMode="External"/><Relationship Id="rId160" Type="http://schemas.openxmlformats.org/officeDocument/2006/relationships/hyperlink" Target="http://base.garant.ru/12112604/8/" TargetMode="External"/><Relationship Id="rId165" Type="http://schemas.openxmlformats.org/officeDocument/2006/relationships/hyperlink" Target="http://base.garant.ru/12112604/6/" TargetMode="External"/><Relationship Id="rId181" Type="http://schemas.openxmlformats.org/officeDocument/2006/relationships/header" Target="header1.xml"/><Relationship Id="rId22" Type="http://schemas.openxmlformats.org/officeDocument/2006/relationships/hyperlink" Target="http://nalog.garant.ru/fns/nk/37/" TargetMode="External"/><Relationship Id="rId27" Type="http://schemas.openxmlformats.org/officeDocument/2006/relationships/hyperlink" Target="http://nalog.garant.ru/fns/nk/37/" TargetMode="External"/><Relationship Id="rId43" Type="http://schemas.openxmlformats.org/officeDocument/2006/relationships/hyperlink" Target="http://nalog.garant.ru/fns/nk/37/" TargetMode="External"/><Relationship Id="rId48" Type="http://schemas.openxmlformats.org/officeDocument/2006/relationships/hyperlink" Target="http://nalog.garant.ru/fns/nk/34/" TargetMode="External"/><Relationship Id="rId64" Type="http://schemas.openxmlformats.org/officeDocument/2006/relationships/hyperlink" Target="http://www.nalog.ru/rn25/taxation/taxes/nds/" TargetMode="External"/><Relationship Id="rId69" Type="http://schemas.openxmlformats.org/officeDocument/2006/relationships/hyperlink" Target="http://nalog.garant.ru/fns/nk/30/" TargetMode="External"/><Relationship Id="rId113" Type="http://schemas.openxmlformats.org/officeDocument/2006/relationships/hyperlink" Target="http://base.garant.ru/555501/" TargetMode="External"/><Relationship Id="rId118" Type="http://schemas.openxmlformats.org/officeDocument/2006/relationships/hyperlink" Target="http://www.nalog.ru/html/sites/www.new.nalog.ru/docs/vodnnalog/hydroenergy4.pdf" TargetMode="External"/><Relationship Id="rId134" Type="http://schemas.openxmlformats.org/officeDocument/2006/relationships/hyperlink" Target="http://www.nalog.ru/rn25/taxation/taxes/zemelny/zem_ul/" TargetMode="External"/><Relationship Id="rId139" Type="http://schemas.openxmlformats.org/officeDocument/2006/relationships/hyperlink" Target="http://base.garant.ru/12112604/1/" TargetMode="External"/><Relationship Id="rId80" Type="http://schemas.openxmlformats.org/officeDocument/2006/relationships/hyperlink" Target="http://base.garant.ru/12111066/" TargetMode="External"/><Relationship Id="rId85" Type="http://schemas.openxmlformats.org/officeDocument/2006/relationships/hyperlink" Target="http://nalog.garant.ru/fns/nk/41/" TargetMode="External"/><Relationship Id="rId150" Type="http://schemas.openxmlformats.org/officeDocument/2006/relationships/hyperlink" Target="http://base.garant.ru/10900200/1/" TargetMode="External"/><Relationship Id="rId155" Type="http://schemas.openxmlformats.org/officeDocument/2006/relationships/hyperlink" Target="http://base.garant.ru/12112604/9/" TargetMode="External"/><Relationship Id="rId171" Type="http://schemas.openxmlformats.org/officeDocument/2006/relationships/hyperlink" Target="http://nalog.garant.ru/fns/nk/40/" TargetMode="External"/><Relationship Id="rId176" Type="http://schemas.openxmlformats.org/officeDocument/2006/relationships/hyperlink" Target="http://www.nalog.ru/rn25/taxation/taxes/patent/" TargetMode="External"/><Relationship Id="rId12" Type="http://schemas.openxmlformats.org/officeDocument/2006/relationships/hyperlink" Target="http://nalog.garant.ru/fns/nk/37/" TargetMode="External"/><Relationship Id="rId17" Type="http://schemas.openxmlformats.org/officeDocument/2006/relationships/hyperlink" Target="http://nalog.garant.ru/fns/nk/37/" TargetMode="External"/><Relationship Id="rId33" Type="http://schemas.openxmlformats.org/officeDocument/2006/relationships/hyperlink" Target="http://nalog.garant.ru/fns/nk/34/" TargetMode="External"/><Relationship Id="rId38" Type="http://schemas.openxmlformats.org/officeDocument/2006/relationships/hyperlink" Target="http://nalog.garant.ru/fns/nk/37/" TargetMode="External"/><Relationship Id="rId59" Type="http://schemas.openxmlformats.org/officeDocument/2006/relationships/hyperlink" Target="http://nalog.garant.ru/fns/nk/34/" TargetMode="External"/><Relationship Id="rId103" Type="http://schemas.openxmlformats.org/officeDocument/2006/relationships/hyperlink" Target="http://nalog.garant.ru/fns/nk/41/" TargetMode="External"/><Relationship Id="rId108" Type="http://schemas.openxmlformats.org/officeDocument/2006/relationships/hyperlink" Target="http://nalog.garant.ru/fns/nk/41/" TargetMode="External"/><Relationship Id="rId124" Type="http://schemas.openxmlformats.org/officeDocument/2006/relationships/hyperlink" Target="http://nalog.garant.ru/fns/nk/45/" TargetMode="External"/><Relationship Id="rId129" Type="http://schemas.openxmlformats.org/officeDocument/2006/relationships/hyperlink" Target="http://nalog.garant.ru/fns/nk/46/" TargetMode="External"/><Relationship Id="rId54" Type="http://schemas.openxmlformats.org/officeDocument/2006/relationships/hyperlink" Target="http://nalog.garant.ru/fns/nk/42/" TargetMode="External"/><Relationship Id="rId70" Type="http://schemas.openxmlformats.org/officeDocument/2006/relationships/hyperlink" Target="http://www.nalog.ru/rn25/taxation/taxes/akciz/" TargetMode="External"/><Relationship Id="rId75" Type="http://schemas.openxmlformats.org/officeDocument/2006/relationships/hyperlink" Target="http://nalog.garant.ru/fns/nk/41/" TargetMode="External"/><Relationship Id="rId91" Type="http://schemas.openxmlformats.org/officeDocument/2006/relationships/hyperlink" Target="http://nalog.garant.ru/fns/nk/41/" TargetMode="External"/><Relationship Id="rId96" Type="http://schemas.openxmlformats.org/officeDocument/2006/relationships/hyperlink" Target="http://nalog.garant.ru/fns/nk/41/" TargetMode="External"/><Relationship Id="rId140" Type="http://schemas.openxmlformats.org/officeDocument/2006/relationships/hyperlink" Target="http://base.garant.ru/10900200/2/" TargetMode="External"/><Relationship Id="rId145" Type="http://schemas.openxmlformats.org/officeDocument/2006/relationships/hyperlink" Target="http://base.garant.ru/10900200/2/" TargetMode="External"/><Relationship Id="rId161" Type="http://schemas.openxmlformats.org/officeDocument/2006/relationships/hyperlink" Target="http://base.garant.ru/12112604/9/" TargetMode="External"/><Relationship Id="rId166" Type="http://schemas.openxmlformats.org/officeDocument/2006/relationships/hyperlink" Target="http://base.garant.ru/12112604/9/" TargetMode="External"/><Relationship Id="rId18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nalog.garant.ru/fns/nk/37/" TargetMode="External"/><Relationship Id="rId28" Type="http://schemas.openxmlformats.org/officeDocument/2006/relationships/hyperlink" Target="http://nalog.garant.ru/fns/nk/37/" TargetMode="External"/><Relationship Id="rId49" Type="http://schemas.openxmlformats.org/officeDocument/2006/relationships/hyperlink" Target="http://nalog.garant.ru/fns/nk/37/" TargetMode="External"/><Relationship Id="rId114" Type="http://schemas.openxmlformats.org/officeDocument/2006/relationships/hyperlink" Target="http://www.nalog.ru/rn25/taxation/taxes/watertax/" TargetMode="External"/><Relationship Id="rId119" Type="http://schemas.openxmlformats.org/officeDocument/2006/relationships/hyperlink" Target="http://www.nalog.ru/html/sites/www.new.nalog.ru/docs/vodnnalog/lessplav5.pdf" TargetMode="External"/><Relationship Id="rId44" Type="http://schemas.openxmlformats.org/officeDocument/2006/relationships/hyperlink" Target="http://nalog.garant.ru/fns/nk/34/" TargetMode="External"/><Relationship Id="rId60" Type="http://schemas.openxmlformats.org/officeDocument/2006/relationships/hyperlink" Target="http://nalog.garant.ru/fns/nk/37/" TargetMode="External"/><Relationship Id="rId65" Type="http://schemas.openxmlformats.org/officeDocument/2006/relationships/hyperlink" Target="http://nalog.garant.ru/fns/nk/30/" TargetMode="External"/><Relationship Id="rId81" Type="http://schemas.openxmlformats.org/officeDocument/2006/relationships/hyperlink" Target="http://base.garant.ru/12120765/" TargetMode="External"/><Relationship Id="rId86" Type="http://schemas.openxmlformats.org/officeDocument/2006/relationships/hyperlink" Target="http://nalog.garant.ru/fns/nk/41/" TargetMode="External"/><Relationship Id="rId130" Type="http://schemas.openxmlformats.org/officeDocument/2006/relationships/hyperlink" Target="http://base.garant.ru/11105771/" TargetMode="External"/><Relationship Id="rId135" Type="http://schemas.openxmlformats.org/officeDocument/2006/relationships/hyperlink" Target="http://pravo.gov.ru/proxy/ips/?docbody=&amp;nd=102072892&amp;intelsearch=%C7%E5%EC%E5%EB%FC%ED%FB%E9+%EA%EE%E4%E5%EA%F1" TargetMode="External"/><Relationship Id="rId151" Type="http://schemas.openxmlformats.org/officeDocument/2006/relationships/hyperlink" Target="http://base.garant.ru/12112604/9/" TargetMode="External"/><Relationship Id="rId156" Type="http://schemas.openxmlformats.org/officeDocument/2006/relationships/hyperlink" Target="http://base.garant.ru/10900200/1/" TargetMode="External"/><Relationship Id="rId177" Type="http://schemas.openxmlformats.org/officeDocument/2006/relationships/hyperlink" Target="http://nalog.garant.ru/fns/nk/43/" TargetMode="External"/><Relationship Id="rId4" Type="http://schemas.openxmlformats.org/officeDocument/2006/relationships/settings" Target="settings.xml"/><Relationship Id="rId9" Type="http://schemas.openxmlformats.org/officeDocument/2006/relationships/hyperlink" Target="http://www.nalog.ru/rn25/taxation/taxes/ndfl/" TargetMode="External"/><Relationship Id="rId172" Type="http://schemas.openxmlformats.org/officeDocument/2006/relationships/hyperlink" Target="http://www.nalog.ru/rn25/taxation/taxes/eshn/" TargetMode="External"/><Relationship Id="rId180" Type="http://schemas.openxmlformats.org/officeDocument/2006/relationships/hyperlink" Target="http://www.rg.ru/2014/07/04/primorie-zakon440-reg-dok.html" TargetMode="External"/><Relationship Id="rId13" Type="http://schemas.openxmlformats.org/officeDocument/2006/relationships/hyperlink" Target="http://nalog.garant.ru/fns/nk/37/" TargetMode="External"/><Relationship Id="rId18" Type="http://schemas.openxmlformats.org/officeDocument/2006/relationships/hyperlink" Target="http://nalog.garant.ru/fns/nk/37/" TargetMode="External"/><Relationship Id="rId39" Type="http://schemas.openxmlformats.org/officeDocument/2006/relationships/hyperlink" Target="http://nalog.garant.ru/fns/nk/37/" TargetMode="External"/><Relationship Id="rId109" Type="http://schemas.openxmlformats.org/officeDocument/2006/relationships/hyperlink" Target="http://nalog.garant.ru/fns/nk/41/" TargetMode="External"/><Relationship Id="rId34" Type="http://schemas.openxmlformats.org/officeDocument/2006/relationships/hyperlink" Target="http://nalog.garant.ru/fns/nk/34/" TargetMode="External"/><Relationship Id="rId50" Type="http://schemas.openxmlformats.org/officeDocument/2006/relationships/hyperlink" Target="http://nalog.garant.ru/fns/nk/37/" TargetMode="External"/><Relationship Id="rId55" Type="http://schemas.openxmlformats.org/officeDocument/2006/relationships/hyperlink" Target="http://nalog.garant.ru/fns/nk/37/" TargetMode="External"/><Relationship Id="rId76" Type="http://schemas.openxmlformats.org/officeDocument/2006/relationships/hyperlink" Target="http://www.nalog.ru/rn25/taxation/taxes/ndpi/kd/" TargetMode="External"/><Relationship Id="rId97" Type="http://schemas.openxmlformats.org/officeDocument/2006/relationships/hyperlink" Target="http://base.garant.ru/12191577/" TargetMode="External"/><Relationship Id="rId104" Type="http://schemas.openxmlformats.org/officeDocument/2006/relationships/hyperlink" Target="http://nalog.garant.ru/fns/nk/41/" TargetMode="External"/><Relationship Id="rId120" Type="http://schemas.openxmlformats.org/officeDocument/2006/relationships/hyperlink" Target="http://nalog.garant.ru/fns/nk/39/" TargetMode="External"/><Relationship Id="rId125" Type="http://schemas.openxmlformats.org/officeDocument/2006/relationships/hyperlink" Target="http://pravo.gov.ru/proxy/ips/?docbody=&amp;nd=102078537&amp;intelsearch=%E3%F0%E0%E6%E4%E0%ED%F1%EA%E8%E9+%EA%EE%E4%E5%EA%F1" TargetMode="External"/><Relationship Id="rId141" Type="http://schemas.openxmlformats.org/officeDocument/2006/relationships/hyperlink" Target="http://base.garant.ru/10102426/9/" TargetMode="External"/><Relationship Id="rId146" Type="http://schemas.openxmlformats.org/officeDocument/2006/relationships/hyperlink" Target="http://base.garant.ru/12112604/9/" TargetMode="External"/><Relationship Id="rId167" Type="http://schemas.openxmlformats.org/officeDocument/2006/relationships/hyperlink" Target="http://www.nalog.ru/rn25/taxation/taxes/sal/" TargetMode="External"/><Relationship Id="rId7" Type="http://schemas.openxmlformats.org/officeDocument/2006/relationships/endnotes" Target="endnotes.xml"/><Relationship Id="rId71" Type="http://schemas.openxmlformats.org/officeDocument/2006/relationships/hyperlink" Target="http://www.nalog.ru/rn25/taxation/taxes/ndpi/" TargetMode="External"/><Relationship Id="rId92" Type="http://schemas.openxmlformats.org/officeDocument/2006/relationships/hyperlink" Target="http://base.garant.ru/555501/" TargetMode="External"/><Relationship Id="rId162" Type="http://schemas.openxmlformats.org/officeDocument/2006/relationships/hyperlink" Target="http://base.garant.ru/12112604/9/" TargetMode="External"/><Relationship Id="rId183" Type="http://schemas.openxmlformats.org/officeDocument/2006/relationships/theme" Target="theme/theme1.xml"/><Relationship Id="rId2" Type="http://schemas.openxmlformats.org/officeDocument/2006/relationships/numbering" Target="numbering.xml"/><Relationship Id="rId29" Type="http://schemas.openxmlformats.org/officeDocument/2006/relationships/hyperlink" Target="http://nalog.garant.ru/fns/nk/37/" TargetMode="External"/><Relationship Id="rId24" Type="http://schemas.openxmlformats.org/officeDocument/2006/relationships/hyperlink" Target="http://nalog.garant.ru/fns/nk/34/" TargetMode="External"/><Relationship Id="rId40" Type="http://schemas.openxmlformats.org/officeDocument/2006/relationships/hyperlink" Target="http://nalog.garant.ru/fns/nk/37/" TargetMode="External"/><Relationship Id="rId45" Type="http://schemas.openxmlformats.org/officeDocument/2006/relationships/hyperlink" Target="http://nalog.garant.ru/fns/nk/37/" TargetMode="External"/><Relationship Id="rId66" Type="http://schemas.openxmlformats.org/officeDocument/2006/relationships/hyperlink" Target="http://pravo.gov.ru/proxy/ips/?docbody=&amp;nd=102090363&amp;intelsearch=908+%EE%F2+31.12.2004" TargetMode="External"/><Relationship Id="rId87" Type="http://schemas.openxmlformats.org/officeDocument/2006/relationships/hyperlink" Target="http://nalog.garant.ru/fns/nk/41/" TargetMode="External"/><Relationship Id="rId110" Type="http://schemas.openxmlformats.org/officeDocument/2006/relationships/hyperlink" Target="http://nalog.garant.ru/fns/nk/41/" TargetMode="External"/><Relationship Id="rId115" Type="http://schemas.openxmlformats.org/officeDocument/2006/relationships/hyperlink" Target="http://nalog.garant.ru/fns/nk/39/" TargetMode="External"/><Relationship Id="rId131" Type="http://schemas.openxmlformats.org/officeDocument/2006/relationships/hyperlink" Target="http://base.garant.ru/12112604/8/" TargetMode="External"/><Relationship Id="rId136" Type="http://schemas.openxmlformats.org/officeDocument/2006/relationships/hyperlink" Target="http://nalog.garant.ru/fns/nk/48/" TargetMode="External"/><Relationship Id="rId157" Type="http://schemas.openxmlformats.org/officeDocument/2006/relationships/hyperlink" Target="http://base.garant.ru/12112604/8/" TargetMode="External"/><Relationship Id="rId178" Type="http://schemas.openxmlformats.org/officeDocument/2006/relationships/hyperlink" Target="http://nalog.garant.ru/fns/nk/43/" TargetMode="External"/><Relationship Id="rId61" Type="http://schemas.openxmlformats.org/officeDocument/2006/relationships/hyperlink" Target="http://nalog.garant.ru/fns/nk/37/" TargetMode="External"/><Relationship Id="rId82" Type="http://schemas.openxmlformats.org/officeDocument/2006/relationships/image" Target="media/image1.jpeg"/><Relationship Id="rId152" Type="http://schemas.openxmlformats.org/officeDocument/2006/relationships/hyperlink" Target="http://base.garant.ru/12112604/8/" TargetMode="External"/><Relationship Id="rId173" Type="http://schemas.openxmlformats.org/officeDocument/2006/relationships/hyperlink" Target="http://www.nalog.ru/rn25/taxation/taxes/envd/" TargetMode="External"/><Relationship Id="rId19" Type="http://schemas.openxmlformats.org/officeDocument/2006/relationships/hyperlink" Target="http://nalog.garant.ru/fns/nk/37/" TargetMode="External"/><Relationship Id="rId14" Type="http://schemas.openxmlformats.org/officeDocument/2006/relationships/hyperlink" Target="http://nalog.garant.ru/fns/nk/37/" TargetMode="External"/><Relationship Id="rId30" Type="http://schemas.openxmlformats.org/officeDocument/2006/relationships/hyperlink" Target="http://nalog.garant.ru/fns/nk/42/" TargetMode="External"/><Relationship Id="rId35" Type="http://schemas.openxmlformats.org/officeDocument/2006/relationships/hyperlink" Target="http://nalog.garant.ru/fns/nk/34/" TargetMode="External"/><Relationship Id="rId56" Type="http://schemas.openxmlformats.org/officeDocument/2006/relationships/hyperlink" Target="http://nalog.garant.ru/fns/nk/34/" TargetMode="External"/><Relationship Id="rId77" Type="http://schemas.openxmlformats.org/officeDocument/2006/relationships/hyperlink" Target="http://nalog.garant.ru/fns/nk/41/" TargetMode="External"/><Relationship Id="rId100" Type="http://schemas.openxmlformats.org/officeDocument/2006/relationships/hyperlink" Target="http://nalog.garant.ru/fns/nk/41/" TargetMode="External"/><Relationship Id="rId105" Type="http://schemas.openxmlformats.org/officeDocument/2006/relationships/hyperlink" Target="http://nalog.garant.ru/fns/nk/41/" TargetMode="External"/><Relationship Id="rId126" Type="http://schemas.openxmlformats.org/officeDocument/2006/relationships/hyperlink" Target="http://nalog.garant.ru/fns/nk/45/" TargetMode="External"/><Relationship Id="rId147" Type="http://schemas.openxmlformats.org/officeDocument/2006/relationships/hyperlink" Target="http://base.garant.ru/12112604/8/" TargetMode="External"/><Relationship Id="rId168" Type="http://schemas.openxmlformats.org/officeDocument/2006/relationships/hyperlink" Target="http://www.nalog.ru/rn25/taxation/taxes/vbo/" TargetMode="External"/><Relationship Id="rId8" Type="http://schemas.openxmlformats.org/officeDocument/2006/relationships/hyperlink" Target="http://www.nalog.ru/rn25/taxation/taxes/" TargetMode="External"/><Relationship Id="rId51" Type="http://schemas.openxmlformats.org/officeDocument/2006/relationships/hyperlink" Target="http://nalog.garant.ru/fns/nk/37/" TargetMode="External"/><Relationship Id="rId72" Type="http://schemas.openxmlformats.org/officeDocument/2006/relationships/hyperlink" Target="http://www.nalog.ru/rn25/taxation/taxes/ndpi/kc/" TargetMode="External"/><Relationship Id="rId93" Type="http://schemas.openxmlformats.org/officeDocument/2006/relationships/hyperlink" Target="http://nalog.garant.ru/fns/nk/41/" TargetMode="External"/><Relationship Id="rId98" Type="http://schemas.openxmlformats.org/officeDocument/2006/relationships/hyperlink" Target="http://nalog.garant.ru/fns/nk/41/" TargetMode="External"/><Relationship Id="rId121" Type="http://schemas.openxmlformats.org/officeDocument/2006/relationships/hyperlink" Target="http://www.nalog.ru/rn25/taxation/taxes/imuchorg/" TargetMode="External"/><Relationship Id="rId142" Type="http://schemas.openxmlformats.org/officeDocument/2006/relationships/hyperlink" Target="http://base.garant.ru/12112604/8/" TargetMode="External"/><Relationship Id="rId163" Type="http://schemas.openxmlformats.org/officeDocument/2006/relationships/hyperlink" Target="http://base.garant.ru/12112604/6/" TargetMode="External"/><Relationship Id="rId184" Type="http://schemas.microsoft.com/office/2007/relationships/stylesWithEffects" Target="stylesWithEffects.xml"/><Relationship Id="rId3" Type="http://schemas.openxmlformats.org/officeDocument/2006/relationships/styles" Target="styles.xml"/><Relationship Id="rId25" Type="http://schemas.openxmlformats.org/officeDocument/2006/relationships/hyperlink" Target="http://nalog.garant.ru/fns/nk/37/" TargetMode="External"/><Relationship Id="rId46" Type="http://schemas.openxmlformats.org/officeDocument/2006/relationships/hyperlink" Target="http://nalog.garant.ru/fns/nk/37/" TargetMode="External"/><Relationship Id="rId67" Type="http://schemas.openxmlformats.org/officeDocument/2006/relationships/hyperlink" Target="http://pravo.gov.ru/proxy/ips/?docbody=&amp;nd=102124356&amp;intelsearch=688+%EE%F2+15.09.2008" TargetMode="External"/><Relationship Id="rId116" Type="http://schemas.openxmlformats.org/officeDocument/2006/relationships/hyperlink" Target="http://www.nalog.ru/html/sites/www.new.nalog.ru/docs/vodnnalog/zaborvoda2.pdf" TargetMode="External"/><Relationship Id="rId137" Type="http://schemas.openxmlformats.org/officeDocument/2006/relationships/hyperlink" Target="http://www.nalog.ru/rn25/taxation/taxes/nnifz/" TargetMode="External"/><Relationship Id="rId158" Type="http://schemas.openxmlformats.org/officeDocument/2006/relationships/hyperlink" Target="http://base.garant.ru/12112604/9/" TargetMode="External"/><Relationship Id="rId20" Type="http://schemas.openxmlformats.org/officeDocument/2006/relationships/hyperlink" Target="http://nalog.garant.ru/fns/nk/34/" TargetMode="External"/><Relationship Id="rId41" Type="http://schemas.openxmlformats.org/officeDocument/2006/relationships/hyperlink" Target="http://nalog.garant.ru/fns/nk/37/" TargetMode="External"/><Relationship Id="rId62" Type="http://schemas.openxmlformats.org/officeDocument/2006/relationships/hyperlink" Target="http://nalog.garant.ru/fns/nk/37/" TargetMode="External"/><Relationship Id="rId83" Type="http://schemas.openxmlformats.org/officeDocument/2006/relationships/image" Target="media/image2.jpeg"/><Relationship Id="rId88" Type="http://schemas.openxmlformats.org/officeDocument/2006/relationships/hyperlink" Target="http://nalog.garant.ru/fns/nk/41/" TargetMode="External"/><Relationship Id="rId111" Type="http://schemas.openxmlformats.org/officeDocument/2006/relationships/hyperlink" Target="http://base.garant.ru/555501/" TargetMode="External"/><Relationship Id="rId132" Type="http://schemas.openxmlformats.org/officeDocument/2006/relationships/hyperlink" Target="http://www.nalog.ru/rn25/taxation/taxes/" TargetMode="External"/><Relationship Id="rId153" Type="http://schemas.openxmlformats.org/officeDocument/2006/relationships/hyperlink" Target="http://base.garant.ru/12112604/8/" TargetMode="External"/><Relationship Id="rId174" Type="http://schemas.openxmlformats.org/officeDocument/2006/relationships/hyperlink" Target="http://nalog.garant.ru/fns/nk/41/" TargetMode="External"/><Relationship Id="rId179" Type="http://schemas.openxmlformats.org/officeDocument/2006/relationships/hyperlink" Target="http://nalog.garant.ru/fns/nk/43/" TargetMode="External"/><Relationship Id="rId15" Type="http://schemas.openxmlformats.org/officeDocument/2006/relationships/hyperlink" Target="http://nalog.garant.ru/fns/nk/37/" TargetMode="External"/><Relationship Id="rId36" Type="http://schemas.openxmlformats.org/officeDocument/2006/relationships/hyperlink" Target="http://nalog.garant.ru/fns/nk/37/" TargetMode="External"/><Relationship Id="rId57" Type="http://schemas.openxmlformats.org/officeDocument/2006/relationships/hyperlink" Target="http://nalog.garant.ru/fns/nk/34/" TargetMode="External"/><Relationship Id="rId106" Type="http://schemas.openxmlformats.org/officeDocument/2006/relationships/hyperlink" Target="http://nalog.garant.ru/fns/nk/41/" TargetMode="External"/><Relationship Id="rId127" Type="http://schemas.openxmlformats.org/officeDocument/2006/relationships/hyperlink" Target="http://www.nalog.ru/rn25/taxation/taxes/ib/" TargetMode="External"/><Relationship Id="rId10" Type="http://schemas.openxmlformats.org/officeDocument/2006/relationships/hyperlink" Target="http://www.nalog.ru/rn25/taxation/taxes/profitul/" TargetMode="External"/><Relationship Id="rId31" Type="http://schemas.openxmlformats.org/officeDocument/2006/relationships/hyperlink" Target="http://nalog.garant.ru/fns/nk/37/" TargetMode="External"/><Relationship Id="rId52" Type="http://schemas.openxmlformats.org/officeDocument/2006/relationships/hyperlink" Target="http://nalog.garant.ru/fns/nk/37/" TargetMode="External"/><Relationship Id="rId73" Type="http://schemas.openxmlformats.org/officeDocument/2006/relationships/hyperlink" Target="http://nalog.garant.ru/fns/nk/41/" TargetMode="External"/><Relationship Id="rId78" Type="http://schemas.openxmlformats.org/officeDocument/2006/relationships/hyperlink" Target="http://nalog.garant.ru/fns/nk/37/" TargetMode="External"/><Relationship Id="rId94" Type="http://schemas.openxmlformats.org/officeDocument/2006/relationships/hyperlink" Target="http://nalog.garant.ru/fns/nk/41/" TargetMode="External"/><Relationship Id="rId99" Type="http://schemas.openxmlformats.org/officeDocument/2006/relationships/hyperlink" Target="http://nalog.garant.ru/fns/nk/41/" TargetMode="External"/><Relationship Id="rId101" Type="http://schemas.openxmlformats.org/officeDocument/2006/relationships/hyperlink" Target="http://nalog.garant.ru/fns/nk/41/" TargetMode="External"/><Relationship Id="rId122" Type="http://schemas.openxmlformats.org/officeDocument/2006/relationships/hyperlink" Target="http://nalog.garant.ru/fns/nk/47/" TargetMode="External"/><Relationship Id="rId143" Type="http://schemas.openxmlformats.org/officeDocument/2006/relationships/hyperlink" Target="http://base.garant.ru/12112604/9/" TargetMode="External"/><Relationship Id="rId148" Type="http://schemas.openxmlformats.org/officeDocument/2006/relationships/hyperlink" Target="http://base.garant.ru/12112604/8/" TargetMode="External"/><Relationship Id="rId164" Type="http://schemas.openxmlformats.org/officeDocument/2006/relationships/hyperlink" Target="http://base.garant.ru/12112604/6/" TargetMode="External"/><Relationship Id="rId169" Type="http://schemas.openxmlformats.org/officeDocument/2006/relationships/hyperlink" Target="http://www.nalog.ru/rn25/taxation/taxes/nedra_r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6349C3-7F01-4DCC-9ED6-080DC7C53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46</Pages>
  <Words>23776</Words>
  <Characters>135524</Characters>
  <Application>Microsoft Office Word</Application>
  <DocSecurity>0</DocSecurity>
  <Lines>1129</Lines>
  <Paragraphs>317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158983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zhilinaln</cp:lastModifiedBy>
  <cp:revision>28</cp:revision>
  <dcterms:created xsi:type="dcterms:W3CDTF">2015-04-12T02:25:00Z</dcterms:created>
  <dcterms:modified xsi:type="dcterms:W3CDTF">2016-04-12T03:15:00Z</dcterms:modified>
</cp:coreProperties>
</file>