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DB" w:rsidRPr="00066E6E" w:rsidRDefault="004C52DB" w:rsidP="004C52DB">
      <w:pPr>
        <w:pStyle w:val="1"/>
        <w:keepNext w:val="0"/>
        <w:spacing w:before="360" w:after="0"/>
        <w:rPr>
          <w:caps/>
          <w:sz w:val="24"/>
          <w:szCs w:val="24"/>
        </w:rPr>
      </w:pPr>
      <w:r w:rsidRPr="00066E6E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4C52DB" w:rsidRPr="00C02D09" w:rsidRDefault="004C52DB" w:rsidP="004C52DB">
      <w:pPr>
        <w:spacing w:before="120"/>
        <w:ind w:left="-180"/>
        <w:jc w:val="center"/>
        <w:rPr>
          <w:caps/>
        </w:rPr>
      </w:pPr>
      <w:r w:rsidRPr="00C02D09">
        <w:rPr>
          <w:caps/>
        </w:rPr>
        <w:t>Владивостокский государственный университет</w:t>
      </w:r>
    </w:p>
    <w:p w:rsidR="004C52DB" w:rsidRPr="00C02D09" w:rsidRDefault="004C52DB" w:rsidP="004C52DB">
      <w:pPr>
        <w:spacing w:after="60" w:line="360" w:lineRule="auto"/>
        <w:jc w:val="center"/>
        <w:rPr>
          <w:caps/>
        </w:rPr>
      </w:pPr>
      <w:r w:rsidRPr="00C02D09">
        <w:rPr>
          <w:caps/>
        </w:rPr>
        <w:t>эко</w:t>
      </w:r>
      <w:r>
        <w:rPr>
          <w:caps/>
        </w:rPr>
        <w:t>номики и сервиса</w:t>
      </w:r>
    </w:p>
    <w:p w:rsidR="004C52DB" w:rsidRPr="00C02D09" w:rsidRDefault="004C52DB" w:rsidP="004C52DB">
      <w:pPr>
        <w:spacing w:line="360" w:lineRule="auto"/>
        <w:ind w:firstLine="403"/>
        <w:jc w:val="center"/>
      </w:pPr>
      <w:r w:rsidRPr="00C02D09">
        <w:t>ИНСТИТУТ</w:t>
      </w:r>
      <w:r>
        <w:t xml:space="preserve"> ЗАОЧНОГО И ДИСТАНЦИОННОГО ОБУЧЕНИЯ</w:t>
      </w:r>
    </w:p>
    <w:p w:rsidR="004C52DB" w:rsidRPr="00C02D09" w:rsidRDefault="004C52DB" w:rsidP="004C52DB">
      <w:pPr>
        <w:spacing w:line="360" w:lineRule="auto"/>
        <w:ind w:firstLine="403"/>
        <w:jc w:val="center"/>
      </w:pPr>
      <w:r w:rsidRPr="00C02D09">
        <w:t>КАФЕДРА</w:t>
      </w:r>
      <w:r>
        <w:t xml:space="preserve"> УПРАВЛЕНИЯ</w:t>
      </w: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rPr>
          <w:sz w:val="24"/>
        </w:rPr>
      </w:pPr>
      <w:r w:rsidRPr="00C02D09">
        <w:rPr>
          <w:sz w:val="24"/>
        </w:rPr>
        <w:t>Задания</w:t>
      </w:r>
    </w:p>
    <w:p w:rsidR="004C52DB" w:rsidRPr="00C02D09" w:rsidRDefault="004C52DB" w:rsidP="004C52DB">
      <w:pPr>
        <w:pStyle w:val="2"/>
        <w:jc w:val="both"/>
        <w:rPr>
          <w:caps w:val="0"/>
          <w:sz w:val="24"/>
        </w:rPr>
      </w:pPr>
    </w:p>
    <w:p w:rsidR="004C52DB" w:rsidRPr="00C02D09" w:rsidRDefault="004C52DB" w:rsidP="004C52DB">
      <w:pPr>
        <w:pStyle w:val="2"/>
        <w:rPr>
          <w:caps w:val="0"/>
          <w:sz w:val="24"/>
        </w:rPr>
      </w:pPr>
      <w:r>
        <w:rPr>
          <w:caps w:val="0"/>
          <w:sz w:val="24"/>
        </w:rPr>
        <w:t>для контрольных работ</w:t>
      </w:r>
      <w:r w:rsidRPr="00C02D09">
        <w:rPr>
          <w:caps w:val="0"/>
          <w:sz w:val="24"/>
        </w:rPr>
        <w:t xml:space="preserve"> студентов недневных форм обучения по дисциплине</w:t>
      </w:r>
    </w:p>
    <w:p w:rsidR="004C52DB" w:rsidRPr="00C02D09" w:rsidRDefault="004C52DB" w:rsidP="004C52DB">
      <w:pPr>
        <w:pStyle w:val="2"/>
        <w:rPr>
          <w:caps w:val="0"/>
          <w:sz w:val="24"/>
        </w:rPr>
      </w:pPr>
      <w:r w:rsidRPr="00C02D09">
        <w:rPr>
          <w:caps w:val="0"/>
          <w:sz w:val="24"/>
        </w:rPr>
        <w:t>«</w:t>
      </w:r>
      <w:r>
        <w:rPr>
          <w:caps w:val="0"/>
          <w:sz w:val="24"/>
        </w:rPr>
        <w:t>Планирование и прогнозирование на предприятии</w:t>
      </w:r>
      <w:r w:rsidRPr="00C02D09">
        <w:rPr>
          <w:caps w:val="0"/>
          <w:sz w:val="24"/>
        </w:rPr>
        <w:t>»</w:t>
      </w:r>
    </w:p>
    <w:p w:rsidR="004C52DB" w:rsidRPr="00C02D09" w:rsidRDefault="004C52DB" w:rsidP="004C52DB">
      <w:pPr>
        <w:pStyle w:val="2"/>
        <w:rPr>
          <w:caps w:val="0"/>
          <w:sz w:val="24"/>
        </w:rPr>
      </w:pPr>
    </w:p>
    <w:p w:rsidR="004C52DB" w:rsidRPr="00C02D09" w:rsidRDefault="004C52DB" w:rsidP="004C52DB">
      <w:pPr>
        <w:pStyle w:val="2"/>
        <w:rPr>
          <w:sz w:val="24"/>
        </w:rPr>
      </w:pPr>
      <w:r>
        <w:rPr>
          <w:caps w:val="0"/>
          <w:sz w:val="24"/>
        </w:rPr>
        <w:t xml:space="preserve">Направление </w:t>
      </w:r>
      <w:r w:rsidRPr="00C02D09">
        <w:rPr>
          <w:caps w:val="0"/>
          <w:sz w:val="24"/>
        </w:rPr>
        <w:t>«</w:t>
      </w:r>
      <w:r>
        <w:rPr>
          <w:caps w:val="0"/>
          <w:sz w:val="24"/>
        </w:rPr>
        <w:t>Менеджмент</w:t>
      </w:r>
      <w:r w:rsidRPr="00C02D09">
        <w:rPr>
          <w:caps w:val="0"/>
          <w:sz w:val="24"/>
        </w:rPr>
        <w:t>»</w:t>
      </w:r>
    </w:p>
    <w:p w:rsidR="004C52DB" w:rsidRPr="00C02D09" w:rsidRDefault="004C52DB" w:rsidP="004C52DB">
      <w:pPr>
        <w:pStyle w:val="2"/>
        <w:rPr>
          <w:sz w:val="24"/>
        </w:rPr>
      </w:pPr>
    </w:p>
    <w:p w:rsidR="004C52DB" w:rsidRPr="00C02D09" w:rsidRDefault="004C52DB" w:rsidP="004C52DB">
      <w:pPr>
        <w:pStyle w:val="2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caps w:val="0"/>
          <w:sz w:val="24"/>
        </w:rPr>
      </w:pPr>
    </w:p>
    <w:p w:rsidR="004C52DB" w:rsidRPr="00C02D09" w:rsidRDefault="004C52DB" w:rsidP="004C52DB">
      <w:pPr>
        <w:pStyle w:val="2"/>
        <w:jc w:val="both"/>
        <w:rPr>
          <w:caps w:val="0"/>
          <w:sz w:val="24"/>
        </w:rPr>
      </w:pPr>
      <w:r w:rsidRPr="00C02D09">
        <w:rPr>
          <w:caps w:val="0"/>
          <w:sz w:val="24"/>
        </w:rPr>
        <w:t>Преподаватель (составитель)</w:t>
      </w:r>
      <w:r>
        <w:rPr>
          <w:caps w:val="0"/>
          <w:sz w:val="24"/>
        </w:rPr>
        <w:t>: Недолужко О.В.</w:t>
      </w: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jc w:val="both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Default="004C52DB" w:rsidP="004C52DB">
      <w:pPr>
        <w:pStyle w:val="2"/>
        <w:rPr>
          <w:caps w:val="0"/>
          <w:sz w:val="24"/>
        </w:rPr>
      </w:pPr>
    </w:p>
    <w:p w:rsidR="004C52DB" w:rsidRPr="00C02D09" w:rsidRDefault="004C52DB" w:rsidP="004C52DB">
      <w:pPr>
        <w:pStyle w:val="2"/>
        <w:rPr>
          <w:sz w:val="24"/>
        </w:rPr>
      </w:pPr>
      <w:r w:rsidRPr="00C02D09">
        <w:rPr>
          <w:caps w:val="0"/>
          <w:sz w:val="24"/>
        </w:rPr>
        <w:t>Владивосток 201</w:t>
      </w:r>
      <w:r>
        <w:rPr>
          <w:caps w:val="0"/>
          <w:sz w:val="24"/>
        </w:rPr>
        <w:t>7</w:t>
      </w:r>
    </w:p>
    <w:p w:rsidR="004C52DB" w:rsidRPr="00C02D09" w:rsidRDefault="004C52DB" w:rsidP="004C52DB">
      <w:pPr>
        <w:pStyle w:val="2"/>
        <w:jc w:val="both"/>
        <w:rPr>
          <w:sz w:val="24"/>
        </w:rPr>
      </w:pPr>
    </w:p>
    <w:p w:rsidR="004C52DB" w:rsidRPr="00C02D09" w:rsidRDefault="004C52DB" w:rsidP="004C52DB">
      <w:pPr>
        <w:shd w:val="clear" w:color="auto" w:fill="FFFFFF"/>
        <w:rPr>
          <w:caps/>
          <w:color w:val="000000"/>
          <w:spacing w:val="2"/>
        </w:rPr>
      </w:pPr>
    </w:p>
    <w:p w:rsidR="004C52DB" w:rsidRPr="00696B29" w:rsidRDefault="004C52DB" w:rsidP="004C52DB">
      <w:pPr>
        <w:shd w:val="clear" w:color="auto" w:fill="FFFFFF"/>
        <w:ind w:left="754"/>
        <w:jc w:val="center"/>
        <w:rPr>
          <w:rFonts w:ascii="Arial" w:hAnsi="Arial" w:cs="Arial"/>
          <w:caps/>
          <w:color w:val="000000"/>
          <w:spacing w:val="2"/>
          <w:sz w:val="28"/>
          <w:szCs w:val="28"/>
        </w:rPr>
      </w:pPr>
      <w:r w:rsidRPr="00696B29">
        <w:rPr>
          <w:rFonts w:ascii="Arial" w:hAnsi="Arial" w:cs="Arial"/>
          <w:color w:val="000000"/>
          <w:spacing w:val="2"/>
          <w:sz w:val="28"/>
          <w:szCs w:val="28"/>
        </w:rPr>
        <w:t>Введение</w:t>
      </w:r>
    </w:p>
    <w:p w:rsidR="004C52DB" w:rsidRPr="00C02D09" w:rsidRDefault="004C52DB" w:rsidP="004C52DB">
      <w:pPr>
        <w:shd w:val="clear" w:color="auto" w:fill="FFFFFF"/>
        <w:ind w:left="754"/>
        <w:rPr>
          <w:caps/>
          <w:color w:val="000000"/>
          <w:spacing w:val="2"/>
        </w:rPr>
      </w:pPr>
    </w:p>
    <w:p w:rsidR="004C52DB" w:rsidRPr="00C02D09" w:rsidRDefault="004C52DB" w:rsidP="004C52DB">
      <w:pPr>
        <w:pStyle w:val="21"/>
        <w:spacing w:line="360" w:lineRule="auto"/>
        <w:ind w:firstLine="708"/>
        <w:rPr>
          <w:sz w:val="24"/>
          <w:szCs w:val="24"/>
        </w:rPr>
      </w:pPr>
      <w:r w:rsidRPr="00C02D09">
        <w:rPr>
          <w:sz w:val="24"/>
          <w:szCs w:val="24"/>
        </w:rPr>
        <w:t>Контрольная работа является одной из форм учебной работы студентов.</w:t>
      </w:r>
    </w:p>
    <w:p w:rsidR="004C52DB" w:rsidRPr="00C02D09" w:rsidRDefault="004C52DB" w:rsidP="004C52DB">
      <w:pPr>
        <w:shd w:val="clear" w:color="auto" w:fill="FFFFFF"/>
        <w:spacing w:line="360" w:lineRule="auto"/>
        <w:ind w:firstLine="708"/>
        <w:rPr>
          <w:color w:val="000000"/>
          <w:spacing w:val="2"/>
        </w:rPr>
      </w:pPr>
      <w:r w:rsidRPr="00C02D09">
        <w:rPr>
          <w:color w:val="000000"/>
          <w:spacing w:val="2"/>
        </w:rPr>
        <w:t>Цель написания контрольной работы состоит в том, чтобы научить студента пользоваться литературой, привить умение популярно излагать сложные вопросы. В данн</w:t>
      </w:r>
      <w:r>
        <w:rPr>
          <w:color w:val="000000"/>
          <w:spacing w:val="2"/>
        </w:rPr>
        <w:t xml:space="preserve">ом случае написание контрольной </w:t>
      </w:r>
      <w:r w:rsidRPr="00C02D09">
        <w:rPr>
          <w:color w:val="000000"/>
          <w:spacing w:val="2"/>
        </w:rPr>
        <w:t>работы является необходимым для получения допуска к экзамену</w:t>
      </w:r>
      <w:r>
        <w:rPr>
          <w:color w:val="000000"/>
          <w:spacing w:val="2"/>
        </w:rPr>
        <w:t xml:space="preserve"> (зачету)</w:t>
      </w:r>
      <w:r w:rsidRPr="00C02D09">
        <w:rPr>
          <w:color w:val="000000"/>
          <w:spacing w:val="2"/>
        </w:rPr>
        <w:t xml:space="preserve"> по дисциплине </w:t>
      </w:r>
      <w:r w:rsidRPr="004C52DB">
        <w:rPr>
          <w:color w:val="000000"/>
          <w:spacing w:val="2"/>
        </w:rPr>
        <w:t>«Планирование и прогнозирование на предприятии</w:t>
      </w:r>
      <w:r>
        <w:rPr>
          <w:color w:val="000000"/>
          <w:spacing w:val="2"/>
        </w:rPr>
        <w:t>»</w:t>
      </w:r>
    </w:p>
    <w:p w:rsidR="004C52DB" w:rsidRPr="00C02D09" w:rsidRDefault="004C52DB" w:rsidP="004C52DB">
      <w:pPr>
        <w:shd w:val="clear" w:color="auto" w:fill="FFFFFF"/>
        <w:spacing w:line="360" w:lineRule="auto"/>
        <w:ind w:firstLine="754"/>
        <w:rPr>
          <w:color w:val="000000"/>
          <w:spacing w:val="2"/>
        </w:rPr>
      </w:pPr>
      <w:r w:rsidRPr="00C02D09">
        <w:rPr>
          <w:color w:val="000000"/>
          <w:spacing w:val="2"/>
        </w:rPr>
        <w:t xml:space="preserve">Контрольная работа может иметь следующую структуру: содержание, введение, изложение основного содержания темы, заключение, список </w:t>
      </w:r>
      <w:r>
        <w:rPr>
          <w:color w:val="000000"/>
          <w:spacing w:val="2"/>
        </w:rPr>
        <w:t>использованных источников.</w:t>
      </w:r>
    </w:p>
    <w:p w:rsidR="004C52DB" w:rsidRDefault="004C52DB" w:rsidP="004C52DB">
      <w:pPr>
        <w:shd w:val="clear" w:color="auto" w:fill="FFFFFF"/>
        <w:tabs>
          <w:tab w:val="left" w:pos="1637"/>
        </w:tabs>
        <w:spacing w:before="264"/>
        <w:jc w:val="center"/>
        <w:rPr>
          <w:rFonts w:ascii="Arial" w:hAnsi="Arial" w:cs="Arial"/>
          <w:color w:val="000000"/>
          <w:spacing w:val="2"/>
          <w:sz w:val="28"/>
          <w:szCs w:val="28"/>
        </w:rPr>
      </w:pPr>
    </w:p>
    <w:p w:rsidR="004C52DB" w:rsidRPr="004C52DB" w:rsidRDefault="004C52DB" w:rsidP="004C52DB">
      <w:pPr>
        <w:shd w:val="clear" w:color="auto" w:fill="FFFFFF"/>
        <w:tabs>
          <w:tab w:val="left" w:pos="1637"/>
        </w:tabs>
        <w:spacing w:before="264"/>
        <w:jc w:val="center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З</w:t>
      </w:r>
      <w:r w:rsidRPr="00696B29">
        <w:rPr>
          <w:rFonts w:ascii="Arial" w:hAnsi="Arial" w:cs="Arial"/>
          <w:color w:val="000000"/>
          <w:spacing w:val="2"/>
          <w:sz w:val="28"/>
          <w:szCs w:val="28"/>
        </w:rPr>
        <w:t>адание</w:t>
      </w:r>
    </w:p>
    <w:p w:rsidR="004C52DB" w:rsidRPr="004C52DB" w:rsidRDefault="004C52DB" w:rsidP="004C52DB">
      <w:pPr>
        <w:shd w:val="clear" w:color="auto" w:fill="FFFFFF"/>
        <w:tabs>
          <w:tab w:val="left" w:pos="1637"/>
        </w:tabs>
        <w:spacing w:before="264" w:line="360" w:lineRule="auto"/>
      </w:pPr>
      <w:r w:rsidRPr="004C52DB">
        <w:t xml:space="preserve">     Выбор варианта определяется последней цифре номера зачетной книжки или бейджа студента </w:t>
      </w:r>
    </w:p>
    <w:p w:rsidR="004C52DB" w:rsidRPr="004C52DB" w:rsidRDefault="004C52DB" w:rsidP="004C52DB">
      <w:pPr>
        <w:shd w:val="clear" w:color="auto" w:fill="FFFFFF"/>
        <w:tabs>
          <w:tab w:val="left" w:pos="1637"/>
        </w:tabs>
        <w:spacing w:before="264" w:line="360" w:lineRule="auto"/>
        <w:jc w:val="center"/>
      </w:pPr>
      <w:r w:rsidRPr="004C52DB">
        <w:t>Вариант 1</w:t>
      </w:r>
    </w:p>
    <w:p w:rsidR="004C52DB" w:rsidRPr="004C52DB" w:rsidRDefault="004C52DB" w:rsidP="004C52DB">
      <w:pPr>
        <w:ind w:firstLine="708"/>
      </w:pPr>
      <w:r w:rsidRPr="004C52DB">
        <w:t>1. Особенности планирования в современных условиях.</w:t>
      </w:r>
    </w:p>
    <w:p w:rsidR="004C52DB" w:rsidRPr="004C52DB" w:rsidRDefault="004C52DB" w:rsidP="004C52DB">
      <w:pPr>
        <w:ind w:firstLine="708"/>
      </w:pPr>
      <w:r w:rsidRPr="004C52DB">
        <w:t>2. Факторы, влияющие на точность и надежность информации, используемой в планировании.</w:t>
      </w: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  <w:r w:rsidRPr="004C52DB">
        <w:t>Определить потребность предприятия в оборотных средствах, вложенных в производственные запасы, на основании данных: расход основных материалов на одно изделие – 1100 тыс. руб.; норма их запаса – 48 дней; расход топлива на годовую программу – 28 млн. руб.; норма его запаса – 30 дней; текущая потребность вспомогательных материалов на производственную программу составляет 50 млн. руб., а норма их запаса равна 48 дням; годовой выпуск продукции 500 тыс. изделий.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2</w:t>
      </w:r>
    </w:p>
    <w:p w:rsidR="004C52DB" w:rsidRPr="004C52DB" w:rsidRDefault="004C52DB" w:rsidP="004C52DB">
      <w:pPr>
        <w:ind w:firstLine="708"/>
      </w:pPr>
      <w:r w:rsidRPr="004C52DB">
        <w:t>1. Охарактеризуйте задачи и основные принципы планирования.</w:t>
      </w:r>
    </w:p>
    <w:p w:rsidR="004C52DB" w:rsidRPr="004C52DB" w:rsidRDefault="004C52DB" w:rsidP="004C52DB">
      <w:pPr>
        <w:ind w:firstLine="708"/>
      </w:pPr>
      <w:r w:rsidRPr="004C52DB">
        <w:t>2. Расскажите о типах планирования в зависимости от степени неопределенности в планировании.</w:t>
      </w: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  <w:r w:rsidRPr="004C52DB">
        <w:rPr>
          <w:rStyle w:val="fontstyle01"/>
          <w:sz w:val="24"/>
          <w:szCs w:val="24"/>
        </w:rPr>
        <w:t>Определить переходящий остаток сырья на конец планируемого года, необходимое количество поступлений сырья на планируемый год, если производственная программа на год установлена в объеме 104000 изделий. Норма расхода сырья на 1 изделий – 0,5 кг. Норма запаса сырья на конец года – 10 рабочих дней. Число рабочих дней – 260. Фактический запас сырья на начало планируемого года составил 3000 кг.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3</w:t>
      </w:r>
    </w:p>
    <w:p w:rsidR="004C52DB" w:rsidRPr="004C52DB" w:rsidRDefault="004C52DB" w:rsidP="004C52DB">
      <w:pPr>
        <w:ind w:firstLine="708"/>
      </w:pPr>
      <w:r w:rsidRPr="004C52DB">
        <w:t>1. Основные составляющие формирования стратегии.</w:t>
      </w:r>
    </w:p>
    <w:p w:rsidR="004C52DB" w:rsidRPr="004C52DB" w:rsidRDefault="004C52DB" w:rsidP="004C52DB">
      <w:pPr>
        <w:ind w:firstLine="708"/>
      </w:pPr>
      <w:r w:rsidRPr="004C52DB">
        <w:t>2. Характеристика типов стратегических альтернатив</w:t>
      </w:r>
    </w:p>
    <w:p w:rsidR="004C52DB" w:rsidRPr="004C52DB" w:rsidRDefault="004C52DB" w:rsidP="004C52DB">
      <w:pPr>
        <w:ind w:firstLine="708"/>
        <w:rPr>
          <w:rStyle w:val="fontstyle01"/>
          <w:sz w:val="24"/>
          <w:szCs w:val="24"/>
        </w:rPr>
      </w:pPr>
    </w:p>
    <w:p w:rsidR="004C52DB" w:rsidRPr="004C52DB" w:rsidRDefault="004C52DB" w:rsidP="004C52DB">
      <w:pPr>
        <w:ind w:firstLine="708"/>
        <w:jc w:val="center"/>
      </w:pPr>
      <w:r w:rsidRPr="004C52DB">
        <w:lastRenderedPageBreak/>
        <w:t>Задача</w:t>
      </w:r>
    </w:p>
    <w:p w:rsidR="004C52DB" w:rsidRPr="004C52DB" w:rsidRDefault="004C52DB" w:rsidP="004C52DB">
      <w:pPr>
        <w:ind w:firstLine="708"/>
        <w:rPr>
          <w:rStyle w:val="fontstyle01"/>
          <w:sz w:val="24"/>
          <w:szCs w:val="24"/>
        </w:rPr>
      </w:pPr>
      <w:r w:rsidRPr="004C52DB">
        <w:rPr>
          <w:rStyle w:val="fontstyle01"/>
          <w:sz w:val="24"/>
          <w:szCs w:val="24"/>
        </w:rPr>
        <w:t>4. Определить объем товарной, валовой, реализованной и чистой продукции предприятия на основании следующих данных: предприятие выпустило основной продукции на сумму 325,6 млн. руб.; работы промышленного характера, выполненные на сторону, составили 41, 35 млн. руб.; стоимость полуфабрикатов собственного изготовления – 23,7 млн. руб., из них 80 % потреблено в собственном производстве; размер незавершенного производства увеличился на 5 млн. руб.; материальные затраты составляют 40 % товарной продукции.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4</w:t>
      </w:r>
    </w:p>
    <w:p w:rsidR="004C52DB" w:rsidRPr="004C52DB" w:rsidRDefault="004C52DB" w:rsidP="004C52DB">
      <w:pPr>
        <w:ind w:firstLine="708"/>
      </w:pPr>
      <w:r w:rsidRPr="004C52DB">
        <w:t>1. Порядок разработки бизнес-плана и его структура</w:t>
      </w:r>
    </w:p>
    <w:p w:rsidR="004C52DB" w:rsidRPr="004C52DB" w:rsidRDefault="004C52DB" w:rsidP="004C52DB">
      <w:pPr>
        <w:ind w:firstLine="708"/>
      </w:pPr>
      <w:r w:rsidRPr="004C52DB">
        <w:t>2. Составляющие комплекса маркетинга, их характеристика и направленность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Определить среднегодовую производственную мощность и коэффициент использования, если объем выпуска продукции в отчетном периоде составил 690 000 шт. в год. В отчетном периоде на начало года на предприятии было установлено 3000 станков. В течение отчетного периода с 1 марта было введено в действие 320 станков, выведено с 1 августа – 62 станка. Производительность одного станка составляет 65 деталей в час. Годовой фонд рабочего времени – 3990 ч.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5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1. Источники информации, их характеристика и влияние на результат исследования.</w:t>
      </w:r>
    </w:p>
    <w:p w:rsidR="004C52DB" w:rsidRPr="004C52DB" w:rsidRDefault="004C52DB" w:rsidP="004C52DB">
      <w:pPr>
        <w:ind w:firstLine="708"/>
      </w:pPr>
      <w:r w:rsidRPr="004C52DB">
        <w:t>2. Этапы разработки плана маркетинга.</w:t>
      </w: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 xml:space="preserve">Определить емкость рынка каждой фирмы в базисном и планируемом годах в стоимостном выражении и в доли рынка. В базисном году тремя фирмами, работающими на рынке, произведено и реализовано автомобилей на сумму 1374 тыс. руб. Фирма Б реализовала автомобилей на сумму 648 тыс. руб. Фирма А обладала 26% рынка. Ожидается рост емкости рынка в будущем году на 8%. Фирма </w:t>
      </w:r>
      <w:proofErr w:type="gramStart"/>
      <w:r w:rsidRPr="004C52DB">
        <w:t>В планирует</w:t>
      </w:r>
      <w:proofErr w:type="gramEnd"/>
      <w:r w:rsidRPr="004C52DB">
        <w:t xml:space="preserve"> завоевать дополнительно 7 % рынка. Ожидается, что фирма А не утратит свои позиции на рынке.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6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1. Требования, предъявляемые к потребительским свойствам продукции у различных потребителей.</w:t>
      </w:r>
    </w:p>
    <w:p w:rsidR="004C52DB" w:rsidRPr="004C52DB" w:rsidRDefault="004C52DB" w:rsidP="004C52DB">
      <w:pPr>
        <w:ind w:firstLine="708"/>
      </w:pPr>
      <w:r w:rsidRPr="004C52DB">
        <w:t>2. Характеристика конкурентоспособности продукции. Сильные и слабые стороны конкурентов.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  <w:r w:rsidRPr="004C52DB">
        <w:t>Определить входную, выходную и среднегодовую мощность цеха, если количество станков в цехе на начало года – 24. Введено в строй в июне – 18 станков, выбыло в апреле – 12 станков, в августе – 3 станка. Производительность станка в час -10 деталей. Число выходных дней – 110, число дней с сокращенной сменой – 12, продолжительность смены – 8ч. Режим работы односменный. Время на ремонт оборудования – 3% к режимному времени.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7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lastRenderedPageBreak/>
        <w:t>1. Способы определения рынка сбыта продукции.</w:t>
      </w:r>
    </w:p>
    <w:p w:rsidR="004C52DB" w:rsidRPr="004C52DB" w:rsidRDefault="004C52DB" w:rsidP="004C52DB">
      <w:pPr>
        <w:ind w:firstLine="708"/>
      </w:pPr>
      <w:r w:rsidRPr="004C52DB">
        <w:t>2. Методы ценообразования и факторы</w:t>
      </w:r>
      <w:r w:rsidR="00541D38">
        <w:t xml:space="preserve">, </w:t>
      </w:r>
      <w:bookmarkStart w:id="0" w:name="_GoBack"/>
      <w:bookmarkEnd w:id="0"/>
      <w:r w:rsidRPr="004C52DB">
        <w:t>влияющие на цену товаров (услуг, работ).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Рассчитать среднегодовую мощность сборочного цеха и его производственную программу при следующих условиях: установлено 15 рабочих мест, трудоемкость сборки одного изделия составляет 65 мин., планируется дополнительно установить 2 рабочих места, позволяющих снизить трудоемкость сборки на 8 мин. Мероприятие планируется внедрить в апреле планового года. Кроме того, предполагается вывести из производства 1 рабочее место в октябре месяце планового периода. Календарный фонд рабочего времени планового года 365 дней, праздничных дней – 7, выходных – 109. Потери рабочего времени оборудования – 5%. Цена единицы продукции – 22 000 руб., коэффициент использования производственной мощности – 0,85.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8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1. Характеристика производственной мощности предприятия. Мощность на начало и на конец планируемого периода. Среднегодовая мощность. Пропускная способность.</w:t>
      </w:r>
    </w:p>
    <w:p w:rsidR="004C52DB" w:rsidRPr="004C52DB" w:rsidRDefault="004C52DB" w:rsidP="004C52DB">
      <w:pPr>
        <w:ind w:firstLine="708"/>
      </w:pPr>
      <w:r w:rsidRPr="004C52DB">
        <w:t>2. Стратегия в снабжении и производственный план.</w:t>
      </w:r>
    </w:p>
    <w:p w:rsidR="00D03AC2" w:rsidRDefault="00D03AC2" w:rsidP="00D03AC2">
      <w:pPr>
        <w:ind w:firstLine="708"/>
        <w:jc w:val="center"/>
      </w:pPr>
    </w:p>
    <w:p w:rsidR="00D03AC2" w:rsidRPr="00D03AC2" w:rsidRDefault="00D03AC2" w:rsidP="00D03AC2">
      <w:pPr>
        <w:ind w:firstLine="708"/>
        <w:jc w:val="center"/>
      </w:pPr>
      <w:r>
        <w:t>Задача</w:t>
      </w:r>
    </w:p>
    <w:p w:rsidR="00D03AC2" w:rsidRPr="004C52DB" w:rsidRDefault="00D03AC2" w:rsidP="00D03AC2">
      <w:pPr>
        <w:ind w:firstLine="708"/>
        <w:jc w:val="center"/>
      </w:pPr>
    </w:p>
    <w:p w:rsidR="00D03AC2" w:rsidRPr="004C52DB" w:rsidRDefault="00D03AC2" w:rsidP="00D03AC2">
      <w:pPr>
        <w:ind w:firstLine="708"/>
      </w:pPr>
      <w:r w:rsidRPr="004C52DB">
        <w:t>Определить нормативным методом плановый фонд заработной платы по предприятию на основании следующих данных: фактический фонд заработной платы по предприятию в базисном году составил 73,93 млн. руб.; фактический объем производимой продукции предприятия в базисном году – 205,73 млн. руб.; планируемый рост: объема производства – 5 %; заработной платы – 2%; производительности труда – 5 %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9</w:t>
      </w:r>
    </w:p>
    <w:p w:rsidR="004C52DB" w:rsidRDefault="004C52DB" w:rsidP="004C52DB">
      <w:pPr>
        <w:ind w:firstLine="708"/>
      </w:pPr>
    </w:p>
    <w:p w:rsidR="00D03AC2" w:rsidRDefault="00D03AC2" w:rsidP="004C52DB">
      <w:pPr>
        <w:ind w:firstLine="708"/>
      </w:pPr>
      <w:r>
        <w:t xml:space="preserve">1. </w:t>
      </w:r>
      <w:r w:rsidR="00541D38" w:rsidRPr="00541D38">
        <w:t xml:space="preserve">Цели, задачи и содержание планирования затрат. Состав затрат, включаемых в себестоимость. Методы </w:t>
      </w:r>
      <w:proofErr w:type="spellStart"/>
      <w:r w:rsidR="00541D38" w:rsidRPr="00541D38">
        <w:t>калькулирования</w:t>
      </w:r>
      <w:proofErr w:type="spellEnd"/>
      <w:r w:rsidR="00541D38" w:rsidRPr="00541D38">
        <w:t>. Планирование снижения себестоимости.</w:t>
      </w:r>
    </w:p>
    <w:p w:rsidR="00D03AC2" w:rsidRDefault="00541D38" w:rsidP="004C52DB">
      <w:pPr>
        <w:ind w:firstLine="708"/>
      </w:pPr>
      <w:r>
        <w:t xml:space="preserve">2. </w:t>
      </w:r>
      <w:r w:rsidRPr="00541D38">
        <w:t>Понятие и задачи финансового плана. Порядок разработки финансового плана. Планирование доходов и поступлений. Планирование расходных статей. Проверка финансового плана.</w:t>
      </w:r>
    </w:p>
    <w:p w:rsidR="00541D38" w:rsidRPr="004C52DB" w:rsidRDefault="00541D38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4C52DB" w:rsidRPr="004C52DB" w:rsidRDefault="004C52DB" w:rsidP="004C52DB">
      <w:pPr>
        <w:ind w:firstLine="708"/>
      </w:pPr>
      <w:r w:rsidRPr="004C52DB">
        <w:t>Имеется неравномерный поток денежных средств. Ежегодные доходы составляют 250 тыс. руб. постоянные и переменные ежегодные расходы составляют 100 тыс. руб. с ежегодным увеличением на 10 тыс. руб. горизонт реализации проекта 5 лет. Капитальные затраты составляют 500 тыс. руб. остаточная стоимость составляет 30 тыс. руб. рассчитать чистый дисконтированный доход, внутреннюю норму доходности и срок окупаемости при норме дисконта 8%.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Вариант 10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</w:pPr>
      <w:r w:rsidRPr="004C52DB">
        <w:t>1. Расчет эффективного времени работы оборудования.</w:t>
      </w:r>
    </w:p>
    <w:p w:rsidR="004C52DB" w:rsidRPr="004C52DB" w:rsidRDefault="004C52DB" w:rsidP="004C52DB">
      <w:pPr>
        <w:ind w:firstLine="708"/>
      </w:pPr>
      <w:r w:rsidRPr="004C52DB">
        <w:t>2. Разработка годовой производственной программы.</w:t>
      </w:r>
    </w:p>
    <w:p w:rsidR="004C52DB" w:rsidRPr="004C52DB" w:rsidRDefault="004C52DB" w:rsidP="004C52DB">
      <w:pPr>
        <w:ind w:firstLine="708"/>
      </w:pPr>
    </w:p>
    <w:p w:rsidR="004C52DB" w:rsidRPr="004C52DB" w:rsidRDefault="004C52DB" w:rsidP="004C52DB">
      <w:pPr>
        <w:ind w:firstLine="708"/>
        <w:jc w:val="center"/>
      </w:pPr>
      <w:r w:rsidRPr="004C52DB">
        <w:t>Задача</w:t>
      </w:r>
    </w:p>
    <w:p w:rsidR="00861C49" w:rsidRPr="004C52DB" w:rsidRDefault="004C52DB" w:rsidP="00001FDD">
      <w:pPr>
        <w:ind w:firstLine="708"/>
      </w:pPr>
      <w:r w:rsidRPr="004C52DB">
        <w:t>Определить плановую себестоимость продукции и размер снижения затрат за счет увеличения объема</w:t>
      </w:r>
      <w:r w:rsidRPr="004C52DB">
        <w:rPr>
          <w:rStyle w:val="fontstyle01"/>
          <w:sz w:val="24"/>
          <w:szCs w:val="24"/>
        </w:rPr>
        <w:t xml:space="preserve"> </w:t>
      </w:r>
      <w:r w:rsidRPr="004C52DB">
        <w:t>производства, если на предприятии в отчетном периоде объем выпуска продукции составил 2000 единиц, затраты на ее выпуск – 4 млн. руб., условно-постоянные расходы – 2,2 млн. руб. В плановом периоде предусматривается увеличить выпуск продукции на 20 %.</w:t>
      </w:r>
    </w:p>
    <w:sectPr w:rsidR="00861C49" w:rsidRPr="004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48AC"/>
    <w:multiLevelType w:val="hybridMultilevel"/>
    <w:tmpl w:val="52DE75C8"/>
    <w:lvl w:ilvl="0" w:tplc="36F81D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B"/>
    <w:rsid w:val="00001FDD"/>
    <w:rsid w:val="004C52DB"/>
    <w:rsid w:val="00541D38"/>
    <w:rsid w:val="00820A6E"/>
    <w:rsid w:val="00861C49"/>
    <w:rsid w:val="00D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7F09-6318-49AF-8807-0EA7A5C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C52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2">
    <w:name w:val="Body Text 2"/>
    <w:basedOn w:val="a"/>
    <w:link w:val="20"/>
    <w:rsid w:val="004C52DB"/>
    <w:pPr>
      <w:widowControl/>
      <w:ind w:firstLine="0"/>
      <w:jc w:val="center"/>
    </w:pPr>
    <w:rPr>
      <w:caps/>
      <w:sz w:val="20"/>
    </w:rPr>
  </w:style>
  <w:style w:type="character" w:customStyle="1" w:styleId="20">
    <w:name w:val="Основной текст 2 Знак"/>
    <w:basedOn w:val="a0"/>
    <w:link w:val="2"/>
    <w:rsid w:val="004C52DB"/>
    <w:rPr>
      <w:rFonts w:ascii="Times New Roman" w:eastAsia="Times New Roman" w:hAnsi="Times New Roman" w:cs="Times New Roman"/>
      <w:caps/>
      <w:sz w:val="20"/>
      <w:szCs w:val="24"/>
      <w:lang w:eastAsia="ru-RU"/>
    </w:rPr>
  </w:style>
  <w:style w:type="paragraph" w:styleId="21">
    <w:name w:val="Body Text Indent 2"/>
    <w:basedOn w:val="a"/>
    <w:link w:val="22"/>
    <w:rsid w:val="004C52DB"/>
    <w:pPr>
      <w:widowControl/>
      <w:shd w:val="clear" w:color="auto" w:fill="FFFFFF"/>
      <w:ind w:firstLine="754"/>
    </w:pPr>
    <w:rPr>
      <w:color w:val="000000"/>
      <w:spacing w:val="2"/>
      <w:sz w:val="20"/>
      <w:szCs w:val="18"/>
    </w:rPr>
  </w:style>
  <w:style w:type="character" w:customStyle="1" w:styleId="22">
    <w:name w:val="Основной текст с отступом 2 Знак"/>
    <w:basedOn w:val="a0"/>
    <w:link w:val="21"/>
    <w:rsid w:val="004C52DB"/>
    <w:rPr>
      <w:rFonts w:ascii="Times New Roman" w:eastAsia="Times New Roman" w:hAnsi="Times New Roman" w:cs="Times New Roman"/>
      <w:color w:val="000000"/>
      <w:spacing w:val="2"/>
      <w:sz w:val="20"/>
      <w:szCs w:val="18"/>
      <w:shd w:val="clear" w:color="auto" w:fill="FFFFFF"/>
      <w:lang w:eastAsia="ru-RU"/>
    </w:rPr>
  </w:style>
  <w:style w:type="paragraph" w:customStyle="1" w:styleId="1">
    <w:name w:val="табл1"/>
    <w:basedOn w:val="a"/>
    <w:rsid w:val="004C52DB"/>
    <w:pPr>
      <w:keepNext/>
      <w:widowControl/>
      <w:spacing w:before="120" w:after="120"/>
      <w:ind w:firstLine="0"/>
      <w:jc w:val="center"/>
    </w:pPr>
    <w:rPr>
      <w:sz w:val="18"/>
      <w:szCs w:val="20"/>
      <w:lang w:eastAsia="en-US"/>
    </w:rPr>
  </w:style>
  <w:style w:type="paragraph" w:styleId="a3">
    <w:name w:val="List Paragraph"/>
    <w:basedOn w:val="a"/>
    <w:uiPriority w:val="34"/>
    <w:qFormat/>
    <w:rsid w:val="00D0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Никишанова Юлия</dc:creator>
  <cp:keywords/>
  <dc:description/>
  <cp:lastModifiedBy>Недолужко Ольга</cp:lastModifiedBy>
  <cp:revision>2</cp:revision>
  <dcterms:created xsi:type="dcterms:W3CDTF">2017-10-16T04:28:00Z</dcterms:created>
  <dcterms:modified xsi:type="dcterms:W3CDTF">2017-10-16T04:28:00Z</dcterms:modified>
</cp:coreProperties>
</file>