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AE6" w:rsidRPr="00EE41F0" w:rsidRDefault="00953AE6" w:rsidP="009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1F0">
        <w:rPr>
          <w:rFonts w:ascii="Times New Roman" w:hAnsi="Times New Roman" w:cs="Times New Roman"/>
          <w:sz w:val="24"/>
          <w:szCs w:val="24"/>
        </w:rPr>
        <w:t>Приложение</w:t>
      </w:r>
      <w:r w:rsidR="00EE41F0" w:rsidRPr="00EE41F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3AE6" w:rsidRPr="00EE41F0" w:rsidRDefault="00953AE6" w:rsidP="009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1F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953AE6" w:rsidRPr="00EE41F0" w:rsidRDefault="00953AE6" w:rsidP="009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1F0">
        <w:rPr>
          <w:rFonts w:ascii="Times New Roman" w:hAnsi="Times New Roman" w:cs="Times New Roman"/>
          <w:sz w:val="24"/>
          <w:szCs w:val="24"/>
        </w:rPr>
        <w:t>«Психология»</w:t>
      </w:r>
    </w:p>
    <w:p w:rsidR="00953AE6" w:rsidRPr="00810354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Pr="00810354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B157D" w:rsidRPr="007F4774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774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B157D" w:rsidRPr="007F4774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57D" w:rsidRPr="007F4774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774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9B157D" w:rsidRPr="007F4774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7F4774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9B157D" w:rsidRPr="007F4774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57D" w:rsidRPr="007F4774" w:rsidRDefault="009B157D" w:rsidP="009B15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774">
        <w:rPr>
          <w:rFonts w:ascii="Times New Roman" w:hAnsi="Times New Roman"/>
          <w:sz w:val="24"/>
          <w:szCs w:val="24"/>
        </w:rPr>
        <w:t>КАФЕДРА ФИЛОСОФИИ И ЮРИДИЧЕСКОЙ ПСИХОЛОГИИ</w:t>
      </w:r>
    </w:p>
    <w:p w:rsidR="009B157D" w:rsidRPr="001709AC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953AE6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E41F0" w:rsidRDefault="00EE41F0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E41F0" w:rsidRDefault="00EE41F0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E41F0" w:rsidRDefault="00EE41F0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E41F0" w:rsidRDefault="00EE41F0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E41F0" w:rsidRDefault="00EE41F0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E41F0" w:rsidRDefault="00EE41F0" w:rsidP="00EE41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953AE6" w:rsidRPr="00810354" w:rsidRDefault="00EE41F0" w:rsidP="00EE4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953AE6" w:rsidRPr="00810354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24B28" w:rsidRPr="00B24B28" w:rsidRDefault="00B24B28" w:rsidP="00B24B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24B28">
        <w:rPr>
          <w:rFonts w:ascii="Times New Roman" w:hAnsi="Times New Roman" w:cs="Times New Roman"/>
          <w:sz w:val="36"/>
          <w:szCs w:val="36"/>
        </w:rPr>
        <w:t>ПСИХОЛОГИЯ</w:t>
      </w:r>
    </w:p>
    <w:p w:rsidR="00B24B28" w:rsidRPr="00B24B28" w:rsidRDefault="00B24B28" w:rsidP="00B24B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24B2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24B28" w:rsidRPr="00B24B28" w:rsidRDefault="00B24B28" w:rsidP="00B24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B28">
        <w:rPr>
          <w:rFonts w:ascii="Times New Roman" w:hAnsi="Times New Roman" w:cs="Times New Roman"/>
          <w:sz w:val="24"/>
          <w:szCs w:val="24"/>
        </w:rPr>
        <w:t>Направление и направленность (профиль)</w:t>
      </w:r>
    </w:p>
    <w:p w:rsidR="005203F1" w:rsidRDefault="005203F1" w:rsidP="005203F1">
      <w:pPr>
        <w:pStyle w:val="ac"/>
        <w:spacing w:line="276" w:lineRule="auto"/>
        <w:jc w:val="center"/>
      </w:pPr>
      <w:r>
        <w:t>38.03.02 Менеджмент. Международный менеджмент</w:t>
      </w:r>
    </w:p>
    <w:p w:rsidR="005203F1" w:rsidRDefault="005203F1" w:rsidP="005203F1">
      <w:pPr>
        <w:pStyle w:val="ac"/>
        <w:spacing w:line="276" w:lineRule="auto"/>
        <w:jc w:val="center"/>
      </w:pPr>
      <w:r>
        <w:t>38.03.02 Менеджмент. Управление малым бизнесом</w:t>
      </w:r>
    </w:p>
    <w:p w:rsidR="005203F1" w:rsidRDefault="005203F1" w:rsidP="005203F1">
      <w:pPr>
        <w:pStyle w:val="ac"/>
        <w:spacing w:line="276" w:lineRule="auto"/>
        <w:jc w:val="center"/>
      </w:pPr>
      <w:r>
        <w:t>38.03.02 Менеджмент. Управление персоналом</w:t>
      </w:r>
    </w:p>
    <w:p w:rsidR="00B24B28" w:rsidRPr="00B24B28" w:rsidRDefault="00B24B28" w:rsidP="00B24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B28" w:rsidRPr="00B24B28" w:rsidRDefault="00B24B28" w:rsidP="00B24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B28" w:rsidRPr="00B24B28" w:rsidRDefault="00B24B28" w:rsidP="00B24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B28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F46975" w:rsidRPr="00B24B28" w:rsidRDefault="00B24B28" w:rsidP="00B24B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4B28">
        <w:rPr>
          <w:rFonts w:ascii="Times New Roman" w:hAnsi="Times New Roman" w:cs="Times New Roman"/>
          <w:sz w:val="24"/>
          <w:szCs w:val="24"/>
        </w:rPr>
        <w:t>очная, заочная</w:t>
      </w:r>
    </w:p>
    <w:p w:rsidR="00F46975" w:rsidRDefault="00F46975" w:rsidP="00F172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6975" w:rsidRDefault="00F46975" w:rsidP="00F172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6975" w:rsidRDefault="00F46975" w:rsidP="00F172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6975" w:rsidRDefault="00F46975" w:rsidP="00F172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6975" w:rsidRDefault="00F46975" w:rsidP="00F172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6975" w:rsidRDefault="00F46975" w:rsidP="00F17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E41F0" w:rsidRDefault="00EE41F0" w:rsidP="00F17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E41F0" w:rsidRDefault="00EE41F0" w:rsidP="00F17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Default="00953AE6" w:rsidP="00953A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3AE6" w:rsidRPr="00EE41F0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1F0">
        <w:rPr>
          <w:rFonts w:ascii="Times New Roman" w:hAnsi="Times New Roman" w:cs="Times New Roman"/>
          <w:sz w:val="24"/>
          <w:szCs w:val="24"/>
        </w:rPr>
        <w:t>Владивосток 20</w:t>
      </w:r>
      <w:r w:rsidR="007F4774" w:rsidRPr="00EE41F0">
        <w:rPr>
          <w:rFonts w:ascii="Times New Roman" w:hAnsi="Times New Roman" w:cs="Times New Roman"/>
          <w:sz w:val="24"/>
          <w:szCs w:val="24"/>
        </w:rPr>
        <w:t>20</w:t>
      </w:r>
      <w:r w:rsidRPr="00EE41F0">
        <w:rPr>
          <w:rFonts w:ascii="Times New Roman" w:hAnsi="Times New Roman" w:cs="Times New Roman"/>
          <w:sz w:val="24"/>
          <w:szCs w:val="24"/>
        </w:rPr>
        <w:br w:type="page"/>
      </w:r>
    </w:p>
    <w:p w:rsidR="00953AE6" w:rsidRPr="00810354" w:rsidRDefault="00953AE6" w:rsidP="00953AE6">
      <w:pPr>
        <w:rPr>
          <w:rFonts w:ascii="Times New Roman" w:hAnsi="Times New Roman" w:cs="Times New Roman"/>
          <w:b/>
          <w:sz w:val="24"/>
        </w:rPr>
        <w:sectPr w:rsidR="00953AE6" w:rsidRPr="00810354" w:rsidSect="00B67479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B157D" w:rsidRDefault="009B157D" w:rsidP="009B157D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 </w:t>
      </w:r>
    </w:p>
    <w:p w:rsidR="009B157D" w:rsidRPr="008C5023" w:rsidRDefault="009B157D" w:rsidP="009B157D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p w:rsidR="00953AE6" w:rsidRDefault="00953AE6" w:rsidP="00953A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B71F95" w:rsidRPr="00EA350A" w:rsidTr="005F6DC3">
        <w:tc>
          <w:tcPr>
            <w:tcW w:w="593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B71F95" w:rsidRPr="00EA350A" w:rsidTr="005F6DC3">
        <w:tc>
          <w:tcPr>
            <w:tcW w:w="593" w:type="dxa"/>
          </w:tcPr>
          <w:p w:rsidR="00B71F95" w:rsidRPr="00EA350A" w:rsidRDefault="00B24B28" w:rsidP="005F6D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B71F95" w:rsidRPr="00EA350A" w:rsidRDefault="00B71F95" w:rsidP="00D910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B24B2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012" w:type="dxa"/>
          </w:tcPr>
          <w:p w:rsidR="00B71F95" w:rsidRPr="00B949C0" w:rsidRDefault="00B71F95" w:rsidP="005F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самоорганизации и самообразованию </w:t>
            </w:r>
          </w:p>
        </w:tc>
        <w:tc>
          <w:tcPr>
            <w:tcW w:w="1276" w:type="dxa"/>
          </w:tcPr>
          <w:p w:rsidR="00B71F95" w:rsidRPr="00B24B28" w:rsidRDefault="00D11A67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B71F95" w:rsidRDefault="00B71F95" w:rsidP="00953A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157D" w:rsidRPr="00F17638" w:rsidRDefault="009B157D" w:rsidP="009B157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Компетенция считается сформированной на данном</w:t>
      </w:r>
      <w:r w:rsidRPr="004D22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BE7EAF" w:rsidRPr="00B24B28" w:rsidRDefault="009B157D" w:rsidP="00B24B2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ED194B" w:rsidRDefault="00ED194B" w:rsidP="00D91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AE6" w:rsidRDefault="00953AE6" w:rsidP="00D91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B12F9">
        <w:rPr>
          <w:rFonts w:ascii="Times New Roman" w:hAnsi="Times New Roman" w:cs="Times New Roman"/>
          <w:b/>
          <w:sz w:val="24"/>
          <w:szCs w:val="24"/>
        </w:rPr>
        <w:t>К-</w:t>
      </w:r>
      <w:r w:rsidR="00B24B28">
        <w:rPr>
          <w:rFonts w:ascii="Times New Roman" w:hAnsi="Times New Roman" w:cs="Times New Roman"/>
          <w:b/>
          <w:sz w:val="24"/>
          <w:szCs w:val="24"/>
        </w:rPr>
        <w:t>6</w:t>
      </w:r>
      <w:r w:rsidRPr="00AB12F9">
        <w:rPr>
          <w:rFonts w:ascii="Times New Roman" w:hAnsi="Times New Roman" w:cs="Times New Roman"/>
          <w:b/>
          <w:sz w:val="24"/>
          <w:szCs w:val="24"/>
        </w:rPr>
        <w:t xml:space="preserve"> Способность </w:t>
      </w:r>
      <w:r w:rsidRPr="00B94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B94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самоорганизации и самообразованию</w:t>
      </w:r>
    </w:p>
    <w:p w:rsidR="00953AE6" w:rsidRPr="00EA350A" w:rsidRDefault="00953AE6" w:rsidP="00953A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B157D" w:rsidRPr="00D02CC8" w:rsidTr="00C96A0A">
        <w:trPr>
          <w:trHeight w:val="631"/>
        </w:trPr>
        <w:tc>
          <w:tcPr>
            <w:tcW w:w="3417" w:type="pct"/>
            <w:gridSpan w:val="2"/>
          </w:tcPr>
          <w:p w:rsidR="009B157D" w:rsidRPr="00D02CC8" w:rsidRDefault="009B157D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9B157D" w:rsidRPr="00D02CC8" w:rsidRDefault="009B157D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B157D" w:rsidRPr="00D02CC8" w:rsidRDefault="009B157D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B157D" w:rsidRPr="00D02CC8" w:rsidTr="00C96A0A">
        <w:tc>
          <w:tcPr>
            <w:tcW w:w="835" w:type="pct"/>
          </w:tcPr>
          <w:p w:rsidR="009B157D" w:rsidRPr="00D02CC8" w:rsidRDefault="009B157D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B157D" w:rsidRPr="00B27C12" w:rsidRDefault="00B24B28" w:rsidP="00C96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4B28">
              <w:rPr>
                <w:rFonts w:ascii="Times New Roman" w:hAnsi="Times New Roman"/>
                <w:sz w:val="24"/>
                <w:szCs w:val="24"/>
              </w:rPr>
              <w:t>ринципы самоорганизации</w:t>
            </w:r>
          </w:p>
        </w:tc>
        <w:tc>
          <w:tcPr>
            <w:tcW w:w="1583" w:type="pct"/>
          </w:tcPr>
          <w:p w:rsidR="009B157D" w:rsidRPr="00AF2BA7" w:rsidRDefault="009B157D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вопросы;</w:t>
            </w:r>
          </w:p>
        </w:tc>
      </w:tr>
      <w:tr w:rsidR="00B24B28" w:rsidRPr="00D02CC8" w:rsidTr="00C96A0A">
        <w:tc>
          <w:tcPr>
            <w:tcW w:w="835" w:type="pct"/>
          </w:tcPr>
          <w:p w:rsidR="00B24B28" w:rsidRPr="00D02CC8" w:rsidRDefault="00B24B28" w:rsidP="00C96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24B28" w:rsidRPr="00EE41F0" w:rsidRDefault="00B24B28" w:rsidP="00C96A0A">
            <w:pPr>
              <w:rPr>
                <w:rFonts w:ascii="Times New Roman" w:hAnsi="Times New Roman"/>
                <w:sz w:val="24"/>
                <w:szCs w:val="24"/>
              </w:rPr>
            </w:pPr>
            <w:r w:rsidRPr="00B24B28">
              <w:rPr>
                <w:rFonts w:ascii="Times New Roman" w:hAnsi="Times New Roman"/>
                <w:sz w:val="24"/>
                <w:szCs w:val="24"/>
              </w:rPr>
              <w:t>осуществлять планирование структуры взаимодействия в коллективе для эффективного выполнения учебных задач</w:t>
            </w:r>
          </w:p>
        </w:tc>
        <w:tc>
          <w:tcPr>
            <w:tcW w:w="1583" w:type="pct"/>
          </w:tcPr>
          <w:p w:rsidR="00B24B28" w:rsidRPr="00AF2BA7" w:rsidRDefault="00B24B28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корректность выбора инструментов </w:t>
            </w:r>
            <w:r w:rsidRPr="00B24B28">
              <w:rPr>
                <w:rFonts w:ascii="Times New Roman" w:hAnsi="Times New Roman"/>
                <w:sz w:val="24"/>
                <w:szCs w:val="24"/>
              </w:rPr>
              <w:t>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24B28">
              <w:rPr>
                <w:rFonts w:ascii="Times New Roman" w:hAnsi="Times New Roman"/>
                <w:sz w:val="24"/>
                <w:szCs w:val="24"/>
              </w:rPr>
              <w:t xml:space="preserve"> структуры взаимодействия в коллективе для эффективного выполнения учебных задач</w:t>
            </w:r>
          </w:p>
        </w:tc>
      </w:tr>
      <w:tr w:rsidR="009B157D" w:rsidRPr="00D02CC8" w:rsidTr="00C96A0A">
        <w:tc>
          <w:tcPr>
            <w:tcW w:w="835" w:type="pct"/>
          </w:tcPr>
          <w:p w:rsidR="009B157D" w:rsidRPr="00D02CC8" w:rsidRDefault="009B157D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B157D" w:rsidRPr="00B27C12" w:rsidRDefault="00B24B28" w:rsidP="00C96A0A">
            <w:pPr>
              <w:rPr>
                <w:rFonts w:ascii="Times New Roman" w:hAnsi="Times New Roman"/>
                <w:sz w:val="24"/>
                <w:szCs w:val="24"/>
              </w:rPr>
            </w:pPr>
            <w:r w:rsidRPr="00B24B28">
              <w:rPr>
                <w:rFonts w:ascii="Times New Roman" w:hAnsi="Times New Roman"/>
                <w:sz w:val="24"/>
                <w:szCs w:val="24"/>
              </w:rPr>
              <w:t>эффективной организации самообразования</w:t>
            </w:r>
          </w:p>
        </w:tc>
        <w:tc>
          <w:tcPr>
            <w:tcW w:w="1583" w:type="pct"/>
          </w:tcPr>
          <w:p w:rsidR="009B157D" w:rsidRPr="00AF2BA7" w:rsidRDefault="009B157D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самостоятельн</w:t>
            </w:r>
            <w:r w:rsidR="00935666">
              <w:rPr>
                <w:rFonts w:ascii="Times New Roman" w:hAnsi="Times New Roman"/>
                <w:sz w:val="24"/>
              </w:rPr>
              <w:t>ость решения поставленных задач.</w:t>
            </w:r>
          </w:p>
        </w:tc>
      </w:tr>
    </w:tbl>
    <w:p w:rsidR="00953AE6" w:rsidRPr="00EA350A" w:rsidRDefault="00953AE6" w:rsidP="00953AE6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53AE6" w:rsidRPr="00EA350A" w:rsidSect="001E415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0779E" w:rsidRDefault="0050779E" w:rsidP="0050779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9B157D" w:rsidRDefault="009B157D" w:rsidP="009B157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9"/>
        <w:gridCol w:w="1904"/>
      </w:tblGrid>
      <w:tr w:rsidR="009B157D" w:rsidRPr="00771A43" w:rsidTr="00C96A0A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57D" w:rsidRPr="00771A43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157D" w:rsidRPr="007B6E5D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157D" w:rsidRPr="00771A43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9B157D" w:rsidRPr="00771A43" w:rsidTr="00C96A0A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57D" w:rsidRPr="00771A43" w:rsidRDefault="009B157D" w:rsidP="00C96A0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57D" w:rsidRPr="00C03216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57D" w:rsidRPr="00C03216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157D" w:rsidRPr="00C03216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9B157D" w:rsidRPr="00771A43" w:rsidTr="00B24B28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157D" w:rsidRPr="00EE41F0" w:rsidRDefault="009B157D" w:rsidP="00C96A0A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EE41F0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157D" w:rsidRPr="00EE41F0" w:rsidRDefault="00B24B28" w:rsidP="00C96A0A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24B28">
              <w:rPr>
                <w:rFonts w:ascii="Times New Roman" w:hAnsi="Times New Roman"/>
              </w:rPr>
              <w:t>принципы самоорганизации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157D" w:rsidRPr="00EE41F0" w:rsidRDefault="00EE41F0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E41F0">
              <w:rPr>
                <w:rFonts w:ascii="Times New Roman" w:hAnsi="Times New Roman" w:cs="Times New Roman"/>
              </w:rPr>
              <w:t>Тема 1 Предмет психологии. Основные методы психологических исследований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25A0" w:rsidRPr="00EE41F0" w:rsidRDefault="00A125A0" w:rsidP="00B24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1F0">
              <w:rPr>
                <w:rFonts w:ascii="Times New Roman" w:hAnsi="Times New Roman" w:cs="Times New Roman"/>
              </w:rPr>
              <w:t>Коллоквиум</w:t>
            </w:r>
            <w:r w:rsidR="00EE41F0">
              <w:rPr>
                <w:rFonts w:ascii="Times New Roman" w:hAnsi="Times New Roman" w:cs="Times New Roman"/>
              </w:rPr>
              <w:t xml:space="preserve"> (п. 5.1)</w:t>
            </w:r>
          </w:p>
          <w:p w:rsidR="009B157D" w:rsidRPr="00EE41F0" w:rsidRDefault="00EE41F0" w:rsidP="00B24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125A0" w:rsidRPr="00EE41F0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 5.3)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B157D" w:rsidRPr="00EE41F0" w:rsidRDefault="00EE41F0" w:rsidP="00B24B2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Зачёт (п. 5.2)</w:t>
            </w:r>
          </w:p>
        </w:tc>
      </w:tr>
      <w:tr w:rsidR="00A125A0" w:rsidRPr="00771A43" w:rsidTr="00B24B28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25A0" w:rsidRPr="00EE41F0" w:rsidRDefault="00A125A0" w:rsidP="00C96A0A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25A0" w:rsidRPr="00EE41F0" w:rsidRDefault="00A125A0" w:rsidP="009B157D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25A0" w:rsidRPr="00EE41F0" w:rsidRDefault="00EE41F0" w:rsidP="00EE41F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E41F0">
              <w:rPr>
                <w:rFonts w:ascii="Times New Roman" w:hAnsi="Times New Roman" w:cs="Times New Roman"/>
              </w:rPr>
              <w:t>Тема 2 Психика и мозг. История развития психологической мысли.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41F0" w:rsidRPr="00EE41F0" w:rsidRDefault="00EE41F0" w:rsidP="00B24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1F0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A125A0" w:rsidRPr="00EE41F0" w:rsidRDefault="00EE41F0" w:rsidP="00B24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E41F0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 5.3)</w:t>
            </w: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125A0" w:rsidRPr="00EE41F0" w:rsidRDefault="00EE41F0" w:rsidP="00B24B28">
            <w:pPr>
              <w:jc w:val="center"/>
            </w:pPr>
            <w:r>
              <w:rPr>
                <w:rFonts w:ascii="Times New Roman" w:hAnsi="Times New Roman"/>
                <w:color w:val="000000"/>
                <w:lang w:eastAsia="ar-SA"/>
              </w:rPr>
              <w:t>Зачёт (п. 5.2)</w:t>
            </w:r>
          </w:p>
        </w:tc>
      </w:tr>
      <w:tr w:rsidR="00A125A0" w:rsidRPr="00771A43" w:rsidTr="00B24B28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25A0" w:rsidRPr="00EE41F0" w:rsidRDefault="00A125A0" w:rsidP="00C96A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41F0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25A0" w:rsidRPr="00EE41F0" w:rsidRDefault="00B24B28" w:rsidP="00C96A0A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24B28">
              <w:rPr>
                <w:rFonts w:ascii="Times New Roman" w:hAnsi="Times New Roman"/>
              </w:rPr>
              <w:t>осуществлять планирование структуры взаимодействия в коллективе для эффективного выполнения учебных задач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25A0" w:rsidRPr="00EE41F0" w:rsidRDefault="00EE41F0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E41F0">
              <w:rPr>
                <w:rFonts w:ascii="Times New Roman" w:hAnsi="Times New Roman" w:cs="Times New Roman"/>
              </w:rPr>
              <w:t>Тема 3 Познавательные психические процессы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41F0" w:rsidRPr="00EE41F0" w:rsidRDefault="00EE41F0" w:rsidP="00B24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1F0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A125A0" w:rsidRPr="00EE41F0" w:rsidRDefault="00EE41F0" w:rsidP="00B24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E41F0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 5.3)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125A0" w:rsidRPr="00EE41F0" w:rsidRDefault="00EE41F0" w:rsidP="00B24B28">
            <w:pPr>
              <w:jc w:val="center"/>
            </w:pPr>
            <w:r>
              <w:rPr>
                <w:rFonts w:ascii="Times New Roman" w:hAnsi="Times New Roman"/>
                <w:color w:val="000000"/>
                <w:lang w:eastAsia="ar-SA"/>
              </w:rPr>
              <w:t>Зачёт (п. 5.2)</w:t>
            </w:r>
          </w:p>
        </w:tc>
      </w:tr>
      <w:tr w:rsidR="00A125A0" w:rsidRPr="00771A43" w:rsidTr="00B24B28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25A0" w:rsidRPr="00EE41F0" w:rsidRDefault="00A125A0" w:rsidP="00C96A0A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25A0" w:rsidRPr="00EE41F0" w:rsidRDefault="00A125A0" w:rsidP="00C96A0A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25A0" w:rsidRPr="00EE41F0" w:rsidRDefault="00EE41F0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E41F0">
              <w:rPr>
                <w:rFonts w:ascii="Times New Roman" w:hAnsi="Times New Roman" w:cs="Times New Roman"/>
              </w:rPr>
              <w:t>Тема 4 Эмоционально-волевые процессы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41F0" w:rsidRPr="00EE41F0" w:rsidRDefault="00EE41F0" w:rsidP="00B24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1F0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A125A0" w:rsidRPr="00EE41F0" w:rsidRDefault="00EE41F0" w:rsidP="00B24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E41F0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 5.3)</w:t>
            </w: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125A0" w:rsidRPr="00EE41F0" w:rsidRDefault="00EE41F0" w:rsidP="00B24B28">
            <w:pPr>
              <w:jc w:val="center"/>
            </w:pPr>
            <w:r>
              <w:rPr>
                <w:rFonts w:ascii="Times New Roman" w:hAnsi="Times New Roman"/>
                <w:color w:val="000000"/>
                <w:lang w:eastAsia="ar-SA"/>
              </w:rPr>
              <w:t>Зачёт (п. 5.2)</w:t>
            </w:r>
          </w:p>
        </w:tc>
      </w:tr>
      <w:tr w:rsidR="00B24B28" w:rsidRPr="00771A43" w:rsidTr="00B24B28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24B28" w:rsidRPr="00EE41F0" w:rsidRDefault="00B24B28" w:rsidP="00C96A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41F0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B28" w:rsidRPr="00EE41F0" w:rsidRDefault="00B24B28" w:rsidP="00C96A0A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24B28">
              <w:rPr>
                <w:rFonts w:ascii="Times New Roman" w:hAnsi="Times New Roman"/>
              </w:rPr>
              <w:t>эффективной организации самообразования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B28" w:rsidRPr="00EE41F0" w:rsidRDefault="00B24B28" w:rsidP="00EE41F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E41F0">
              <w:rPr>
                <w:rFonts w:ascii="Times New Roman" w:hAnsi="Times New Roman" w:cs="Times New Roman"/>
              </w:rPr>
              <w:t>Тема 5 Личность как предмет психологического исследования, потребности и мотивы.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B28" w:rsidRPr="00EE41F0" w:rsidRDefault="00B24B28" w:rsidP="00B24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1F0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B24B28" w:rsidRPr="00EE41F0" w:rsidRDefault="00B24B28" w:rsidP="00B24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E41F0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 5.3)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24B28" w:rsidRPr="00EE41F0" w:rsidRDefault="00B24B28" w:rsidP="00B24B28">
            <w:pPr>
              <w:jc w:val="center"/>
            </w:pPr>
            <w:r>
              <w:rPr>
                <w:rFonts w:ascii="Times New Roman" w:hAnsi="Times New Roman"/>
                <w:color w:val="000000"/>
                <w:lang w:eastAsia="ar-SA"/>
              </w:rPr>
              <w:t>Зачёт (п. 5.2)</w:t>
            </w:r>
          </w:p>
        </w:tc>
      </w:tr>
      <w:tr w:rsidR="00B24B28" w:rsidRPr="00771A43" w:rsidTr="00B24B28">
        <w:trPr>
          <w:trHeight w:val="141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4B28" w:rsidRPr="00EE41F0" w:rsidRDefault="00B24B28" w:rsidP="00C96A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4B28" w:rsidRPr="00EE41F0" w:rsidRDefault="00B24B28" w:rsidP="00C96A0A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B28" w:rsidRPr="00EE41F0" w:rsidRDefault="00B24B28" w:rsidP="00EE41F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E41F0">
              <w:rPr>
                <w:rFonts w:ascii="Times New Roman" w:hAnsi="Times New Roman" w:cs="Times New Roman"/>
              </w:rPr>
              <w:t xml:space="preserve">Тема 6 </w:t>
            </w:r>
            <w:proofErr w:type="spellStart"/>
            <w:r w:rsidRPr="00EE41F0">
              <w:rPr>
                <w:rFonts w:ascii="Times New Roman" w:hAnsi="Times New Roman" w:cs="Times New Roman"/>
              </w:rPr>
              <w:t>Девиантное</w:t>
            </w:r>
            <w:proofErr w:type="spellEnd"/>
            <w:r w:rsidRPr="00EE41F0">
              <w:rPr>
                <w:rFonts w:ascii="Times New Roman" w:hAnsi="Times New Roman" w:cs="Times New Roman"/>
              </w:rPr>
              <w:t xml:space="preserve"> поведение. Профилактика </w:t>
            </w:r>
            <w:proofErr w:type="spellStart"/>
            <w:r w:rsidRPr="00EE41F0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EE41F0">
              <w:rPr>
                <w:rFonts w:ascii="Times New Roman" w:hAnsi="Times New Roman" w:cs="Times New Roman"/>
              </w:rPr>
              <w:t xml:space="preserve"> поведения в молодежной среде.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4B28" w:rsidRPr="00EE41F0" w:rsidRDefault="00B24B28" w:rsidP="00B24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1F0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B24B28" w:rsidRPr="00EE41F0" w:rsidRDefault="00B24B28" w:rsidP="00B24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E41F0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 5.3)</w:t>
            </w: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24B28" w:rsidRPr="00EE41F0" w:rsidRDefault="00B24B28" w:rsidP="00B24B28">
            <w:pPr>
              <w:jc w:val="center"/>
            </w:pPr>
            <w:r>
              <w:rPr>
                <w:rFonts w:ascii="Times New Roman" w:hAnsi="Times New Roman"/>
                <w:color w:val="000000"/>
                <w:lang w:eastAsia="ar-SA"/>
              </w:rPr>
              <w:t>Зачёт (п. 5.2)</w:t>
            </w:r>
          </w:p>
        </w:tc>
      </w:tr>
      <w:tr w:rsidR="00B24B28" w:rsidRPr="00771A43" w:rsidTr="00B24B28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4B28" w:rsidRPr="00EE41F0" w:rsidRDefault="00B24B28" w:rsidP="00C96A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4B28" w:rsidRPr="00EE41F0" w:rsidRDefault="00B24B28" w:rsidP="00C96A0A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B28" w:rsidRPr="00EE41F0" w:rsidRDefault="00B24B28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E41F0">
              <w:rPr>
                <w:rFonts w:ascii="Times New Roman" w:hAnsi="Times New Roman" w:cs="Times New Roman"/>
              </w:rPr>
              <w:t>Тема 7 Психология групп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4B28" w:rsidRPr="00EE41F0" w:rsidRDefault="00B24B28" w:rsidP="00B24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1F0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B24B28" w:rsidRPr="00EE41F0" w:rsidRDefault="00B24B28" w:rsidP="00B24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E41F0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 5.3)</w:t>
            </w: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24B28" w:rsidRPr="00EE41F0" w:rsidRDefault="00B24B28" w:rsidP="00B24B28">
            <w:pPr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Зачёт (п. 5.2)</w:t>
            </w:r>
          </w:p>
        </w:tc>
      </w:tr>
    </w:tbl>
    <w:p w:rsidR="009B157D" w:rsidRDefault="009B157D" w:rsidP="0050779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47AE2" w:rsidRDefault="00247AE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E1F26" w:rsidRPr="003A17E6" w:rsidRDefault="00DE1F26" w:rsidP="00DE1F2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DE1F26" w:rsidRDefault="00DE1F26" w:rsidP="00DE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DE1F26" w:rsidRDefault="00DE1F26" w:rsidP="00DE1F2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E1F26" w:rsidRPr="00750EAC" w:rsidRDefault="00DE1F26" w:rsidP="00DE1F2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756"/>
        <w:gridCol w:w="624"/>
        <w:gridCol w:w="498"/>
        <w:gridCol w:w="520"/>
        <w:gridCol w:w="645"/>
        <w:gridCol w:w="541"/>
        <w:gridCol w:w="415"/>
        <w:gridCol w:w="519"/>
        <w:gridCol w:w="519"/>
        <w:gridCol w:w="519"/>
        <w:gridCol w:w="519"/>
        <w:gridCol w:w="520"/>
        <w:gridCol w:w="576"/>
      </w:tblGrid>
      <w:tr w:rsidR="00DE1F26" w:rsidRPr="00614E67" w:rsidTr="00C96A0A">
        <w:trPr>
          <w:cantSplit/>
          <w:trHeight w:val="70"/>
        </w:trPr>
        <w:tc>
          <w:tcPr>
            <w:tcW w:w="1034" w:type="pct"/>
            <w:vMerge w:val="restart"/>
            <w:shd w:val="clear" w:color="auto" w:fill="auto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66" w:type="pct"/>
            <w:gridSpan w:val="13"/>
            <w:shd w:val="clear" w:color="auto" w:fill="auto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DE1F26" w:rsidRPr="00614E67" w:rsidTr="00C96A0A">
        <w:trPr>
          <w:cantSplit/>
          <w:trHeight w:val="1134"/>
        </w:trPr>
        <w:tc>
          <w:tcPr>
            <w:tcW w:w="1034" w:type="pct"/>
            <w:vMerge/>
            <w:shd w:val="clear" w:color="auto" w:fill="auto"/>
            <w:vAlign w:val="center"/>
          </w:tcPr>
          <w:p w:rsidR="00DE1F26" w:rsidRPr="00614E67" w:rsidRDefault="00DE1F26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DE1F26" w:rsidRPr="00614E67" w:rsidRDefault="00DE1F26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347" w:type="pct"/>
            <w:textDirection w:val="btLr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Рефераты</w:t>
            </w:r>
          </w:p>
        </w:tc>
        <w:tc>
          <w:tcPr>
            <w:tcW w:w="276" w:type="pct"/>
            <w:textDirection w:val="btLr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303" w:type="pct"/>
            <w:textDirection w:val="btLr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extDirection w:val="btLr"/>
            <w:vAlign w:val="center"/>
          </w:tcPr>
          <w:p w:rsidR="00DE1F26" w:rsidRPr="00614E67" w:rsidRDefault="00DE1F26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DE1F26" w:rsidRPr="00614E67" w:rsidRDefault="00DE1F26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extDirection w:val="btLr"/>
            <w:vAlign w:val="center"/>
          </w:tcPr>
          <w:p w:rsidR="00DE1F26" w:rsidRPr="00614E67" w:rsidRDefault="00DE1F26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extDirection w:val="btLr"/>
            <w:vAlign w:val="center"/>
          </w:tcPr>
          <w:p w:rsidR="00DE1F26" w:rsidRPr="00614E67" w:rsidRDefault="00DE1F26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extDirection w:val="btLr"/>
            <w:vAlign w:val="center"/>
          </w:tcPr>
          <w:p w:rsidR="00DE1F26" w:rsidRPr="00614E67" w:rsidRDefault="00DE1F26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extDirection w:val="btLr"/>
            <w:vAlign w:val="center"/>
          </w:tcPr>
          <w:p w:rsidR="00DE1F26" w:rsidRPr="00614E67" w:rsidRDefault="00DE1F26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extDirection w:val="btLr"/>
            <w:vAlign w:val="center"/>
          </w:tcPr>
          <w:p w:rsidR="00DE1F26" w:rsidRPr="00614E67" w:rsidRDefault="00DE1F26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extDirection w:val="btLr"/>
            <w:vAlign w:val="center"/>
          </w:tcPr>
          <w:p w:rsidR="00DE1F26" w:rsidRPr="00614E67" w:rsidRDefault="00DE1F26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extDirection w:val="btLr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E1F26" w:rsidRPr="00614E67" w:rsidTr="00C96A0A">
        <w:trPr>
          <w:trHeight w:val="469"/>
        </w:trPr>
        <w:tc>
          <w:tcPr>
            <w:tcW w:w="1034" w:type="pct"/>
            <w:shd w:val="clear" w:color="auto" w:fill="auto"/>
            <w:vAlign w:val="center"/>
            <w:hideMark/>
          </w:tcPr>
          <w:p w:rsidR="00DE1F26" w:rsidRPr="00614E67" w:rsidRDefault="00DE1F26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11A67" w:rsidRPr="00D11A67" w:rsidRDefault="00D11A67" w:rsidP="00D1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DE1F26" w:rsidRPr="00614E67" w:rsidRDefault="00D11A67" w:rsidP="00D1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(5 б. х 8 коллоквиумов)</w:t>
            </w:r>
          </w:p>
        </w:tc>
        <w:tc>
          <w:tcPr>
            <w:tcW w:w="347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E1F26" w:rsidRPr="00614E67" w:rsidTr="00C96A0A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DE1F26" w:rsidRPr="00614E67" w:rsidRDefault="00EC7289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6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E1F26" w:rsidRPr="00614E67" w:rsidTr="00C96A0A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DE1F26" w:rsidRPr="00614E67" w:rsidRDefault="00DE1F26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E1F26" w:rsidRPr="00614E67" w:rsidTr="00C96A0A">
        <w:trPr>
          <w:trHeight w:val="415"/>
        </w:trPr>
        <w:tc>
          <w:tcPr>
            <w:tcW w:w="1034" w:type="pct"/>
            <w:shd w:val="clear" w:color="auto" w:fill="auto"/>
            <w:vAlign w:val="center"/>
            <w:hideMark/>
          </w:tcPr>
          <w:p w:rsidR="00DE1F26" w:rsidRPr="00614E67" w:rsidRDefault="00DE1F26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7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6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E1F26" w:rsidRDefault="00DE1F26" w:rsidP="00DE1F26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DE1F26" w:rsidRDefault="00DE1F26" w:rsidP="00DE1F26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:rsidR="00D2329D" w:rsidRDefault="00D2329D" w:rsidP="00D2329D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sz w:val="24"/>
          <w:szCs w:val="24"/>
        </w:rPr>
      </w:pPr>
      <w:bookmarkStart w:id="0" w:name="bookmark21"/>
      <w:r>
        <w:rPr>
          <w:sz w:val="24"/>
          <w:szCs w:val="24"/>
        </w:rPr>
        <w:t>Критерии оценки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DE1F26" w:rsidRPr="00D02CC8" w:rsidTr="00C96A0A">
        <w:trPr>
          <w:trHeight w:val="1022"/>
        </w:trPr>
        <w:tc>
          <w:tcPr>
            <w:tcW w:w="1384" w:type="dxa"/>
            <w:vAlign w:val="center"/>
          </w:tcPr>
          <w:p w:rsidR="00DE1F26" w:rsidRPr="00D02CC8" w:rsidRDefault="00DE1F26" w:rsidP="00C96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DE1F26" w:rsidRPr="003A17E6" w:rsidRDefault="00DE1F26" w:rsidP="00DE1F2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50779E" w:rsidRPr="00152DF7" w:rsidRDefault="0050779E" w:rsidP="00507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F7">
        <w:rPr>
          <w:rFonts w:ascii="Times New Roman" w:hAnsi="Times New Roman" w:cs="Times New Roman"/>
          <w:b/>
          <w:sz w:val="24"/>
          <w:szCs w:val="24"/>
        </w:rPr>
        <w:t>5.1 Темы для обсуждения на коллоквиумах</w:t>
      </w:r>
    </w:p>
    <w:p w:rsidR="0050779E" w:rsidRDefault="0050779E" w:rsidP="0050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A67" w:rsidRPr="00D11A67" w:rsidRDefault="00D11A67" w:rsidP="00D11A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A67">
        <w:rPr>
          <w:rFonts w:ascii="Times New Roman" w:eastAsia="Calibri" w:hAnsi="Times New Roman" w:cs="Times New Roman"/>
          <w:sz w:val="24"/>
          <w:szCs w:val="24"/>
        </w:rPr>
        <w:t>Естественнонаучные основы психологии. Развитие психики человека и животных</w:t>
      </w:r>
      <w:r w:rsidRPr="00D11A67">
        <w:rPr>
          <w:rFonts w:ascii="Times New Roman" w:hAnsi="Times New Roman"/>
          <w:sz w:val="24"/>
          <w:szCs w:val="24"/>
        </w:rPr>
        <w:t>.</w:t>
      </w:r>
    </w:p>
    <w:p w:rsidR="00D11A67" w:rsidRPr="00D11A67" w:rsidRDefault="00D11A67" w:rsidP="00D11A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A67">
        <w:rPr>
          <w:rFonts w:ascii="Times New Roman" w:eastAsia="Calibri" w:hAnsi="Times New Roman" w:cs="Times New Roman"/>
          <w:sz w:val="24"/>
          <w:szCs w:val="24"/>
        </w:rPr>
        <w:t>Общая характеристика познавательной сферы человека</w:t>
      </w:r>
      <w:r w:rsidRPr="00D11A67">
        <w:rPr>
          <w:rFonts w:ascii="Times New Roman" w:hAnsi="Times New Roman"/>
          <w:sz w:val="24"/>
          <w:szCs w:val="24"/>
        </w:rPr>
        <w:t>.</w:t>
      </w:r>
    </w:p>
    <w:p w:rsidR="00D11A67" w:rsidRPr="00D11A67" w:rsidRDefault="00D11A67" w:rsidP="00D11A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A67">
        <w:rPr>
          <w:rFonts w:ascii="Times New Roman" w:eastAsia="Calibri" w:hAnsi="Times New Roman" w:cs="Times New Roman"/>
          <w:sz w:val="24"/>
          <w:szCs w:val="24"/>
        </w:rPr>
        <w:lastRenderedPageBreak/>
        <w:t>Эмоции и воля</w:t>
      </w:r>
      <w:r w:rsidRPr="00D11A67">
        <w:rPr>
          <w:rFonts w:ascii="Times New Roman" w:hAnsi="Times New Roman"/>
          <w:sz w:val="24"/>
          <w:szCs w:val="24"/>
        </w:rPr>
        <w:t>.</w:t>
      </w:r>
    </w:p>
    <w:p w:rsidR="00D11A67" w:rsidRPr="00D11A67" w:rsidRDefault="00D11A67" w:rsidP="00D11A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A67">
        <w:rPr>
          <w:rFonts w:ascii="Times New Roman" w:eastAsia="Calibri" w:hAnsi="Times New Roman" w:cs="Times New Roman"/>
          <w:sz w:val="24"/>
          <w:szCs w:val="24"/>
        </w:rPr>
        <w:t>Темперамент и характер</w:t>
      </w:r>
      <w:r w:rsidRPr="00D11A67">
        <w:rPr>
          <w:rFonts w:ascii="Times New Roman" w:hAnsi="Times New Roman"/>
          <w:sz w:val="24"/>
          <w:szCs w:val="24"/>
        </w:rPr>
        <w:t>.</w:t>
      </w:r>
    </w:p>
    <w:p w:rsidR="00D11A67" w:rsidRPr="00D11A67" w:rsidRDefault="00D11A67" w:rsidP="00D11A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A67">
        <w:rPr>
          <w:rFonts w:ascii="Times New Roman" w:eastAsia="Calibri" w:hAnsi="Times New Roman" w:cs="Times New Roman"/>
          <w:sz w:val="24"/>
          <w:szCs w:val="24"/>
        </w:rPr>
        <w:t>Мотивация и деятельность. Способности</w:t>
      </w:r>
      <w:r w:rsidRPr="00D11A67">
        <w:rPr>
          <w:rFonts w:ascii="Times New Roman" w:hAnsi="Times New Roman"/>
          <w:sz w:val="24"/>
          <w:szCs w:val="24"/>
        </w:rPr>
        <w:t xml:space="preserve">. </w:t>
      </w:r>
    </w:p>
    <w:p w:rsidR="00D11A67" w:rsidRPr="00D11A67" w:rsidRDefault="00D11A67" w:rsidP="00D11A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A67">
        <w:rPr>
          <w:rFonts w:ascii="Times New Roman" w:eastAsia="Calibri" w:hAnsi="Times New Roman" w:cs="Times New Roman"/>
          <w:sz w:val="24"/>
          <w:szCs w:val="24"/>
        </w:rPr>
        <w:t>Общая характеристика самосознания</w:t>
      </w:r>
      <w:r w:rsidRPr="00D11A67">
        <w:rPr>
          <w:rFonts w:ascii="Times New Roman" w:hAnsi="Times New Roman"/>
          <w:sz w:val="24"/>
          <w:szCs w:val="24"/>
        </w:rPr>
        <w:t>.</w:t>
      </w:r>
    </w:p>
    <w:p w:rsidR="00D11A67" w:rsidRPr="00D11A67" w:rsidRDefault="00D11A67" w:rsidP="00D11A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A67">
        <w:rPr>
          <w:rFonts w:ascii="Times New Roman" w:hAnsi="Times New Roman"/>
          <w:sz w:val="24"/>
          <w:szCs w:val="24"/>
        </w:rPr>
        <w:t xml:space="preserve">Основные формы </w:t>
      </w:r>
      <w:proofErr w:type="spellStart"/>
      <w:r w:rsidRPr="00D11A67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D11A67">
        <w:rPr>
          <w:rFonts w:ascii="Times New Roman" w:hAnsi="Times New Roman"/>
          <w:sz w:val="24"/>
          <w:szCs w:val="24"/>
        </w:rPr>
        <w:t xml:space="preserve"> поведения.</w:t>
      </w:r>
    </w:p>
    <w:p w:rsidR="00D11A67" w:rsidRPr="00D11A67" w:rsidRDefault="00D11A67" w:rsidP="00D11A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A67">
        <w:rPr>
          <w:rFonts w:ascii="Times New Roman" w:eastAsia="Calibri" w:hAnsi="Times New Roman" w:cs="Times New Roman"/>
          <w:sz w:val="24"/>
          <w:szCs w:val="24"/>
        </w:rPr>
        <w:t>Общение. Психология групп</w:t>
      </w:r>
      <w:r w:rsidRPr="00D11A67">
        <w:rPr>
          <w:rFonts w:ascii="Times New Roman" w:hAnsi="Times New Roman"/>
          <w:sz w:val="24"/>
          <w:szCs w:val="24"/>
        </w:rPr>
        <w:t>.</w:t>
      </w:r>
    </w:p>
    <w:p w:rsidR="00D11A67" w:rsidRPr="00D11A67" w:rsidRDefault="00D11A67" w:rsidP="00D11A6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6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Краткие методические указания</w:t>
      </w:r>
      <w:r w:rsidRPr="00D1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1A67" w:rsidRPr="00D11A67" w:rsidRDefault="00D11A67" w:rsidP="00D11A6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 представляет собой вид учебно-практического занятия, на котором происходит совместное обсуждение под руководством преподавателя достаточно широкого круга проблем. Как правило, на студенческих коллоквиумах обсуждаются отдельные части какой-либо конкретной темы, раздел одного из занятий, чтобы понять правильность его усвоения учащимися и избежать недопонимания важнейших вопросов. Данная форма занятий нередко охватывает всевозможные вопросы и темы из изучаемого курса, не включенные в темы практических и семинарских учебных занятий. Одновременно коллоквиум — это и форма контроля, разновидность массового опроса, позволяющая преподавателю в сравнительно небольшой срок выяснить уровень знаний студентов по конкретной проблеме.</w:t>
      </w:r>
    </w:p>
    <w:p w:rsidR="00D11A67" w:rsidRPr="00D11A67" w:rsidRDefault="00D11A67" w:rsidP="00D11A6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 обычно проходит в форме дискуссии, в ходе которой студентам предоставляется возможность высказать свою точку зрения на рассматриваемую проблему, учиться обосновывать и защищать ее. Аргументируя и отстаивая свое мнение, студент в то же время демонстрирует, насколько глубоко и осознанно он усвоил изученный материал.</w:t>
      </w:r>
    </w:p>
    <w:p w:rsidR="00D11A67" w:rsidRPr="00D11A67" w:rsidRDefault="00D11A67" w:rsidP="00D11A6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коллоквиум — это такая форма учебных занятий, которая предполагает обязательное активное участие всех присутствующих.</w:t>
      </w:r>
    </w:p>
    <w:p w:rsidR="00D11A67" w:rsidRPr="00D11A67" w:rsidRDefault="00D11A67" w:rsidP="00D11A6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коллоквиума преподаватель заранее знакомит учащихся с вопросами, которые будут вынесены на совместное обсуждение и предлагает список литературы для подготовки, объясняет форму проведения занятия, а также оценивания результатов работы студентов. В течение семестра проводится несколько коллоквиумов.</w:t>
      </w:r>
    </w:p>
    <w:p w:rsidR="00D11A67" w:rsidRPr="00D11A67" w:rsidRDefault="00D11A67" w:rsidP="00D1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67" w:rsidRPr="00D11A67" w:rsidRDefault="00D11A67" w:rsidP="00D11A6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11A67" w:rsidRPr="00D11A67" w:rsidTr="007D797F">
        <w:tc>
          <w:tcPr>
            <w:tcW w:w="1126" w:type="dxa"/>
          </w:tcPr>
          <w:p w:rsidR="00D11A67" w:rsidRPr="00D11A67" w:rsidRDefault="00D11A67" w:rsidP="00D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14" w:type="dxa"/>
          </w:tcPr>
          <w:p w:rsidR="00D11A67" w:rsidRPr="00D11A67" w:rsidRDefault="00D11A67" w:rsidP="00D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855" w:type="dxa"/>
          </w:tcPr>
          <w:p w:rsidR="00D11A67" w:rsidRPr="00D11A67" w:rsidRDefault="00D11A67" w:rsidP="00D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D11A67" w:rsidRPr="00D11A67" w:rsidTr="007D797F">
        <w:tc>
          <w:tcPr>
            <w:tcW w:w="1126" w:type="dxa"/>
          </w:tcPr>
          <w:p w:rsidR="00D11A67" w:rsidRPr="00D11A67" w:rsidRDefault="00D11A67" w:rsidP="00D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</w:tcPr>
          <w:p w:rsidR="00D11A67" w:rsidRPr="00D11A67" w:rsidRDefault="00D11A67" w:rsidP="00D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5" w:type="dxa"/>
          </w:tcPr>
          <w:p w:rsidR="00D11A67" w:rsidRPr="00D11A67" w:rsidRDefault="00D11A67" w:rsidP="00D11A67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Выставляется студенту если студент правильно ответил на все вопросы, и раскрыл тему</w:t>
            </w:r>
          </w:p>
        </w:tc>
      </w:tr>
      <w:tr w:rsidR="00D11A67" w:rsidRPr="00D11A67" w:rsidTr="007D797F">
        <w:tc>
          <w:tcPr>
            <w:tcW w:w="1126" w:type="dxa"/>
          </w:tcPr>
          <w:p w:rsidR="00D11A67" w:rsidRPr="00D11A67" w:rsidRDefault="00D11A67" w:rsidP="00D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</w:tcPr>
          <w:p w:rsidR="00D11A67" w:rsidRPr="00D11A67" w:rsidRDefault="00D11A67" w:rsidP="00D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855" w:type="dxa"/>
          </w:tcPr>
          <w:p w:rsidR="00D11A67" w:rsidRPr="00D11A67" w:rsidRDefault="00D11A67" w:rsidP="00D11A67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Выставляется студенту если студент в целом ответил на все вопросы, но в ответах допустил незначительные неточности</w:t>
            </w:r>
          </w:p>
        </w:tc>
      </w:tr>
      <w:tr w:rsidR="00D11A67" w:rsidRPr="00D11A67" w:rsidTr="007D797F">
        <w:tc>
          <w:tcPr>
            <w:tcW w:w="1126" w:type="dxa"/>
          </w:tcPr>
          <w:p w:rsidR="00D11A67" w:rsidRPr="00D11A67" w:rsidRDefault="00D11A67" w:rsidP="00D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:rsidR="00D11A67" w:rsidRPr="00D11A67" w:rsidRDefault="00D11A67" w:rsidP="00D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855" w:type="dxa"/>
          </w:tcPr>
          <w:p w:rsidR="00D11A67" w:rsidRPr="00D11A67" w:rsidRDefault="00D11A67" w:rsidP="00D11A67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Выставляется студенту если студент, ответил более чем на 70% вопросов и допустил незначительные неточности</w:t>
            </w:r>
          </w:p>
        </w:tc>
      </w:tr>
      <w:tr w:rsidR="00D11A67" w:rsidRPr="00D11A67" w:rsidTr="007D797F">
        <w:tc>
          <w:tcPr>
            <w:tcW w:w="1126" w:type="dxa"/>
          </w:tcPr>
          <w:p w:rsidR="00D11A67" w:rsidRPr="00D11A67" w:rsidRDefault="00D11A67" w:rsidP="00D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</w:tcPr>
          <w:p w:rsidR="00D11A67" w:rsidRPr="00D11A67" w:rsidRDefault="00D11A67" w:rsidP="00D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7855" w:type="dxa"/>
          </w:tcPr>
          <w:p w:rsidR="00D11A67" w:rsidRPr="00D11A67" w:rsidRDefault="00D11A67" w:rsidP="00D11A67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Выставляется студенту если студент ответил не более чем на 70% вопросов, а его ответы содержат грубые ошибки</w:t>
            </w:r>
          </w:p>
        </w:tc>
      </w:tr>
    </w:tbl>
    <w:p w:rsidR="00D11A67" w:rsidRPr="00D11A67" w:rsidRDefault="00D11A67" w:rsidP="00D1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9E" w:rsidRDefault="0050779E" w:rsidP="00507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 для зачета.</w:t>
      </w:r>
    </w:p>
    <w:p w:rsidR="0050779E" w:rsidRDefault="0050779E" w:rsidP="00507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Предмет, объект, задачи и методы психологии.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Фундаментальные и прикладные отрасли психологического знания. Место психологии в системе наук.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Организационные методы психологии (сравнительный метод,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лонгитюдный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, метод срезов, комплексный метод).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Эмпирические методы (наблюдение; эксперимент; опрос; психологическое тестирование; изучение продуктов деятельности и др.).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Психика, поведение и деятельность. Мозг и психика.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Уровни развития психики. Сравнительная характеристика психики человека и животных.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сознании, его основные психологические характеристики. Бессознательное.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Этические и психологические проблемы учения о душе в философских системах Платона и Аристотеля.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lastRenderedPageBreak/>
        <w:t>Общая характеристика психологических знаний средневековья (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А.Августин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Ф.Аквинский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Психология Нового времени. Интроспекция как новый метод психологического исследования.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Кризис психологии на рубеже </w:t>
      </w:r>
      <w:r w:rsidRPr="00FF23D1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F23D1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веков и его причины. Изменение представлений о предмете психологических знаний.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Основные направления зарубежной психологии: бихевиоризм, гештальтпсихология, психоанализ, когнитивная психология, гуманистическая психология.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об ощущении, классификация ощущений. Их основные свойства, порог ощущений.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Восприятие и его основные свойства.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Виды и свойства внимания. Развитие внимания в онтогенезе.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Общее понятие о памяти. Виды и процессы памяти. Факторы, влияющие на процесс запоминания.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Мышление как высшая форма познавательной деятельности. Виды мышления, основные мыслительные операции.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Психологическая характеристика творческого мышления. Мышление и интеллект.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воображении. Виды воображения.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Эмоции и чувства. Их роль в поведении и деятельности.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Стресс. Методы управления стрессовыми реакциями.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воле. Волевые качества. Проблема свободы воли в психологии.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личности. Системно-структурный подход к изучению личности в психологии.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Возрастная периодизация развития личности (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Э.Эриксон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Л.С.Выготский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А.Н.Леонтьев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Д.Д.Эльконин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Социализация личности: механизмы, этапы, институты.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Представления о личности в теориях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З.Фрейда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К.Юнга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Э.Фромма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В.Франкла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Дж.Келли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Типологический подход к исследованию темперамента.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характере. Акцентуации характера. Сравнительный анализ темперамента и характера.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Мотивационная сфера личности. Концепция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самоактуализирующейся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личности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А.Маслоу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Мотивация и деятельность. Структура и виды деятельности.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Проблема способностей в психологии. Соотношение задатков и способностей. Одаренность.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Я-концепция и ее компоненты. Самораскрытие 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самопредъявление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личности в общении.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общения. Основные стороны общения.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Общение и речь. Виды речи.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Особенности невербальных средств коммуникации.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Барьеры общения. Конфликты. Типы взаимодействия в конфликтной ситуации. Понятие трансакции в теории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Э.Берна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Понятие группы. Классификация групп в социальной психологии. 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Динамические процессы в малой группе.</w:t>
      </w:r>
    </w:p>
    <w:p w:rsidR="0050779E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Проблема руководства и лидерства в психологии.</w:t>
      </w:r>
    </w:p>
    <w:p w:rsidR="0050779E" w:rsidRPr="00B061CF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F26">
        <w:rPr>
          <w:rFonts w:ascii="Times New Roman" w:hAnsi="Times New Roman"/>
          <w:sz w:val="24"/>
          <w:szCs w:val="24"/>
        </w:rPr>
        <w:t>Пси</w:t>
      </w:r>
      <w:r w:rsidRPr="00DE1F26">
        <w:rPr>
          <w:rFonts w:ascii="Times New Roman" w:eastAsia="Calibri" w:hAnsi="Times New Roman" w:cs="Times New Roman"/>
          <w:sz w:val="24"/>
          <w:szCs w:val="24"/>
        </w:rPr>
        <w:t>хология больших групп. Межгрупповые отношения и взаимодействия.</w:t>
      </w:r>
    </w:p>
    <w:p w:rsidR="00D11A67" w:rsidRPr="00D11A67" w:rsidRDefault="00D11A67" w:rsidP="00D11A67">
      <w:pPr>
        <w:tabs>
          <w:tab w:val="left" w:pos="357"/>
        </w:tabs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D11A67">
        <w:rPr>
          <w:rFonts w:ascii="Times New Roman" w:hAnsi="Times New Roman" w:cs="Times New Roman"/>
          <w:b/>
          <w:color w:val="222222"/>
          <w:sz w:val="24"/>
          <w:szCs w:val="24"/>
        </w:rPr>
        <w:t>Краткие методические указания</w:t>
      </w:r>
    </w:p>
    <w:p w:rsidR="00D11A67" w:rsidRPr="00D11A67" w:rsidRDefault="00D11A67" w:rsidP="00D11A67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67">
        <w:rPr>
          <w:rFonts w:ascii="Times New Roman" w:eastAsia="Calibri" w:hAnsi="Times New Roman" w:cs="Times New Roman"/>
          <w:sz w:val="24"/>
          <w:szCs w:val="24"/>
        </w:rPr>
        <w:tab/>
        <w:t xml:space="preserve">Для подготовки к ответам на вопросы к зачёту слушатели должны использовать не только курс лекций и основную литературу, но и дополнительную литературу для выработки умения давать развернутые ответы на поставленные вопросы. </w:t>
      </w:r>
    </w:p>
    <w:p w:rsidR="00D11A67" w:rsidRPr="00D11A67" w:rsidRDefault="00D11A67" w:rsidP="00D11A67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67">
        <w:rPr>
          <w:rFonts w:ascii="Times New Roman" w:eastAsia="Calibri" w:hAnsi="Times New Roman" w:cs="Times New Roman"/>
          <w:sz w:val="24"/>
          <w:szCs w:val="24"/>
        </w:rPr>
        <w:tab/>
        <w:t xml:space="preserve">Ответы на теоретические вопросы должны быть даны в соответствии с формулировкой вопроса и содержать не только изученный теоретический материал, но и собственное понимание проблемы. В ответах желательно привести примеры из практики. Подготовку к зачёту по дисциплине </w:t>
      </w:r>
      <w:r w:rsidRPr="00D11A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необходимо начать с проработки основных вопросов, список которых приведен в рабочей программе дисциплины. Для этого необходимо прочесть и уяснить содержание теоретического материала по учебникам и учебным пособиям по дисциплине. Список основной и дополнительной литературы приведен в рабочей программе дисциплины и может быть дополнен и расширен самими студентами. </w:t>
      </w:r>
    </w:p>
    <w:p w:rsidR="00D11A67" w:rsidRPr="00D11A67" w:rsidRDefault="00D11A67" w:rsidP="00D11A67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67">
        <w:rPr>
          <w:rFonts w:ascii="Times New Roman" w:eastAsia="Calibri" w:hAnsi="Times New Roman" w:cs="Times New Roman"/>
          <w:sz w:val="24"/>
          <w:szCs w:val="24"/>
        </w:rPr>
        <w:tab/>
        <w:t>Особое внимание при подготовке к зачёту необходимо уделить терминологии, т.к. успешное овладение любой дисциплиной предполагает усвоение основных понятий, их признаков и особенности. Таким образом, подготовка к зачёту включает в себя:</w:t>
      </w:r>
    </w:p>
    <w:p w:rsidR="00D11A67" w:rsidRPr="00D11A67" w:rsidRDefault="00D11A67" w:rsidP="00D11A67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6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D11A6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11A67">
        <w:rPr>
          <w:rFonts w:ascii="Times New Roman" w:eastAsia="Calibri" w:hAnsi="Times New Roman" w:cs="Times New Roman"/>
          <w:sz w:val="24"/>
          <w:szCs w:val="24"/>
        </w:rPr>
        <w:t xml:space="preserve"> проработку основных вопросов курса; </w:t>
      </w:r>
    </w:p>
    <w:p w:rsidR="00D11A67" w:rsidRPr="00D11A67" w:rsidRDefault="00D11A67" w:rsidP="00D11A67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67">
        <w:rPr>
          <w:rFonts w:ascii="Times New Roman" w:eastAsia="Calibri" w:hAnsi="Times New Roman" w:cs="Times New Roman"/>
          <w:sz w:val="24"/>
          <w:szCs w:val="24"/>
        </w:rPr>
        <w:tab/>
      </w:r>
      <w:r w:rsidRPr="00D11A6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11A67">
        <w:rPr>
          <w:rFonts w:ascii="Times New Roman" w:eastAsia="Calibri" w:hAnsi="Times New Roman" w:cs="Times New Roman"/>
          <w:sz w:val="24"/>
          <w:szCs w:val="24"/>
        </w:rPr>
        <w:t xml:space="preserve"> чтение основной и дополнительной литературы по темам курса; </w:t>
      </w:r>
    </w:p>
    <w:p w:rsidR="00D11A67" w:rsidRPr="00D11A67" w:rsidRDefault="00D11A67" w:rsidP="00D11A67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67">
        <w:rPr>
          <w:rFonts w:ascii="Times New Roman" w:eastAsia="Calibri" w:hAnsi="Times New Roman" w:cs="Times New Roman"/>
          <w:sz w:val="24"/>
          <w:szCs w:val="24"/>
        </w:rPr>
        <w:tab/>
      </w:r>
      <w:r w:rsidRPr="00D11A6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11A67">
        <w:rPr>
          <w:rFonts w:ascii="Times New Roman" w:eastAsia="Calibri" w:hAnsi="Times New Roman" w:cs="Times New Roman"/>
          <w:sz w:val="24"/>
          <w:szCs w:val="24"/>
        </w:rPr>
        <w:t xml:space="preserve"> подбор примеров из практики, иллюстрирующих теоретический материал курса; </w:t>
      </w:r>
    </w:p>
    <w:p w:rsidR="00D11A67" w:rsidRPr="00D11A67" w:rsidRDefault="00D11A67" w:rsidP="00D11A67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67">
        <w:rPr>
          <w:rFonts w:ascii="Times New Roman" w:eastAsia="Calibri" w:hAnsi="Times New Roman" w:cs="Times New Roman"/>
          <w:sz w:val="24"/>
          <w:szCs w:val="24"/>
        </w:rPr>
        <w:tab/>
      </w:r>
      <w:r w:rsidRPr="00D11A6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11A67">
        <w:rPr>
          <w:rFonts w:ascii="Times New Roman" w:eastAsia="Calibri" w:hAnsi="Times New Roman" w:cs="Times New Roman"/>
          <w:sz w:val="24"/>
          <w:szCs w:val="24"/>
        </w:rPr>
        <w:t xml:space="preserve"> выполнение промежуточных и итоговых форм контроля по дисциплине; </w:t>
      </w:r>
    </w:p>
    <w:p w:rsidR="00D11A67" w:rsidRPr="00D11A67" w:rsidRDefault="00D11A67" w:rsidP="00D11A67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67">
        <w:rPr>
          <w:rFonts w:ascii="Times New Roman" w:eastAsia="Calibri" w:hAnsi="Times New Roman" w:cs="Times New Roman"/>
          <w:sz w:val="24"/>
          <w:szCs w:val="24"/>
        </w:rPr>
        <w:tab/>
      </w:r>
      <w:r w:rsidRPr="00D11A6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11A67">
        <w:rPr>
          <w:rFonts w:ascii="Times New Roman" w:eastAsia="Calibri" w:hAnsi="Times New Roman" w:cs="Times New Roman"/>
          <w:sz w:val="24"/>
          <w:szCs w:val="24"/>
        </w:rPr>
        <w:t xml:space="preserve"> систематизацию и конкретизацию основных понятий дисциплины; </w:t>
      </w:r>
    </w:p>
    <w:p w:rsidR="00D11A67" w:rsidRPr="00D11A67" w:rsidRDefault="00D11A67" w:rsidP="00D11A67">
      <w:pPr>
        <w:tabs>
          <w:tab w:val="left" w:pos="35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67">
        <w:rPr>
          <w:rFonts w:ascii="Times New Roman" w:eastAsia="Calibri" w:hAnsi="Times New Roman" w:cs="Times New Roman"/>
          <w:sz w:val="24"/>
          <w:szCs w:val="24"/>
        </w:rPr>
        <w:tab/>
      </w:r>
      <w:r w:rsidRPr="00D11A6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11A67">
        <w:rPr>
          <w:rFonts w:ascii="Times New Roman" w:eastAsia="Calibri" w:hAnsi="Times New Roman" w:cs="Times New Roman"/>
          <w:sz w:val="24"/>
          <w:szCs w:val="24"/>
        </w:rPr>
        <w:t xml:space="preserve"> составление примерного плана ответа на вопросы к зачёту.</w:t>
      </w:r>
    </w:p>
    <w:p w:rsidR="00B061CF" w:rsidRDefault="00B061CF" w:rsidP="00B061CF">
      <w:p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29D" w:rsidRDefault="00D2329D" w:rsidP="00D2329D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</w:t>
      </w:r>
    </w:p>
    <w:p w:rsidR="00B061CF" w:rsidRPr="00DE1F26" w:rsidRDefault="00B061CF" w:rsidP="00B061CF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анализа теоретических 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</w:tbl>
    <w:p w:rsidR="00172A32" w:rsidRDefault="00172A32" w:rsidP="00EE524B">
      <w:pPr>
        <w:spacing w:after="100" w:line="240" w:lineRule="auto"/>
        <w:jc w:val="both"/>
      </w:pPr>
    </w:p>
    <w:p w:rsidR="00BE7EAF" w:rsidRDefault="00BE7EAF" w:rsidP="00BE7EAF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 Темы контрольных работ</w:t>
      </w:r>
      <w:r w:rsidR="00DE1F26">
        <w:rPr>
          <w:rFonts w:ascii="Times New Roman" w:hAnsi="Times New Roman"/>
          <w:b/>
          <w:sz w:val="24"/>
          <w:szCs w:val="24"/>
        </w:rPr>
        <w:t xml:space="preserve"> (рефератов)</w:t>
      </w:r>
      <w:r w:rsidR="009660D5">
        <w:rPr>
          <w:rFonts w:ascii="Times New Roman" w:hAnsi="Times New Roman"/>
          <w:b/>
          <w:sz w:val="24"/>
          <w:szCs w:val="24"/>
        </w:rPr>
        <w:t xml:space="preserve"> для студентов </w:t>
      </w:r>
      <w:r w:rsidR="000D1655">
        <w:rPr>
          <w:rFonts w:ascii="Times New Roman" w:hAnsi="Times New Roman"/>
          <w:b/>
          <w:sz w:val="24"/>
          <w:szCs w:val="24"/>
        </w:rPr>
        <w:t xml:space="preserve">очного и </w:t>
      </w:r>
      <w:r w:rsidR="009660D5">
        <w:rPr>
          <w:rFonts w:ascii="Times New Roman" w:hAnsi="Times New Roman"/>
          <w:b/>
          <w:sz w:val="24"/>
          <w:szCs w:val="24"/>
        </w:rPr>
        <w:t>заочного отделени</w:t>
      </w:r>
      <w:r w:rsidR="000D1655">
        <w:rPr>
          <w:rFonts w:ascii="Times New Roman" w:hAnsi="Times New Roman"/>
          <w:b/>
          <w:sz w:val="24"/>
          <w:szCs w:val="24"/>
        </w:rPr>
        <w:t>й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1. Основные признаки научного подхода в психологии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2. Основные методы научного исследования в психологии.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3. Основные этапы развития современной психологии.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4. Современные теоретические подходы: бихевиоризм, когнитивная психология, психоанализ, гуманистическая психология, эволюционная психология, культурно-историческая психология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5. Сравнительная характеристика житейской и научной психологии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6. Основные характеристики ощущений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7. Условия прочного запоминания. Мнемотехники.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8. Основные принципы и факты исследования памяти и внимания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Тема 9. Гипотеза лингвистической относительности Сепира — Уорфа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10. Основные модели интеллекта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11. Теории креативности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12. Творчество и деятельность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13. Формы и виды мышления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14. Основные принципы и факты исследования мышления и речи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15. Теории мотивации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16. Теория локуса контроля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17. Виды и формы научения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18. Когнитивные искажения и их виды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19. Закон оптимума мотивации и его практическое применение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20. Иерархия потребностей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21. Теория </w:t>
      </w:r>
      <w:proofErr w:type="spellStart"/>
      <w:r>
        <w:rPr>
          <w:lang w:eastAsia="en-US"/>
        </w:rPr>
        <w:t>самодетерминации</w:t>
      </w:r>
      <w:proofErr w:type="spellEnd"/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22. Теории базовых эмоций, кросс-культурная универсальность эмоций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23. Кросс-культурные различия эмоций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24. Современные теории эмоций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25. Теории когнитивной оценки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26. Влияние эмоций на когнитивные процессы: восприятие, мышление, память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27. Стресс: причины и стратегии </w:t>
      </w:r>
      <w:proofErr w:type="spellStart"/>
      <w:r>
        <w:rPr>
          <w:lang w:eastAsia="en-US"/>
        </w:rPr>
        <w:t>совладания</w:t>
      </w:r>
      <w:proofErr w:type="spellEnd"/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28. Психоаналитический подход к изучению личности: структура личности, основные потребности, защитные механизмы, причины и последствия тревоги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29. </w:t>
      </w:r>
      <w:proofErr w:type="spellStart"/>
      <w:r>
        <w:rPr>
          <w:lang w:eastAsia="en-US"/>
        </w:rPr>
        <w:t>Бихевиоральный</w:t>
      </w:r>
      <w:proofErr w:type="spellEnd"/>
      <w:r>
        <w:rPr>
          <w:lang w:eastAsia="en-US"/>
        </w:rPr>
        <w:t xml:space="preserve"> подход к изучению личности: роль среды в формировании личности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30. Понятие личности в экзистенциальной психологии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31. Гуманистический подход к изучению личности: основные потребности, характеристики </w:t>
      </w:r>
      <w:proofErr w:type="spellStart"/>
      <w:r>
        <w:rPr>
          <w:lang w:eastAsia="en-US"/>
        </w:rPr>
        <w:t>самоактуализирующейся</w:t>
      </w:r>
      <w:proofErr w:type="spellEnd"/>
      <w:r>
        <w:rPr>
          <w:lang w:eastAsia="en-US"/>
        </w:rPr>
        <w:t xml:space="preserve"> личности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32. Теории черт (двухфакторная модель, </w:t>
      </w:r>
      <w:proofErr w:type="spellStart"/>
      <w:r>
        <w:rPr>
          <w:lang w:eastAsia="en-US"/>
        </w:rPr>
        <w:t>шестнадцатифакторная</w:t>
      </w:r>
      <w:proofErr w:type="spellEnd"/>
      <w:r>
        <w:rPr>
          <w:lang w:eastAsia="en-US"/>
        </w:rPr>
        <w:t xml:space="preserve"> модель, «большая пятерка»)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33. Акцентуации характера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34. Личность и реакция на трудные жизненные ситуации: локус контроля, жизнестойкость, оптимизм, толерантность к неопределенности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35. Измерение личностных черт: стандартизованные и проективные методики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36. Я-концепция: виды, структура, личная и социальная идентичность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37. Социальное влияние и его исследование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38. Конформизм и нонконформизм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39. Подчинение: содержание и условия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40. Социальное познание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41. Стереотипы и предубеждения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42. Социальные установки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43. Агрессия и агрессивность</w:t>
      </w:r>
    </w:p>
    <w:p w:rsidR="00247AE2" w:rsidRDefault="00247AE2" w:rsidP="00247AE2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44. </w:t>
      </w:r>
      <w:proofErr w:type="spellStart"/>
      <w:r>
        <w:rPr>
          <w:lang w:eastAsia="en-US"/>
        </w:rPr>
        <w:t>Аффилиация</w:t>
      </w:r>
      <w:proofErr w:type="spellEnd"/>
    </w:p>
    <w:p w:rsidR="00247AE2" w:rsidRDefault="00247AE2" w:rsidP="00247AE2">
      <w:pPr>
        <w:pStyle w:val="a9"/>
        <w:spacing w:after="0"/>
        <w:ind w:firstLine="709"/>
        <w:jc w:val="both"/>
      </w:pPr>
      <w:r>
        <w:rPr>
          <w:lang w:eastAsia="en-US"/>
        </w:rPr>
        <w:t xml:space="preserve">Тема 45. Виды и формы </w:t>
      </w:r>
      <w:proofErr w:type="spellStart"/>
      <w:r>
        <w:rPr>
          <w:lang w:eastAsia="en-US"/>
        </w:rPr>
        <w:t>аутоагрессии</w:t>
      </w:r>
      <w:proofErr w:type="spellEnd"/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  <w:b/>
        </w:rPr>
        <w:t>Краткие методические указания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Написание реферата является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одной из форм обучения студентов, направленной на организацию и повышение уровня самостоятельной работы студентов;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одной из форм научной работы студентов, целью которой является расширение научного кругозора студентов, ознакомление с методологией научного поиска.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Реферат, как форма обучения студентов, —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 Темы рефератов определяются кафедрой и содержатся в программе курса. Преподаватель рекомендует литературу, которая может быть использована для написания реферата. Целью </w:t>
      </w:r>
      <w:r w:rsidRPr="00D11A67">
        <w:rPr>
          <w:rFonts w:ascii="Times New Roman" w:hAnsi="Times New Roman" w:cs="Times New Roman"/>
        </w:rPr>
        <w:lastRenderedPageBreak/>
        <w:t xml:space="preserve">написания рефератов является: привитие студентам навыков библиографического поиска необходимой литературы (на бумажных носителях, в электронном виде);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 приобретение навыка грамотного оформления ссылок на используемые источники, правильного цитирования авторского текста;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Основные задачи студента при написании реферата: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 - верно (без искажения смысла) передать авторскую позицию в своей работе;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уяснить для себя и изложить причины своего согласия (несогласия) с тем или иным автором по данной проблеме.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Требования к содержанию: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материал, использованный в реферате, должен относится строго к выбранной теме;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при изложении следует сгруппировать идеи разных авторов по общности точек зрения или по научным школам;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Структура реферата.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1. Начинается реферат с титульного листа.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2. За титульным листом следует Оглавление. Оглавление </w:t>
      </w:r>
      <w:proofErr w:type="gramStart"/>
      <w:r w:rsidRPr="00D11A67">
        <w:rPr>
          <w:rFonts w:ascii="Times New Roman" w:hAnsi="Times New Roman" w:cs="Times New Roman"/>
        </w:rPr>
        <w:t>- это</w:t>
      </w:r>
      <w:proofErr w:type="gramEnd"/>
      <w:r w:rsidRPr="00D11A67">
        <w:rPr>
          <w:rFonts w:ascii="Times New Roman" w:hAnsi="Times New Roman" w:cs="Times New Roman"/>
        </w:rPr>
        <w:t xml:space="preserve"> план реферата, в котором каждому разделу должен соответствовать номер страницы, на которой он находится.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3. Текст реферата. Он делится на три части: введение, основная часть и заключение.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а) Введение - раздел реферата, посвященный постановке проблемы, которая будет рассматриваться и обоснованию выбора темы.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б) Основная часть </w:t>
      </w:r>
      <w:proofErr w:type="gramStart"/>
      <w:r w:rsidRPr="00D11A67">
        <w:rPr>
          <w:rFonts w:ascii="Times New Roman" w:hAnsi="Times New Roman" w:cs="Times New Roman"/>
        </w:rPr>
        <w:t>- это</w:t>
      </w:r>
      <w:proofErr w:type="gramEnd"/>
      <w:r w:rsidRPr="00D11A67">
        <w:rPr>
          <w:rFonts w:ascii="Times New Roman" w:hAnsi="Times New Roman" w:cs="Times New Roman"/>
        </w:rPr>
        <w:t xml:space="preserve">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 работе.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источников, из них хотя бы один – на иностранном языке (английском или французском).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 библиографических стандартов (см. СТО-2015 ВГУЭС).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Объем и технические требования, предъявляемые к выполнению реферата.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Объем работы должен быть, как правило, не менее 10 и не более 15 страниц. Работа должна выполняться через одинарный интервал 12 шрифтом, размеры оставляемых полей: левое - 30 мм, правое - 10 мм, нижнее - 20 мм, верхнее - 20 мм. Страницы должны быть пронумерованы. Расстояние между названием части реферата или главы и последующим текстом должно быть равно трем интервалам. Фразы, начинающиеся с "красной" строки, печатаются с абзацным отступом от начала строки, равным 1 см.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При цитировании необходимо соблюдать следующие правила: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 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Оценивая реферат, преподаватель обращает внимание на: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соответствие содержания выбранной теме;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lastRenderedPageBreak/>
        <w:t xml:space="preserve">- отсутствие в тексте отступлений от темы;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соблюдение структуры работы, четка ли она и </w:t>
      </w:r>
      <w:proofErr w:type="spellStart"/>
      <w:r w:rsidRPr="00D11A67">
        <w:rPr>
          <w:rFonts w:ascii="Times New Roman" w:hAnsi="Times New Roman" w:cs="Times New Roman"/>
        </w:rPr>
        <w:t>обоснованна</w:t>
      </w:r>
      <w:proofErr w:type="spellEnd"/>
      <w:r w:rsidRPr="00D11A67">
        <w:rPr>
          <w:rFonts w:ascii="Times New Roman" w:hAnsi="Times New Roman" w:cs="Times New Roman"/>
        </w:rPr>
        <w:t xml:space="preserve">;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умение работать с научной литературой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вычленять проблему из контекста;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умение логически мыслить;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культуру письменной речи;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умение оформлять научный текст (правильное применение и оформление ссылок, составление библиографии);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умение правильно понять позицию авторов, работы которых использовались при написании реферата;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способность верно, без искажения передать используемый авторский материал;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 xml:space="preserve">- соблюдение объема работы; </w:t>
      </w:r>
    </w:p>
    <w:p w:rsidR="00D11A67" w:rsidRPr="00D11A67" w:rsidRDefault="00D11A67" w:rsidP="00D11A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1A67">
        <w:rPr>
          <w:rFonts w:ascii="Times New Roman" w:hAnsi="Times New Roman" w:cs="Times New Roman"/>
        </w:rPr>
        <w:t>- аккуратность и правильность оформления, а также технического выполнения работы. Реферат должен быть сдан для проверки в установленный срок. Дисциплина предполагает написание одного реферата.</w:t>
      </w:r>
    </w:p>
    <w:p w:rsidR="00BE7EAF" w:rsidRDefault="00D2329D" w:rsidP="00D11A67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анализа теоретических 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</w:tbl>
    <w:p w:rsidR="00BE7EAF" w:rsidRPr="00314687" w:rsidRDefault="00BE7EAF" w:rsidP="00BE7EA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AF" w:rsidRDefault="00BE7EAF" w:rsidP="00BE7EAF"/>
    <w:p w:rsidR="00BE7EAF" w:rsidRDefault="00BE7EAF" w:rsidP="00BE7EAF"/>
    <w:p w:rsidR="00BE7EAF" w:rsidRDefault="00BE7EAF" w:rsidP="00EE524B">
      <w:pPr>
        <w:spacing w:after="100" w:line="240" w:lineRule="auto"/>
        <w:jc w:val="both"/>
      </w:pPr>
    </w:p>
    <w:sectPr w:rsidR="00BE7EAF" w:rsidSect="001E41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0B61" w:rsidRDefault="00950B61" w:rsidP="001E1EC2">
      <w:pPr>
        <w:spacing w:after="0" w:line="240" w:lineRule="auto"/>
      </w:pPr>
      <w:r>
        <w:separator/>
      </w:r>
    </w:p>
  </w:endnote>
  <w:endnote w:type="continuationSeparator" w:id="0">
    <w:p w:rsidR="00950B61" w:rsidRDefault="00950B61" w:rsidP="001E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155" w:rsidRDefault="00950B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0B61" w:rsidRDefault="00950B61" w:rsidP="001E1EC2">
      <w:pPr>
        <w:spacing w:after="0" w:line="240" w:lineRule="auto"/>
      </w:pPr>
      <w:r>
        <w:separator/>
      </w:r>
    </w:p>
  </w:footnote>
  <w:footnote w:type="continuationSeparator" w:id="0">
    <w:p w:rsidR="00950B61" w:rsidRDefault="00950B61" w:rsidP="001E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206"/>
    <w:multiLevelType w:val="hybridMultilevel"/>
    <w:tmpl w:val="7282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6526"/>
    <w:multiLevelType w:val="multilevel"/>
    <w:tmpl w:val="8116B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E6"/>
    <w:rsid w:val="000D1655"/>
    <w:rsid w:val="001142E3"/>
    <w:rsid w:val="00151487"/>
    <w:rsid w:val="001676A0"/>
    <w:rsid w:val="00172A32"/>
    <w:rsid w:val="001E1EC2"/>
    <w:rsid w:val="001F0D38"/>
    <w:rsid w:val="00210831"/>
    <w:rsid w:val="00247AE2"/>
    <w:rsid w:val="002F2A34"/>
    <w:rsid w:val="002F3DB8"/>
    <w:rsid w:val="002F7CA1"/>
    <w:rsid w:val="00352AF9"/>
    <w:rsid w:val="003E3232"/>
    <w:rsid w:val="004668AC"/>
    <w:rsid w:val="00480EFD"/>
    <w:rsid w:val="00481386"/>
    <w:rsid w:val="00493941"/>
    <w:rsid w:val="0050779E"/>
    <w:rsid w:val="005203F1"/>
    <w:rsid w:val="005407B5"/>
    <w:rsid w:val="0055302D"/>
    <w:rsid w:val="00576642"/>
    <w:rsid w:val="005D7A0F"/>
    <w:rsid w:val="005E5062"/>
    <w:rsid w:val="00676649"/>
    <w:rsid w:val="0068131C"/>
    <w:rsid w:val="00691048"/>
    <w:rsid w:val="006E1225"/>
    <w:rsid w:val="006E78C9"/>
    <w:rsid w:val="00705DE3"/>
    <w:rsid w:val="00751082"/>
    <w:rsid w:val="00756A61"/>
    <w:rsid w:val="00762A0F"/>
    <w:rsid w:val="00766622"/>
    <w:rsid w:val="00783E8A"/>
    <w:rsid w:val="007F4774"/>
    <w:rsid w:val="00861657"/>
    <w:rsid w:val="008853B1"/>
    <w:rsid w:val="00935666"/>
    <w:rsid w:val="00950B61"/>
    <w:rsid w:val="00953AE6"/>
    <w:rsid w:val="009660D5"/>
    <w:rsid w:val="009B157D"/>
    <w:rsid w:val="009D07F3"/>
    <w:rsid w:val="009D5AED"/>
    <w:rsid w:val="00A125A0"/>
    <w:rsid w:val="00A74350"/>
    <w:rsid w:val="00B061CF"/>
    <w:rsid w:val="00B24B28"/>
    <w:rsid w:val="00B6366C"/>
    <w:rsid w:val="00B71F95"/>
    <w:rsid w:val="00B773F3"/>
    <w:rsid w:val="00BA1B62"/>
    <w:rsid w:val="00BB0B0A"/>
    <w:rsid w:val="00BB42DA"/>
    <w:rsid w:val="00BE6E86"/>
    <w:rsid w:val="00BE7EAF"/>
    <w:rsid w:val="00C56E94"/>
    <w:rsid w:val="00CA3243"/>
    <w:rsid w:val="00CB71D0"/>
    <w:rsid w:val="00D11A67"/>
    <w:rsid w:val="00D2329D"/>
    <w:rsid w:val="00D9105C"/>
    <w:rsid w:val="00DE1F26"/>
    <w:rsid w:val="00E316AD"/>
    <w:rsid w:val="00E36841"/>
    <w:rsid w:val="00E52277"/>
    <w:rsid w:val="00E95C4E"/>
    <w:rsid w:val="00EC7289"/>
    <w:rsid w:val="00ED194B"/>
    <w:rsid w:val="00EE41F0"/>
    <w:rsid w:val="00EE524B"/>
    <w:rsid w:val="00F07DAD"/>
    <w:rsid w:val="00F17204"/>
    <w:rsid w:val="00F46975"/>
    <w:rsid w:val="00F6788C"/>
    <w:rsid w:val="00F70AEC"/>
    <w:rsid w:val="00F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8D133-1D29-46A4-B8F1-4C532D70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AE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56E94"/>
    <w:pPr>
      <w:keepNext/>
      <w:spacing w:after="0" w:line="360" w:lineRule="auto"/>
      <w:ind w:firstLine="720"/>
      <w:jc w:val="both"/>
      <w:outlineLvl w:val="0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AE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5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AE6"/>
  </w:style>
  <w:style w:type="character" w:customStyle="1" w:styleId="2">
    <w:name w:val="Основной текст (2)_"/>
    <w:link w:val="20"/>
    <w:rsid w:val="00953A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AE6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_"/>
    <w:link w:val="11"/>
    <w:rsid w:val="00953AE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953AE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No Spacing"/>
    <w:uiPriority w:val="1"/>
    <w:qFormat/>
    <w:rsid w:val="00953A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56E94"/>
    <w:rPr>
      <w:rFonts w:ascii="Arial" w:eastAsia="Times New Roman" w:hAnsi="Arial" w:cs="Times New Roman"/>
      <w:sz w:val="28"/>
      <w:szCs w:val="20"/>
      <w:u w:val="single"/>
    </w:rPr>
  </w:style>
  <w:style w:type="paragraph" w:styleId="a9">
    <w:name w:val="Body Text"/>
    <w:basedOn w:val="a"/>
    <w:link w:val="aa"/>
    <w:semiHidden/>
    <w:unhideWhenUsed/>
    <w:rsid w:val="00C56E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5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BE7EAF"/>
    <w:rPr>
      <w:color w:val="0000FF"/>
      <w:u w:val="single"/>
    </w:rPr>
  </w:style>
  <w:style w:type="paragraph" w:customStyle="1" w:styleId="Default">
    <w:name w:val="Default"/>
    <w:rsid w:val="00BE7E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Заголовок №4_"/>
    <w:link w:val="40"/>
    <w:uiPriority w:val="99"/>
    <w:rsid w:val="00D232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2329D"/>
    <w:pPr>
      <w:shd w:val="clear" w:color="auto" w:fill="FFFFFF"/>
      <w:spacing w:before="180" w:after="180" w:line="0" w:lineRule="atLeast"/>
      <w:ind w:hanging="36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Для таблиц"/>
    <w:basedOn w:val="a"/>
    <w:rsid w:val="005766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 Office User</cp:lastModifiedBy>
  <cp:revision>5</cp:revision>
  <dcterms:created xsi:type="dcterms:W3CDTF">2020-06-30T04:58:00Z</dcterms:created>
  <dcterms:modified xsi:type="dcterms:W3CDTF">2020-10-07T12:28:00Z</dcterms:modified>
</cp:coreProperties>
</file>