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8673"/>
      </w:tblGrid>
      <w:tr w:rsidR="00BF7D2C" w:rsidRPr="006526DB" w:rsidTr="00BF7D2C">
        <w:trPr>
          <w:trHeight w:val="284"/>
          <w:jc w:val="right"/>
        </w:trPr>
        <w:tc>
          <w:tcPr>
            <w:tcW w:w="872" w:type="dxa"/>
            <w:vMerge w:val="restart"/>
            <w:vAlign w:val="center"/>
          </w:tcPr>
          <w:p w:rsidR="00BF7D2C" w:rsidRPr="006526DB" w:rsidRDefault="00BF7D2C" w:rsidP="00A519A6">
            <w:pPr>
              <w:tabs>
                <w:tab w:val="center" w:pos="4677"/>
                <w:tab w:val="right" w:pos="9355"/>
              </w:tabs>
              <w:spacing w:line="312" w:lineRule="auto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673" w:type="dxa"/>
            <w:vAlign w:val="center"/>
          </w:tcPr>
          <w:p w:rsidR="00BF7D2C" w:rsidRPr="00BF7D2C" w:rsidRDefault="00BF7D2C" w:rsidP="00A519A6">
            <w:pPr>
              <w:tabs>
                <w:tab w:val="center" w:pos="4677"/>
                <w:tab w:val="right" w:pos="9355"/>
              </w:tabs>
              <w:spacing w:line="312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F7D2C">
              <w:rPr>
                <w:rFonts w:ascii="Times New Roman" w:hAnsi="Times New Roman" w:cs="Times New Roman"/>
                <w:sz w:val="28"/>
              </w:rPr>
              <w:t>МИНОБРНАУКИ РОССИ</w:t>
            </w:r>
            <w:bookmarkStart w:id="0" w:name="_GoBack"/>
            <w:bookmarkEnd w:id="0"/>
            <w:r w:rsidRPr="00BF7D2C">
              <w:rPr>
                <w:rFonts w:ascii="Times New Roman" w:hAnsi="Times New Roman" w:cs="Times New Roman"/>
                <w:sz w:val="28"/>
              </w:rPr>
              <w:t>И</w:t>
            </w:r>
          </w:p>
        </w:tc>
      </w:tr>
      <w:tr w:rsidR="00BF7D2C" w:rsidRPr="006526DB" w:rsidTr="00BF7D2C">
        <w:trPr>
          <w:trHeight w:val="465"/>
          <w:jc w:val="right"/>
        </w:trPr>
        <w:tc>
          <w:tcPr>
            <w:tcW w:w="872" w:type="dxa"/>
            <w:vMerge/>
            <w:vAlign w:val="center"/>
          </w:tcPr>
          <w:p w:rsidR="00BF7D2C" w:rsidRPr="006526DB" w:rsidRDefault="00BF7D2C" w:rsidP="00A519A6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673" w:type="dxa"/>
            <w:vAlign w:val="center"/>
          </w:tcPr>
          <w:p w:rsidR="00BF7D2C" w:rsidRPr="00BF7D2C" w:rsidRDefault="00BF7D2C" w:rsidP="00BF7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F7D2C">
              <w:rPr>
                <w:rFonts w:ascii="Times New Roman" w:hAnsi="Times New Roman" w:cs="Times New Roman"/>
                <w:sz w:val="28"/>
              </w:rPr>
              <w:t>Федеральное государственное бюджетное образовательное учреждение</w:t>
            </w:r>
          </w:p>
          <w:p w:rsidR="00BF7D2C" w:rsidRPr="00BF7D2C" w:rsidRDefault="00BF7D2C" w:rsidP="00BF7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F7D2C">
              <w:rPr>
                <w:rFonts w:ascii="Times New Roman" w:hAnsi="Times New Roman" w:cs="Times New Roman"/>
                <w:sz w:val="28"/>
              </w:rPr>
              <w:t>высшего образования</w:t>
            </w:r>
          </w:p>
          <w:p w:rsidR="00BF7D2C" w:rsidRPr="00BF7D2C" w:rsidRDefault="00BF7D2C" w:rsidP="00BF7D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F7D2C">
              <w:rPr>
                <w:rFonts w:ascii="Times New Roman" w:hAnsi="Times New Roman" w:cs="Times New Roman"/>
                <w:sz w:val="28"/>
              </w:rPr>
              <w:t>«Владивостокский государственный университет экономики и сервиса»</w:t>
            </w:r>
          </w:p>
        </w:tc>
      </w:tr>
      <w:tr w:rsidR="00BF7D2C" w:rsidRPr="006526DB" w:rsidTr="00BF7D2C">
        <w:trPr>
          <w:trHeight w:val="362"/>
          <w:jc w:val="right"/>
        </w:trPr>
        <w:tc>
          <w:tcPr>
            <w:tcW w:w="872" w:type="dxa"/>
            <w:vMerge/>
            <w:vAlign w:val="center"/>
          </w:tcPr>
          <w:p w:rsidR="00BF7D2C" w:rsidRPr="006526DB" w:rsidRDefault="00BF7D2C" w:rsidP="00A519A6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673" w:type="dxa"/>
            <w:vAlign w:val="center"/>
          </w:tcPr>
          <w:p w:rsidR="00BF7D2C" w:rsidRPr="00BF7D2C" w:rsidRDefault="00BF7D2C" w:rsidP="00A519A6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</w:rPr>
            </w:pPr>
            <w:r w:rsidRPr="00BF7D2C">
              <w:rPr>
                <w:rFonts w:ascii="Times New Roman" w:hAnsi="Times New Roman" w:cs="Times New Roman"/>
                <w:sz w:val="28"/>
              </w:rPr>
              <w:t>Кафедра экономики и управления</w:t>
            </w:r>
          </w:p>
        </w:tc>
      </w:tr>
    </w:tbl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BF7D2C" w:rsidRPr="004B567E" w:rsidRDefault="00BF7D2C" w:rsidP="00BF7D2C">
      <w:pPr>
        <w:spacing w:after="200" w:line="276" w:lineRule="auto"/>
        <w:jc w:val="center"/>
        <w:rPr>
          <w:rFonts w:ascii="Times New Roman" w:eastAsia="Calibri" w:hAnsi="Times New Roman" w:cs="Times New Roman"/>
          <w:b/>
          <w:caps/>
          <w:sz w:val="48"/>
          <w:szCs w:val="48"/>
        </w:rPr>
      </w:pPr>
      <w:r>
        <w:rPr>
          <w:rFonts w:ascii="Times New Roman" w:eastAsia="Calibri" w:hAnsi="Times New Roman" w:cs="Times New Roman"/>
          <w:b/>
          <w:caps/>
          <w:sz w:val="48"/>
          <w:szCs w:val="48"/>
        </w:rPr>
        <w:t>ЭКОНОМИКА ТРУДА</w:t>
      </w: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4B567E">
        <w:rPr>
          <w:rFonts w:ascii="Times New Roman" w:eastAsia="Calibri" w:hAnsi="Times New Roman" w:cs="Times New Roman"/>
          <w:sz w:val="28"/>
          <w:szCs w:val="24"/>
        </w:rPr>
        <w:t xml:space="preserve">Задания для контрольной работы </w:t>
      </w: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4B567E">
        <w:rPr>
          <w:rFonts w:ascii="Times New Roman" w:eastAsia="Calibri" w:hAnsi="Times New Roman" w:cs="Times New Roman"/>
          <w:sz w:val="28"/>
          <w:szCs w:val="24"/>
        </w:rPr>
        <w:t>по направлению подготовки</w:t>
      </w: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38.03.0</w:t>
      </w:r>
      <w:r>
        <w:rPr>
          <w:rFonts w:ascii="Times New Roman" w:eastAsia="Calibri" w:hAnsi="Times New Roman" w:cs="Times New Roman"/>
          <w:sz w:val="28"/>
          <w:szCs w:val="24"/>
        </w:rPr>
        <w:t>3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4"/>
        </w:rPr>
        <w:t>Управление персоналом</w:t>
      </w:r>
    </w:p>
    <w:p w:rsidR="00BF7D2C" w:rsidRPr="00500599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4"/>
        </w:rPr>
      </w:pPr>
      <w:r w:rsidRPr="00500599">
        <w:rPr>
          <w:rFonts w:ascii="Times New Roman" w:eastAsia="Calibri" w:hAnsi="Times New Roman" w:cs="Times New Roman"/>
          <w:bCs/>
          <w:sz w:val="28"/>
          <w:szCs w:val="24"/>
        </w:rPr>
        <w:t>(для студентов недневных форм обучения)</w:t>
      </w: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4B567E">
        <w:rPr>
          <w:rFonts w:ascii="Times New Roman" w:eastAsia="Calibri" w:hAnsi="Times New Roman" w:cs="Times New Roman"/>
          <w:sz w:val="28"/>
          <w:szCs w:val="24"/>
        </w:rPr>
        <w:t>Составитель:</w:t>
      </w:r>
    </w:p>
    <w:p w:rsidR="00BF7D2C" w:rsidRPr="00BF7D2C" w:rsidRDefault="00BF7D2C" w:rsidP="00BF7D2C">
      <w:pPr>
        <w:tabs>
          <w:tab w:val="left" w:pos="2568"/>
          <w:tab w:val="left" w:leader="underscore" w:pos="4656"/>
        </w:tabs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sz w:val="28"/>
          <w:szCs w:val="24"/>
          <w:lang w:eastAsia="ru-RU"/>
        </w:rPr>
      </w:pPr>
      <w:r w:rsidRPr="00BF7D2C">
        <w:rPr>
          <w:rFonts w:ascii="Times New Roman" w:eastAsia="Times New Roman" w:hAnsi="Times New Roman" w:cs="Times New Roman"/>
          <w:snapToGrid w:val="0"/>
          <w:color w:val="000000"/>
          <w:sz w:val="28"/>
          <w:szCs w:val="24"/>
          <w:lang w:eastAsia="ru-RU"/>
        </w:rPr>
        <w:t>Николенко А.А</w:t>
      </w:r>
      <w:r w:rsidRPr="00BF7D2C">
        <w:rPr>
          <w:rFonts w:ascii="Times New Roman" w:eastAsia="Times New Roman" w:hAnsi="Times New Roman" w:cs="Times New Roman"/>
          <w:snapToGrid w:val="0"/>
          <w:color w:val="000000"/>
          <w:sz w:val="28"/>
          <w:szCs w:val="24"/>
          <w:lang w:eastAsia="ru-RU"/>
        </w:rPr>
        <w:t xml:space="preserve">, </w:t>
      </w:r>
      <w:r w:rsidRPr="00BF7D2C">
        <w:rPr>
          <w:rFonts w:ascii="Times New Roman" w:eastAsia="Times New Roman" w:hAnsi="Times New Roman" w:cs="Times New Roman"/>
          <w:snapToGrid w:val="0"/>
          <w:color w:val="000000"/>
          <w:sz w:val="28"/>
          <w:szCs w:val="24"/>
          <w:lang w:eastAsia="ru-RU"/>
        </w:rPr>
        <w:t>канд. полит. наук,</w:t>
      </w:r>
    </w:p>
    <w:p w:rsidR="00BF7D2C" w:rsidRPr="00B90D2D" w:rsidRDefault="00BF7D2C" w:rsidP="00BF7D2C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7D2C" w:rsidRPr="004B567E" w:rsidRDefault="00BF7D2C" w:rsidP="00BF7D2C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4B567E">
        <w:rPr>
          <w:rFonts w:ascii="Times New Roman" w:eastAsia="Calibri" w:hAnsi="Times New Roman" w:cs="Times New Roman"/>
          <w:sz w:val="28"/>
          <w:szCs w:val="24"/>
        </w:rPr>
        <w:t>Владивосток 201</w:t>
      </w:r>
      <w:r>
        <w:rPr>
          <w:rFonts w:ascii="Times New Roman" w:eastAsia="Calibri" w:hAnsi="Times New Roman" w:cs="Times New Roman"/>
          <w:sz w:val="28"/>
          <w:szCs w:val="24"/>
        </w:rPr>
        <w:t>8</w:t>
      </w:r>
    </w:p>
    <w:p w:rsidR="00BF7D2C" w:rsidRDefault="00BF7D2C" w:rsidP="00E233B4">
      <w:pPr>
        <w:pStyle w:val="a3"/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br w:type="page"/>
      </w:r>
    </w:p>
    <w:p w:rsidR="00BF7D2C" w:rsidRPr="00BF7D2C" w:rsidRDefault="00BF7D2C" w:rsidP="00BF7D2C">
      <w:pPr>
        <w:spacing w:after="20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BF7D2C">
        <w:rPr>
          <w:rFonts w:ascii="Times New Roman" w:eastAsia="Calibri" w:hAnsi="Times New Roman" w:cs="Times New Roman"/>
          <w:sz w:val="24"/>
          <w:szCs w:val="28"/>
        </w:rPr>
        <w:lastRenderedPageBreak/>
        <w:t xml:space="preserve">Контрольная работа должна быть оформлена в соответствии с требованиями, предъявляемыми к оформлению контрольных работ во ВГУЭС в соответствии с СК-СТО-ТР-04-1.005–2015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</w:t>
      </w:r>
    </w:p>
    <w:p w:rsidR="00BF7D2C" w:rsidRDefault="00BF7D2C" w:rsidP="00BF7D2C">
      <w:pPr>
        <w:pStyle w:val="a3"/>
        <w:shd w:val="clear" w:color="auto" w:fill="FFFFFF"/>
        <w:jc w:val="center"/>
        <w:rPr>
          <w:b/>
          <w:color w:val="000000"/>
        </w:rPr>
      </w:pPr>
      <w:r w:rsidRPr="00E233B4">
        <w:rPr>
          <w:b/>
          <w:color w:val="000000"/>
        </w:rPr>
        <w:t>Список тем контрольных работ по дисциплине «Экономика труда»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1.    Рынок труда и его роль в функционировании экономики.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2.    Особенности формирования и функционирования российского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3.    Методы оценки и анализа конъюнктуры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4.    Влияние демографических процессов на функционирование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5.    Современная демографическая ситуация в России и ее влияние на перспективное формирование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6.    Современные особенности миграционных связей России.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7.    Участие России в международном рынке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8.    Структура занятости в народном хозяйстве России и перспективы ее изменения.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9.    Особенности регулирования занятости в условиях различных экономических систем.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10.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Безработица, ее роль в экономическом механизме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11.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Виды безработицы и особенности их социально-экономических последствий.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12.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Социальная поддержка безработных и ее основные методы.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13.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Государственная политика занятости в России.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14.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Опыт зарубежных стран в области разработки и реализации государственной политики занятости.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15.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Система социальной защиты и ее основные элементы.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16.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Особенности решения проблем занятости населения на федеральном и местном уровнях.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17.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Работодатель в сфере экономической политики цивилизованного рынка.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18.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Работник и его инициатива на рынке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19.</w:t>
      </w:r>
      <w:r w:rsidR="00346586">
        <w:rPr>
          <w:color w:val="000000"/>
        </w:rPr>
        <w:t xml:space="preserve"> </w:t>
      </w:r>
      <w:r w:rsidRPr="00B90D2D">
        <w:rPr>
          <w:color w:val="000000"/>
        </w:rPr>
        <w:t>Государственная служба занятости населения России, ее структура и функции.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20.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Деятельность служб управления персоналом предприятий и организаций по обеспечению занятости населения.</w:t>
      </w:r>
    </w:p>
    <w:p w:rsidR="00B90D2D" w:rsidRPr="00B90D2D" w:rsidRDefault="00E233B4" w:rsidP="00B90D2D">
      <w:pPr>
        <w:pStyle w:val="a3"/>
        <w:shd w:val="clear" w:color="auto" w:fill="FFFFFF"/>
        <w:rPr>
          <w:color w:val="000000"/>
        </w:rPr>
      </w:pPr>
      <w:r>
        <w:rPr>
          <w:color w:val="000000"/>
        </w:rPr>
        <w:lastRenderedPageBreak/>
        <w:t>21.  </w:t>
      </w:r>
      <w:r w:rsidR="00B90D2D" w:rsidRPr="00B90D2D">
        <w:rPr>
          <w:color w:val="000000"/>
        </w:rPr>
        <w:t>Основные направления и формы взаимодействия служб управления персоналом и подразделений государственной службы занятости.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22.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Биржа труда как основной элемент инфраструктуры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23.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Взаимосвязь миграции населения, формирования и использования трудового потенциала общества.</w:t>
      </w:r>
    </w:p>
    <w:p w:rsidR="00B90D2D" w:rsidRPr="00B90D2D" w:rsidRDefault="00E233B4" w:rsidP="00B90D2D">
      <w:pPr>
        <w:pStyle w:val="a3"/>
        <w:shd w:val="clear" w:color="auto" w:fill="FFFFFF"/>
        <w:rPr>
          <w:color w:val="000000"/>
        </w:rPr>
      </w:pPr>
      <w:r>
        <w:rPr>
          <w:color w:val="000000"/>
        </w:rPr>
        <w:t>24. </w:t>
      </w:r>
      <w:r w:rsidR="00B90D2D" w:rsidRPr="00B90D2D">
        <w:rPr>
          <w:color w:val="000000"/>
        </w:rPr>
        <w:t>Виды и формы занятости населения.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25.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Государственная политика занятости, ее элементы и виды.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26.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Движение населения и его виды.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27.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Демографическая политика и опыт ее реализации в России и за рубежом.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28.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Деятельность служб управления персоналом организаций по обеспечению занятости.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29.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Емкость рынка труда: понятие и механизм определения.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30.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Естественное движение населения: понятие и показатели, его характеризующие.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31.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Естественный уровень безработицы. Его определение.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32.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Зарубежные модели рынка труда и специфика их функционирования.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33.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Зарубежный опыт построения системы социальной защиты населения.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34.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Инфраструктура рынка труда и назначение ее отдельных элементов.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35.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Конъюнктура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36.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Международная организация труда, ее задачи и функции.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37.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Методы оценки и анализа состояния, конъюнктуры и динамики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38.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Методы социальной поддержки населения с пониженной конкурентоспособностью на рынке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39.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Механизм функционирования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40.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Миграция: сущность, основные виды и факторы динамики.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41.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Основные теории занятости населения.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42.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Показатели безработицы: методы расчета и использования при анализе динамики занятости.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43.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Показатели уровня жизни населения и их динамика в современной России.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44.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Предложение рабочей силы и факторы, его определяющие.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lastRenderedPageBreak/>
        <w:t>45.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Предпосылки и условия формирования рынка труда.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46.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Программы содействия занятости в России (федеральные и региональные).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47.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Сегментация рынка труда и характеристика его основных сегментов.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48.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Скрытая безработица и ее особенности.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49.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Современное состояние российского рынка труда и перспективы его дальнейшего развития.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50.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Социальная защита населения в области поддержания уровня жизни: формы и ее российские особенности.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51.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Социальная поддержка трудоспособных граждан.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52.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Социальные гарантии занятости.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53.</w:t>
      </w:r>
      <w:r w:rsidR="00E233B4">
        <w:rPr>
          <w:color w:val="000000"/>
        </w:rPr>
        <w:t xml:space="preserve"> </w:t>
      </w:r>
      <w:r w:rsidRPr="00B90D2D">
        <w:rPr>
          <w:color w:val="000000"/>
        </w:rPr>
        <w:t>Спрос на рабочую силу и факторы, его формирующие.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54.</w:t>
      </w:r>
      <w:r w:rsidR="00346586">
        <w:rPr>
          <w:color w:val="000000"/>
        </w:rPr>
        <w:t xml:space="preserve"> </w:t>
      </w:r>
      <w:r w:rsidRPr="00B90D2D">
        <w:rPr>
          <w:color w:val="000000"/>
        </w:rPr>
        <w:t>Статус безработного и особенности его определения в различных странах.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55.</w:t>
      </w:r>
      <w:r w:rsidR="00346586">
        <w:rPr>
          <w:color w:val="000000"/>
        </w:rPr>
        <w:t xml:space="preserve"> </w:t>
      </w:r>
      <w:r w:rsidRPr="00B90D2D">
        <w:rPr>
          <w:color w:val="000000"/>
        </w:rPr>
        <w:t>Уровень занятости: методика определения и прогнозирования.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56.</w:t>
      </w:r>
      <w:r w:rsidR="00346586">
        <w:rPr>
          <w:color w:val="000000"/>
        </w:rPr>
        <w:t xml:space="preserve"> </w:t>
      </w:r>
      <w:r w:rsidRPr="00B90D2D">
        <w:rPr>
          <w:color w:val="000000"/>
        </w:rPr>
        <w:t xml:space="preserve">Формы </w:t>
      </w:r>
      <w:r w:rsidR="00346586" w:rsidRPr="00B90D2D">
        <w:rPr>
          <w:color w:val="000000"/>
        </w:rPr>
        <w:t>вынужденной безработицы</w:t>
      </w:r>
      <w:r w:rsidRPr="00B90D2D">
        <w:rPr>
          <w:color w:val="000000"/>
        </w:rPr>
        <w:t>, их особенности.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57.</w:t>
      </w:r>
      <w:r w:rsidR="00346586">
        <w:rPr>
          <w:color w:val="000000"/>
        </w:rPr>
        <w:t xml:space="preserve"> </w:t>
      </w:r>
      <w:r w:rsidRPr="00B90D2D">
        <w:rPr>
          <w:color w:val="000000"/>
        </w:rPr>
        <w:t>Экономическая активность и неактивность населения.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  <w:r w:rsidRPr="00B90D2D">
        <w:rPr>
          <w:color w:val="000000"/>
        </w:rPr>
        <w:t>58.</w:t>
      </w:r>
      <w:r w:rsidR="00346586">
        <w:rPr>
          <w:color w:val="000000"/>
        </w:rPr>
        <w:t xml:space="preserve"> </w:t>
      </w:r>
      <w:r w:rsidRPr="00B90D2D">
        <w:rPr>
          <w:color w:val="000000"/>
        </w:rPr>
        <w:t>Структура занятости в экономике России.</w:t>
      </w:r>
    </w:p>
    <w:p w:rsidR="00B90D2D" w:rsidRPr="00B90D2D" w:rsidRDefault="00B90D2D" w:rsidP="00B90D2D">
      <w:pPr>
        <w:pStyle w:val="a3"/>
        <w:shd w:val="clear" w:color="auto" w:fill="FFFFFF"/>
        <w:rPr>
          <w:color w:val="000000"/>
        </w:rPr>
      </w:pPr>
    </w:p>
    <w:p w:rsidR="00B90D2D" w:rsidRPr="00B90D2D" w:rsidRDefault="00B90D2D" w:rsidP="00B90D2D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Основная литература</w:t>
      </w: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90D2D" w:rsidRPr="00B90D2D" w:rsidRDefault="00B90D2D" w:rsidP="00B90D2D">
      <w:pPr>
        <w:widowControl w:val="0"/>
        <w:numPr>
          <w:ilvl w:val="0"/>
          <w:numId w:val="3"/>
        </w:numPr>
        <w:tabs>
          <w:tab w:val="num" w:pos="851"/>
          <w:tab w:val="left" w:pos="993"/>
          <w:tab w:val="left" w:pos="156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Оксинойд</w:t>
      </w:r>
      <w:proofErr w:type="spellEnd"/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К.Э. Социология труда</w:t>
      </w: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учеб. пособие для студентов вузов / К. Э. </w:t>
      </w:r>
      <w:proofErr w:type="spellStart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Оксинойд</w:t>
      </w:r>
      <w:proofErr w:type="spellEnd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М.: ИНФРА-М, </w:t>
      </w:r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</w:t>
      </w: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. - 350 с.</w:t>
      </w:r>
    </w:p>
    <w:p w:rsidR="00B90D2D" w:rsidRPr="00B90D2D" w:rsidRDefault="00B90D2D" w:rsidP="00B90D2D">
      <w:pPr>
        <w:widowControl w:val="0"/>
        <w:numPr>
          <w:ilvl w:val="0"/>
          <w:numId w:val="3"/>
        </w:numPr>
        <w:tabs>
          <w:tab w:val="num" w:pos="851"/>
          <w:tab w:val="left" w:pos="993"/>
          <w:tab w:val="left" w:pos="156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Асалиев</w:t>
      </w:r>
      <w:proofErr w:type="spellEnd"/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А.М. Экономика труда</w:t>
      </w: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учеб. пособие для студентов вузов (бакалавриат) / А. М. </w:t>
      </w:r>
      <w:proofErr w:type="spellStart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Асалиев</w:t>
      </w:r>
      <w:proofErr w:type="spellEnd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Г. </w:t>
      </w:r>
      <w:proofErr w:type="spellStart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Вукович</w:t>
      </w:r>
      <w:proofErr w:type="spellEnd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Л. И. </w:t>
      </w:r>
      <w:proofErr w:type="spellStart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Сланченко</w:t>
      </w:r>
      <w:proofErr w:type="spellEnd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</w:t>
      </w:r>
      <w:proofErr w:type="gramStart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М. :</w:t>
      </w:r>
      <w:proofErr w:type="gramEnd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ИНФРА-М, </w:t>
      </w:r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</w:t>
      </w: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. - 171 с.</w:t>
      </w:r>
    </w:p>
    <w:p w:rsidR="00B90D2D" w:rsidRPr="00B90D2D" w:rsidRDefault="00B90D2D" w:rsidP="00B90D2D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0D2D" w:rsidRPr="00B90D2D" w:rsidRDefault="00B90D2D" w:rsidP="00B90D2D">
      <w:pPr>
        <w:widowControl w:val="0"/>
        <w:spacing w:before="120"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 Дополнительная литература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Генкин Б.М. Экономика и социология труда: учебник для студентов вузов / Б. М. Генкин. - 8-е изд., пересмотр. и доп. -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Норма,</w:t>
      </w:r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2012. - 464 с.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Кибанов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А. Я.,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Баткаев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И. А., Ивановская Л. В.  и др. Экономика и социология труда: учебник для студентов вузов / под ред. А. Я. </w:t>
      </w:r>
      <w:proofErr w:type="spellStart"/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Кибанова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;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Гос. ун-т управления. -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ИНФРА-М,</w:t>
      </w:r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2012. - 584 с. - (Высшее образование).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Лясников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Н.В. Экономика и социология труда: учеб. пособие для студентов вузов / Н. В.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Лясников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М. Н. Дудин, Ю. В.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Лясникова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-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КНОРУС,</w:t>
      </w:r>
      <w:r w:rsidRPr="00B90D2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2012. - 288 с. - (Для </w:t>
      </w: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бакалавров).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  <w:tab w:val="num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Алиев И.М. Экономика труда: учебник для студентов вузов / И. М. Алиев, Н. А. Горелов, Л. О. Ильина; С.-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Петерб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гос. ун-т экономики и финансов. -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Юрайт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 2011. - 671 с.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Вайсбурд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В.А. Экономика труда: учебное пособие для студентов вузов / В. А.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Вайсбурд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- М.: Омега-Л, 2011. - 376 с. - (Высшее экономическое образование).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  <w:tab w:val="num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Дубровин И.А. Экономика труда: учебник для студентов вузов / И. А. Дубровин, А. С. Каменский. - М.: Дашков и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</w:t>
      </w: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о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 2012. - 232 с.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Кокин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Ю.П. Экономика труда: учебник для студентов вузов / [авт.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кол.: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Ю. П.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Кокин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И. В.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Кохова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В. М. Лаврентьев и др.]; под ред. Ю. П.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Кокина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П. Э.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- 2-е изд.,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перераб</w:t>
      </w:r>
      <w:proofErr w:type="spellEnd"/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доп. - М.: Магистр, 2011. - 686 с.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Колосова Р.П. Экономика персонала: учебник для студентов вузов / Р. П. Колосова, Т. Н.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Василюк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М. В. Артамонова, М. В.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Луданик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;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Моск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гос. ун-т им. М. В. Ломоносова. - М.: ИНФРА-М, 2010. - XXIV,896 с. - (Учебники экономического факультета МГУ им.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М.В.Ломоносова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Мягкова Г.Г. Организация, нормирование и оплата труда на предприятиях отрасли (промышленность) [Текст]: учебное пособие для вузов. Ч. 2. / Г. Г. Мягкова. - Владивосток: Изд-во ВГУЭС, 2004. - 76 с.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Остапенко Ю.М. Экономика труда: учебное пособие для студентов вузов / Ю. М. Остапенко; Гос. ун-т управления. - 2-е изд.,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перераб</w:t>
      </w:r>
      <w:proofErr w:type="spellEnd"/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доп. - М.: ИНФРА-М, 2011. - 272 с. - (Высшее образование).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Практикум по экономике, организации и нормированию труда: учебное пособие для студентов вузов / [авт.: П. Э.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М. Е. Смирнова, В. В.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Пуляшкин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др.]; под ред. П. Э.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- М.: Вузовский учебник, 2009. - 319 с. : табл.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Рофе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А.И. Экономика труда: учебник для вузов / А. И.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Рофе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В. Т.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Стрейко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Б. Г.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Збышко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; под ред. А. И.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Рофе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- М.: МИК, 2000. - 247с.</w:t>
      </w:r>
    </w:p>
    <w:p w:rsidR="00B90D2D" w:rsidRPr="00B90D2D" w:rsidRDefault="00B90D2D" w:rsidP="00B90D2D">
      <w:pPr>
        <w:widowControl w:val="0"/>
        <w:numPr>
          <w:ilvl w:val="0"/>
          <w:numId w:val="4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П.Э. Экономика трудовых ресурсов: учеб. пособие для студентов вузов / [авт. </w:t>
      </w:r>
      <w:proofErr w:type="gram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кол.:</w:t>
      </w:r>
      <w:proofErr w:type="gram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П. Э.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В. М. Маслова, Л. С. Сухова] ; под ред. П. Э.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Шлендера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- М.: Вузовский учебник, 2012. - 302 с. - Авторы указаны на обороте </w:t>
      </w:r>
      <w:proofErr w:type="spellStart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тит</w:t>
      </w:r>
      <w:proofErr w:type="spellEnd"/>
      <w:r w:rsidRPr="00B90D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л.</w:t>
      </w:r>
    </w:p>
    <w:p w:rsidR="00B90D2D" w:rsidRPr="00B90D2D" w:rsidRDefault="00B90D2D" w:rsidP="00B90D2D">
      <w:pPr>
        <w:widowControl w:val="0"/>
        <w:tabs>
          <w:tab w:val="num" w:pos="900"/>
          <w:tab w:val="num" w:pos="113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90D2D" w:rsidRPr="00B90D2D" w:rsidRDefault="00346586" w:rsidP="00B90D2D">
      <w:pPr>
        <w:widowControl w:val="0"/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</w:t>
      </w:r>
      <w:r w:rsidR="00B90D2D" w:rsidRPr="00B90D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Перечень ресурсов информационно - телекоммуникационной сети «Интернет»</w:t>
      </w:r>
    </w:p>
    <w:p w:rsidR="00B90D2D" w:rsidRPr="00B90D2D" w:rsidRDefault="00B90D2D" w:rsidP="00B90D2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B90D2D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 xml:space="preserve"> </w:t>
      </w: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полнотекстовые базы данных </w:t>
      </w:r>
    </w:p>
    <w:p w:rsidR="00B90D2D" w:rsidRPr="00B90D2D" w:rsidRDefault="00BF7D2C" w:rsidP="00B90D2D">
      <w:pPr>
        <w:widowControl w:val="0"/>
        <w:numPr>
          <w:ilvl w:val="0"/>
          <w:numId w:val="1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363"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</w:t>
        </w:r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lib</w:t>
        </w:r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vvsu</w:t>
        </w:r>
        <w:proofErr w:type="spellEnd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B90D2D" w:rsidRPr="00B90D2D">
        <w:rPr>
          <w:rFonts w:ascii="Times New Roman" w:eastAsia="Times New Roman" w:hAnsi="Times New Roman" w:cs="Times New Roman"/>
          <w:sz w:val="24"/>
          <w:szCs w:val="24"/>
        </w:rPr>
        <w:t xml:space="preserve"> Научная электронная библиотека ВГУЭС</w:t>
      </w:r>
    </w:p>
    <w:p w:rsidR="00B90D2D" w:rsidRPr="00B90D2D" w:rsidRDefault="00BF7D2C" w:rsidP="00B90D2D">
      <w:pPr>
        <w:widowControl w:val="0"/>
        <w:numPr>
          <w:ilvl w:val="0"/>
          <w:numId w:val="1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363"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</w:t>
        </w:r>
        <w:proofErr w:type="spellStart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elibrary</w:t>
        </w:r>
        <w:proofErr w:type="spellEnd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  <w:r w:rsidR="00B90D2D" w:rsidRPr="00B90D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B90D2D" w:rsidRPr="00B90D2D">
        <w:rPr>
          <w:rFonts w:ascii="Times New Roman" w:eastAsia="Times New Roman" w:hAnsi="Times New Roman" w:cs="Times New Roman"/>
          <w:sz w:val="24"/>
          <w:szCs w:val="24"/>
        </w:rPr>
        <w:t xml:space="preserve"> Научная электронная библиотека</w:t>
      </w:r>
    </w:p>
    <w:p w:rsidR="00B90D2D" w:rsidRPr="00B90D2D" w:rsidRDefault="00B90D2D" w:rsidP="00B90D2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808080"/>
          <w:sz w:val="24"/>
          <w:szCs w:val="24"/>
          <w:lang w:eastAsia="ru-RU"/>
        </w:rPr>
      </w:pPr>
    </w:p>
    <w:p w:rsidR="00B90D2D" w:rsidRPr="00B90D2D" w:rsidRDefault="00B90D2D" w:rsidP="00B90D2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</w:t>
      </w:r>
      <w:proofErr w:type="spellEnd"/>
      <w:r w:rsidRPr="00B90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90D2D" w:rsidRPr="00B90D2D" w:rsidRDefault="00BF7D2C" w:rsidP="00B90D2D">
      <w:pPr>
        <w:widowControl w:val="0"/>
        <w:numPr>
          <w:ilvl w:val="0"/>
          <w:numId w:val="2"/>
        </w:numPr>
        <w:tabs>
          <w:tab w:val="left" w:pos="595"/>
        </w:tabs>
        <w:autoSpaceDE w:val="0"/>
        <w:autoSpaceDN w:val="0"/>
        <w:adjustRightInd w:val="0"/>
        <w:spacing w:after="0" w:line="240" w:lineRule="auto"/>
        <w:ind w:left="357"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http</w:t>
        </w:r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://</w:t>
        </w:r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www</w:t>
        </w:r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rsl</w:t>
        </w:r>
        <w:proofErr w:type="spellEnd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ru</w:t>
        </w:r>
        <w:proofErr w:type="spellEnd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/</w:t>
        </w:r>
      </w:hyperlink>
      <w:r w:rsidR="00B90D2D" w:rsidRPr="00B90D2D">
        <w:rPr>
          <w:rFonts w:ascii="Times New Roman" w:eastAsia="Times New Roman" w:hAnsi="Times New Roman" w:cs="Times New Roman"/>
          <w:sz w:val="24"/>
          <w:szCs w:val="24"/>
        </w:rPr>
        <w:t xml:space="preserve"> Российская государственная библиотека</w:t>
      </w:r>
    </w:p>
    <w:p w:rsidR="00B90D2D" w:rsidRPr="00B90D2D" w:rsidRDefault="00BF7D2C" w:rsidP="00B90D2D">
      <w:pPr>
        <w:widowControl w:val="0"/>
        <w:numPr>
          <w:ilvl w:val="0"/>
          <w:numId w:val="2"/>
        </w:numPr>
        <w:tabs>
          <w:tab w:val="left" w:pos="595"/>
        </w:tabs>
        <w:autoSpaceDE w:val="0"/>
        <w:autoSpaceDN w:val="0"/>
        <w:adjustRightInd w:val="0"/>
        <w:spacing w:after="0" w:line="240" w:lineRule="auto"/>
        <w:ind w:left="357"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http</w:t>
        </w:r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://</w:t>
        </w:r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www</w:t>
        </w:r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nlr</w:t>
        </w:r>
        <w:proofErr w:type="spellEnd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</w:t>
        </w:r>
        <w:proofErr w:type="spellStart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ru</w:t>
        </w:r>
        <w:proofErr w:type="spellEnd"/>
        <w:r w:rsidR="00B90D2D" w:rsidRPr="00B90D2D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/</w:t>
        </w:r>
      </w:hyperlink>
      <w:r w:rsidR="00B90D2D" w:rsidRPr="00B90D2D">
        <w:rPr>
          <w:rFonts w:ascii="Times New Roman" w:eastAsia="Times New Roman" w:hAnsi="Times New Roman" w:cs="Times New Roman"/>
          <w:sz w:val="24"/>
          <w:szCs w:val="24"/>
        </w:rPr>
        <w:t xml:space="preserve"> Российская национальная библиотека</w:t>
      </w:r>
    </w:p>
    <w:sectPr w:rsidR="00B90D2D" w:rsidRPr="00B90D2D">
      <w:headerReference w:type="default" r:id="rId11"/>
      <w:head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19F" w:rsidRDefault="005564D2">
      <w:pPr>
        <w:spacing w:after="0" w:line="240" w:lineRule="auto"/>
      </w:pPr>
      <w:r>
        <w:separator/>
      </w:r>
    </w:p>
  </w:endnote>
  <w:endnote w:type="continuationSeparator" w:id="0">
    <w:p w:rsidR="00C7319F" w:rsidRDefault="00556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19F" w:rsidRDefault="005564D2">
      <w:pPr>
        <w:spacing w:after="0" w:line="240" w:lineRule="auto"/>
      </w:pPr>
      <w:r>
        <w:separator/>
      </w:r>
    </w:p>
  </w:footnote>
  <w:footnote w:type="continuationSeparator" w:id="0">
    <w:p w:rsidR="00C7319F" w:rsidRDefault="00556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D37" w:rsidRPr="00440D09" w:rsidRDefault="00B90D2D" w:rsidP="001B4DD8">
    <w:pPr>
      <w:pStyle w:val="a4"/>
      <w:jc w:val="right"/>
      <w:rPr>
        <w:sz w:val="20"/>
        <w:szCs w:val="20"/>
      </w:rPr>
    </w:pPr>
    <w:r w:rsidRPr="00440D09">
      <w:rPr>
        <w:sz w:val="20"/>
        <w:szCs w:val="20"/>
      </w:rPr>
      <w:fldChar w:fldCharType="begin"/>
    </w:r>
    <w:r w:rsidRPr="00440D09">
      <w:rPr>
        <w:sz w:val="20"/>
        <w:szCs w:val="20"/>
      </w:rPr>
      <w:instrText>PAGE   \* MERGEFORMAT</w:instrText>
    </w:r>
    <w:r w:rsidRPr="00440D09">
      <w:rPr>
        <w:sz w:val="20"/>
        <w:szCs w:val="20"/>
      </w:rPr>
      <w:fldChar w:fldCharType="separate"/>
    </w:r>
    <w:r w:rsidR="00BF7D2C">
      <w:rPr>
        <w:noProof/>
        <w:sz w:val="20"/>
        <w:szCs w:val="20"/>
      </w:rPr>
      <w:t>2</w:t>
    </w:r>
    <w:r w:rsidRPr="00440D09">
      <w:rPr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D37" w:rsidRPr="004937DB" w:rsidRDefault="00BF7D2C" w:rsidP="007F42EA">
    <w:pPr>
      <w:pStyle w:val="a4"/>
      <w:jc w:val="right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A48FA"/>
    <w:multiLevelType w:val="singleLevel"/>
    <w:tmpl w:val="B33800BA"/>
    <w:lvl w:ilvl="0">
      <w:start w:val="3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2EE4819"/>
    <w:multiLevelType w:val="hybridMultilevel"/>
    <w:tmpl w:val="6D5CD7F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3A1F6B82"/>
    <w:multiLevelType w:val="hybridMultilevel"/>
    <w:tmpl w:val="4B64BF4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6E102409"/>
    <w:multiLevelType w:val="singleLevel"/>
    <w:tmpl w:val="895888E4"/>
    <w:lvl w:ilvl="0">
      <w:start w:val="1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92A"/>
    <w:rsid w:val="00346586"/>
    <w:rsid w:val="004432FA"/>
    <w:rsid w:val="005564D2"/>
    <w:rsid w:val="00B90D2D"/>
    <w:rsid w:val="00BF7D2C"/>
    <w:rsid w:val="00C7319F"/>
    <w:rsid w:val="00CF192A"/>
    <w:rsid w:val="00E2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643354-270A-48B3-9FBA-0F3C4BB71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0D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rsid w:val="00B90D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B90D2D"/>
    <w:rPr>
      <w:rFonts w:ascii="Times New Roman" w:eastAsia="Times New Roman" w:hAnsi="Times New Roman" w:cs="Times New Roman"/>
      <w:sz w:val="24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6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library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ib.vvsu.ru/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nl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sl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1195</Words>
  <Characters>6816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7996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Николенко Анастасия</dc:creator>
  <cp:keywords/>
  <dc:description/>
  <cp:lastModifiedBy>Серова Анна</cp:lastModifiedBy>
  <cp:revision>3</cp:revision>
  <dcterms:created xsi:type="dcterms:W3CDTF">2018-12-11T02:04:00Z</dcterms:created>
  <dcterms:modified xsi:type="dcterms:W3CDTF">2018-12-11T07:10:00Z</dcterms:modified>
</cp:coreProperties>
</file>