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E69" w:rsidRDefault="0021740A" w:rsidP="00DA5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5E69">
        <w:rPr>
          <w:rFonts w:ascii="Times New Roman" w:hAnsi="Times New Roman" w:cs="Times New Roman"/>
          <w:b/>
        </w:rPr>
        <w:t xml:space="preserve">Задания для заочной и дистанционной форм обучения </w:t>
      </w:r>
    </w:p>
    <w:p w:rsidR="00131ED1" w:rsidRPr="00DA5E69" w:rsidRDefault="0021740A" w:rsidP="00DA5E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5E69">
        <w:rPr>
          <w:rFonts w:ascii="Times New Roman" w:hAnsi="Times New Roman" w:cs="Times New Roman"/>
          <w:b/>
        </w:rPr>
        <w:t>по дисциплине «Безопасность финансовых инвестиций»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</w:p>
    <w:p w:rsidR="0021740A" w:rsidRPr="0021740A" w:rsidRDefault="0021740A" w:rsidP="0090147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Самостоятельная работа студентов осуществляется в рамках изучения материала, изложенного преподавателем в обучающей среде. При изучении материала по теме следует проработать вопрос в основной и дополнительной литературе, рекомендованной преподавателем. Обязательно следует обратиться к нормативному регулированию вопроса и проработать нормативные документы, рекомендованные по соответствующему вопросу.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В качестве контрольной работы предполагается подготовка реферата на одну из представленных тем: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21740A">
        <w:rPr>
          <w:rFonts w:ascii="Times New Roman" w:hAnsi="Times New Roman" w:cs="Times New Roman"/>
        </w:rPr>
        <w:t>1.    Законодательные механизмы безопасности рынка ценных бумаг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2.    Безопасное управление инвестициями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3.    Вторичные ценные бумаги и оценка их безопасности.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4.    Безопасность и Торговые роботы.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5.    Доверительное управление ценными бумагами.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6.    Крупнейшие российские эмитенты.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7.    Проблемы развития рынка ипотечных ценных бумаг в России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8.    Проблемы развития инвестиционных фондов.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9.    Паевые инвестиционные фонды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10.  Региональные фондовые рынки</w:t>
      </w:r>
      <w:r>
        <w:rPr>
          <w:rFonts w:ascii="Times New Roman" w:hAnsi="Times New Roman" w:cs="Times New Roman"/>
        </w:rPr>
        <w:t xml:space="preserve"> и их безопасность.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11.  Пенсионные фонды как институциональные инвесторы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12.  Рейтинг ценных бумаг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13.  Методы анализа состояния конъюнктуры рынка ценных бумаг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 xml:space="preserve">14.  Построение </w:t>
      </w:r>
      <w:r>
        <w:rPr>
          <w:rFonts w:ascii="Times New Roman" w:hAnsi="Times New Roman" w:cs="Times New Roman"/>
        </w:rPr>
        <w:t xml:space="preserve">безопасных </w:t>
      </w:r>
      <w:r w:rsidRPr="0021740A">
        <w:rPr>
          <w:rFonts w:ascii="Times New Roman" w:hAnsi="Times New Roman" w:cs="Times New Roman"/>
        </w:rPr>
        <w:t>торговых систем и тестирование торговых систем.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15.  Торговые терминалы для совершения операций с ценными бумагами.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16.  Принципы стабилизации дефицита государственного бюджета.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17.  Фундаментальный анализ на рынке ценных бумаг.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18.  Сравнительный анализ фондового и валютного рынка.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19.  Особенности прогнозирования цен на фондовом рынке.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20.  Особенности валютного рынка Форекс.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22.  Особенности функционирования фьючерсного рынка.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23.  Получение дохода на разнице процентных ставок.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24.  Дивидендная политика зарубежных эмитентов.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25.  Дивидендная политика российских эмитентов.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26.  Особенности функционирования рынка облигаций.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27.  Происхождение контрактов на разницу и их особенности.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28.  Крупнейшие финансово-кредитные институты мира.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29.  Международные финансовые кризисы.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30.  Современная структура фондового рынка России.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31.  Участники международных финансовых рынков.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32.  Регулирование национальных финансовых рынков в зарубежных странах.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33.  История развития фондового рынка в США.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34.  История развития фондового рынка в России.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35.  Регулирование национальных финансовых рынков в России.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36.  Актуальные вопросы деятельности фондовых бирж.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37.  Международные товарно-сырьевых бирж.</w:t>
      </w:r>
    </w:p>
    <w:p w:rsidR="0021740A" w:rsidRPr="0021740A" w:rsidRDefault="0021740A" w:rsidP="0021740A">
      <w:pPr>
        <w:spacing w:after="0" w:line="240" w:lineRule="auto"/>
        <w:rPr>
          <w:rFonts w:ascii="Times New Roman" w:hAnsi="Times New Roman" w:cs="Times New Roman"/>
        </w:rPr>
      </w:pPr>
      <w:r w:rsidRPr="0021740A">
        <w:rPr>
          <w:rFonts w:ascii="Times New Roman" w:hAnsi="Times New Roman" w:cs="Times New Roman"/>
        </w:rPr>
        <w:t>38.   Особенности функционирования финансово-кредитных институтов в Европе.</w:t>
      </w:r>
    </w:p>
    <w:sectPr w:rsidR="0021740A" w:rsidRPr="00217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40A"/>
    <w:rsid w:val="00131ED1"/>
    <w:rsid w:val="0021740A"/>
    <w:rsid w:val="00901474"/>
    <w:rsid w:val="00A2502E"/>
    <w:rsid w:val="00BC7515"/>
    <w:rsid w:val="00DA5E69"/>
    <w:rsid w:val="00F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8649E-7328-45B1-A74B-A861C3ED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СТ"/>
    <w:basedOn w:val="a"/>
    <w:link w:val="a4"/>
    <w:qFormat/>
    <w:rsid w:val="00BC7515"/>
    <w:pPr>
      <w:shd w:val="clear" w:color="auto" w:fill="FFFFFF"/>
      <w:autoSpaceDE w:val="0"/>
      <w:autoSpaceDN w:val="0"/>
      <w:adjustRightInd w:val="0"/>
      <w:spacing w:after="0" w:line="240" w:lineRule="auto"/>
      <w:ind w:firstLine="567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ТЕСТ Знак"/>
    <w:basedOn w:val="a0"/>
    <w:link w:val="a3"/>
    <w:rsid w:val="00BC7515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a5">
    <w:name w:val="ТАБЛИЦА ХД"/>
    <w:basedOn w:val="a"/>
    <w:link w:val="a6"/>
    <w:qFormat/>
    <w:rsid w:val="00A2502E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6">
    <w:name w:val="ТАБЛИЦА ХД Знак"/>
    <w:basedOn w:val="a0"/>
    <w:link w:val="a5"/>
    <w:rsid w:val="00A2502E"/>
    <w:rPr>
      <w:rFonts w:ascii="Times New Roman" w:hAnsi="Times New Roman"/>
      <w:sz w:val="24"/>
      <w:szCs w:val="24"/>
    </w:rPr>
  </w:style>
  <w:style w:type="paragraph" w:customStyle="1" w:styleId="3">
    <w:name w:val="Табл3"/>
    <w:basedOn w:val="a"/>
    <w:link w:val="30"/>
    <w:qFormat/>
    <w:rsid w:val="00F762AB"/>
    <w:pPr>
      <w:spacing w:after="0" w:line="240" w:lineRule="auto"/>
      <w:jc w:val="center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30">
    <w:name w:val="Табл3 Знак"/>
    <w:basedOn w:val="a0"/>
    <w:link w:val="3"/>
    <w:rsid w:val="00F762AB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377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(Athlon)</dc:creator>
  <cp:keywords/>
  <dc:description/>
  <cp:lastModifiedBy>Серова Анна</cp:lastModifiedBy>
  <cp:revision>3</cp:revision>
  <dcterms:created xsi:type="dcterms:W3CDTF">2019-09-16T23:40:00Z</dcterms:created>
  <dcterms:modified xsi:type="dcterms:W3CDTF">2019-09-17T00:01:00Z</dcterms:modified>
</cp:coreProperties>
</file>