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  <w:r w:rsidRPr="0032406E">
        <w:rPr>
          <w:rFonts w:eastAsia="Calibri"/>
          <w:sz w:val="28"/>
          <w:lang w:eastAsia="en-US"/>
        </w:rPr>
        <w:t>МИНОБРНАУКИ РОССИЙСКОЙ ФЕДЕРАЦИИ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  <w:r w:rsidRPr="0032406E">
        <w:rPr>
          <w:rFonts w:eastAsia="Calibri"/>
          <w:sz w:val="28"/>
          <w:lang w:eastAsia="en-US"/>
        </w:rPr>
        <w:t>ВЛАДИВОСТОКСКИЙ ГОСУДАРСТВЕННЫЙ УНИВЕРСИТЕТ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  <w:r w:rsidRPr="0032406E">
        <w:rPr>
          <w:rFonts w:eastAsia="Calibri"/>
          <w:sz w:val="28"/>
          <w:lang w:eastAsia="en-US"/>
        </w:rPr>
        <w:t>ЭКОНОМИКИ И СЕРВИСА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906233" w:rsidRDefault="0032406E" w:rsidP="0032406E">
      <w:pPr>
        <w:spacing w:after="200" w:line="276" w:lineRule="auto"/>
        <w:ind w:firstLine="0"/>
        <w:jc w:val="center"/>
        <w:rPr>
          <w:rFonts w:eastAsia="Calibri"/>
          <w:lang w:eastAsia="en-US"/>
        </w:rPr>
      </w:pPr>
      <w:r w:rsidRPr="0032406E">
        <w:rPr>
          <w:rFonts w:eastAsia="Calibri"/>
          <w:lang w:eastAsia="en-US"/>
        </w:rPr>
        <w:t xml:space="preserve">КАФЕДРА </w:t>
      </w:r>
      <w:r w:rsidR="00906233">
        <w:rPr>
          <w:rFonts w:eastAsia="Calibri"/>
          <w:lang w:eastAsia="en-US"/>
        </w:rPr>
        <w:t>ДИЗАЙНА И ТЕХНОЛОГИЙ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b/>
          <w:sz w:val="28"/>
          <w:lang w:eastAsia="en-US"/>
        </w:rPr>
      </w:pPr>
    </w:p>
    <w:p w:rsidR="0032406E" w:rsidRPr="0032406E" w:rsidRDefault="0032406E" w:rsidP="0032406E">
      <w:pPr>
        <w:widowControl/>
        <w:spacing w:after="200" w:line="276" w:lineRule="auto"/>
        <w:ind w:firstLine="0"/>
        <w:jc w:val="center"/>
        <w:rPr>
          <w:rFonts w:eastAsia="Calibri"/>
          <w:b/>
          <w:caps/>
          <w:sz w:val="48"/>
          <w:szCs w:val="48"/>
          <w:lang w:eastAsia="en-US"/>
        </w:rPr>
      </w:pPr>
      <w:r>
        <w:rPr>
          <w:rFonts w:eastAsia="Calibri"/>
          <w:b/>
          <w:caps/>
          <w:sz w:val="48"/>
          <w:szCs w:val="48"/>
          <w:lang w:eastAsia="en-US"/>
        </w:rPr>
        <w:t>Сервисная деятельность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  <w:r w:rsidRPr="0032406E">
        <w:rPr>
          <w:rFonts w:eastAsia="Calibri"/>
          <w:sz w:val="28"/>
          <w:lang w:eastAsia="en-US"/>
        </w:rPr>
        <w:t xml:space="preserve">Задания для контрольной работы 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  <w:r w:rsidRPr="0032406E">
        <w:rPr>
          <w:rFonts w:eastAsia="Calibri"/>
          <w:sz w:val="28"/>
          <w:lang w:eastAsia="en-US"/>
        </w:rPr>
        <w:t>по направлению подготовки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  <w:r>
        <w:rPr>
          <w:rFonts w:eastAsia="Calibri"/>
          <w:sz w:val="28"/>
          <w:lang w:eastAsia="en-US"/>
        </w:rPr>
        <w:t>43.03.01 Сервис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bCs/>
          <w:sz w:val="28"/>
          <w:lang w:eastAsia="en-US"/>
        </w:rPr>
      </w:pPr>
      <w:r w:rsidRPr="0032406E">
        <w:rPr>
          <w:rFonts w:eastAsia="Calibri"/>
          <w:bCs/>
          <w:sz w:val="28"/>
          <w:lang w:eastAsia="en-US"/>
        </w:rPr>
        <w:t>(для студентов недневных форм обучения)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sz w:val="28"/>
          <w:lang w:eastAsia="en-US"/>
        </w:rPr>
      </w:pPr>
      <w:r w:rsidRPr="0032406E">
        <w:rPr>
          <w:rFonts w:eastAsia="Calibri"/>
          <w:sz w:val="28"/>
          <w:lang w:eastAsia="en-US"/>
        </w:rPr>
        <w:t>Составитель: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  <w:r w:rsidRPr="0032406E">
        <w:rPr>
          <w:rFonts w:eastAsia="Calibri"/>
          <w:i/>
          <w:lang w:eastAsia="en-US"/>
        </w:rPr>
        <w:t>Старкова Г.П., профессор кафедры дизайна и технологий</w:t>
      </w: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ind w:firstLine="0"/>
        <w:jc w:val="center"/>
        <w:rPr>
          <w:rFonts w:eastAsia="Calibri"/>
          <w:i/>
          <w:lang w:eastAsia="en-US"/>
        </w:rPr>
      </w:pPr>
    </w:p>
    <w:p w:rsidR="0032406E" w:rsidRPr="0032406E" w:rsidRDefault="0032406E" w:rsidP="0032406E">
      <w:pPr>
        <w:widowControl/>
        <w:spacing w:after="200" w:line="276" w:lineRule="auto"/>
        <w:ind w:firstLine="0"/>
        <w:jc w:val="center"/>
        <w:rPr>
          <w:rFonts w:eastAsia="Calibri"/>
          <w:i/>
          <w:sz w:val="28"/>
          <w:szCs w:val="28"/>
          <w:lang w:eastAsia="en-US"/>
        </w:rPr>
      </w:pPr>
      <w:r w:rsidRPr="0032406E">
        <w:rPr>
          <w:rFonts w:eastAsia="Calibri"/>
          <w:sz w:val="28"/>
          <w:lang w:eastAsia="en-US"/>
        </w:rPr>
        <w:t>Владивосток 2018</w:t>
      </w:r>
    </w:p>
    <w:p w:rsidR="0032406E" w:rsidRPr="0032406E" w:rsidRDefault="0032406E" w:rsidP="0032406E">
      <w:pPr>
        <w:widowControl/>
        <w:ind w:firstLine="567"/>
        <w:rPr>
          <w:rFonts w:eastAsia="Calibri"/>
          <w:sz w:val="28"/>
          <w:szCs w:val="28"/>
          <w:lang w:eastAsia="en-US"/>
        </w:rPr>
      </w:pPr>
      <w:r w:rsidRPr="0032406E">
        <w:rPr>
          <w:rFonts w:eastAsia="Calibri"/>
          <w:sz w:val="28"/>
          <w:szCs w:val="28"/>
          <w:lang w:eastAsia="en-US"/>
        </w:rPr>
        <w:br w:type="page"/>
      </w:r>
    </w:p>
    <w:p w:rsidR="0032406E" w:rsidRPr="001A04C3" w:rsidRDefault="0032406E" w:rsidP="0032406E">
      <w:pPr>
        <w:widowControl/>
        <w:spacing w:after="200"/>
        <w:ind w:firstLine="567"/>
        <w:jc w:val="center"/>
        <w:rPr>
          <w:rFonts w:eastAsia="Calibri"/>
          <w:b/>
          <w:szCs w:val="28"/>
          <w:lang w:eastAsia="en-US"/>
        </w:rPr>
      </w:pPr>
      <w:r w:rsidRPr="001A04C3">
        <w:rPr>
          <w:rFonts w:eastAsia="Calibri"/>
          <w:b/>
          <w:szCs w:val="28"/>
          <w:lang w:eastAsia="en-US"/>
        </w:rPr>
        <w:lastRenderedPageBreak/>
        <w:t>Введение</w:t>
      </w:r>
    </w:p>
    <w:p w:rsidR="0032406E" w:rsidRPr="001A04C3" w:rsidRDefault="0032406E" w:rsidP="0032406E">
      <w:pPr>
        <w:widowControl/>
        <w:spacing w:after="200"/>
        <w:ind w:firstLine="567"/>
        <w:rPr>
          <w:rFonts w:eastAsia="Calibri"/>
          <w:szCs w:val="28"/>
          <w:lang w:eastAsia="en-US"/>
        </w:rPr>
      </w:pPr>
      <w:r w:rsidRPr="001A04C3">
        <w:rPr>
          <w:rFonts w:eastAsia="Calibri"/>
          <w:szCs w:val="28"/>
          <w:lang w:eastAsia="en-US"/>
        </w:rPr>
        <w:t>Контрольная работа является одной из форм учебной работы студентов.</w:t>
      </w:r>
    </w:p>
    <w:p w:rsidR="0032406E" w:rsidRPr="001A04C3" w:rsidRDefault="0032406E" w:rsidP="0032406E">
      <w:pPr>
        <w:widowControl/>
        <w:spacing w:after="200"/>
        <w:ind w:firstLine="567"/>
        <w:rPr>
          <w:rFonts w:eastAsia="Calibri"/>
          <w:szCs w:val="28"/>
          <w:lang w:eastAsia="en-US"/>
        </w:rPr>
      </w:pPr>
      <w:r w:rsidRPr="001A04C3">
        <w:rPr>
          <w:rFonts w:eastAsia="Calibri"/>
          <w:szCs w:val="28"/>
          <w:lang w:eastAsia="en-US"/>
        </w:rPr>
        <w:t xml:space="preserve">Цель написания контрольной работы состоит в том, чтобы научить студента пользоваться литературой, привить умение популярно излагать сложные вопросы. </w:t>
      </w:r>
    </w:p>
    <w:p w:rsidR="0032406E" w:rsidRPr="001A04C3" w:rsidRDefault="0032406E" w:rsidP="0032406E">
      <w:pPr>
        <w:widowControl/>
        <w:spacing w:after="200"/>
        <w:ind w:firstLine="567"/>
        <w:rPr>
          <w:rFonts w:eastAsia="Calibri"/>
          <w:szCs w:val="28"/>
          <w:lang w:eastAsia="en-US"/>
        </w:rPr>
      </w:pPr>
      <w:r w:rsidRPr="001A04C3">
        <w:rPr>
          <w:rFonts w:eastAsia="Calibri"/>
          <w:szCs w:val="28"/>
          <w:lang w:eastAsia="en-US"/>
        </w:rPr>
        <w:t>Контрольная работа может иметь следующую структуру: содержание, введение, изложение основного содержания темы, заключение, список использованных источников.</w:t>
      </w:r>
    </w:p>
    <w:p w:rsidR="0032406E" w:rsidRPr="001A04C3" w:rsidRDefault="0032406E" w:rsidP="001A04C3">
      <w:pPr>
        <w:widowControl/>
        <w:spacing w:after="200"/>
        <w:ind w:firstLine="567"/>
        <w:rPr>
          <w:rFonts w:eastAsia="Calibri"/>
          <w:b/>
          <w:i/>
          <w:sz w:val="22"/>
          <w:lang w:eastAsia="en-US"/>
        </w:rPr>
      </w:pPr>
      <w:r w:rsidRPr="001A04C3">
        <w:rPr>
          <w:rFonts w:eastAsia="Calibri"/>
          <w:szCs w:val="28"/>
          <w:lang w:eastAsia="en-US"/>
        </w:rPr>
        <w:t xml:space="preserve">Контрольная работа должна быть оформлена в соответствии с требованиями, предъявляемыми к оформлению контрольных работ во ВГУЭС в соответствии с СК-СТО-ТР-04-1.005–2015 Требования к оформлению текстовой части выпускных квалификационных работ, курсовых работ (проектов), рефератов, контрольных работ, отчетов по практикам, лабораторным работам. </w:t>
      </w:r>
    </w:p>
    <w:p w:rsidR="00B4638C" w:rsidRPr="001A04C3" w:rsidRDefault="001A04C3" w:rsidP="002854D2">
      <w:pPr>
        <w:widowControl/>
        <w:ind w:left="708" w:firstLine="0"/>
        <w:jc w:val="center"/>
        <w:rPr>
          <w:rFonts w:eastAsia="Calibri"/>
          <w:b/>
          <w:i/>
          <w:lang w:eastAsia="en-US"/>
        </w:rPr>
      </w:pPr>
      <w:r w:rsidRPr="001A04C3">
        <w:rPr>
          <w:rFonts w:eastAsia="Calibri"/>
          <w:b/>
          <w:i/>
          <w:lang w:eastAsia="en-US"/>
        </w:rPr>
        <w:t>Варианты</w:t>
      </w:r>
      <w:r w:rsidR="0032406E" w:rsidRPr="001A04C3">
        <w:rPr>
          <w:rFonts w:eastAsia="Calibri"/>
          <w:b/>
          <w:i/>
          <w:lang w:eastAsia="en-US"/>
        </w:rPr>
        <w:t xml:space="preserve"> контрольных работ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1" w:hAnsi="ff1"/>
          <w:color w:val="000000"/>
          <w:sz w:val="66"/>
          <w:szCs w:val="66"/>
        </w:rPr>
      </w:pP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1" w:hAnsi="ff1"/>
          <w:color w:val="000000"/>
          <w:sz w:val="66"/>
          <w:szCs w:val="66"/>
        </w:rPr>
      </w:pPr>
      <w:r w:rsidRPr="001A04C3">
        <w:rPr>
          <w:rFonts w:ascii="ff1" w:hAnsi="ff1"/>
          <w:color w:val="000000"/>
          <w:sz w:val="66"/>
          <w:szCs w:val="66"/>
        </w:rPr>
        <w:t xml:space="preserve">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1" w:hAnsi="ff1"/>
          <w:color w:val="000000"/>
          <w:sz w:val="72"/>
          <w:szCs w:val="72"/>
        </w:rPr>
      </w:pPr>
      <w:r w:rsidRPr="001A04C3">
        <w:rPr>
          <w:rFonts w:ascii="ff1" w:hAnsi="ff1"/>
          <w:color w:val="000000"/>
          <w:sz w:val="72"/>
          <w:szCs w:val="72"/>
        </w:rPr>
        <w:t xml:space="preserve">1.  </w:t>
      </w:r>
      <w:proofErr w:type="gramStart"/>
      <w:r w:rsidRPr="001A04C3">
        <w:rPr>
          <w:rFonts w:ascii="ffa" w:hAnsi="ffa"/>
          <w:color w:val="000000"/>
          <w:sz w:val="72"/>
          <w:szCs w:val="72"/>
        </w:rPr>
        <w:t>усвоение  содержания</w:t>
      </w:r>
      <w:proofErr w:type="gramEnd"/>
      <w:r w:rsidRPr="001A04C3">
        <w:rPr>
          <w:rFonts w:ascii="ffa" w:hAnsi="ffa"/>
          <w:color w:val="000000"/>
          <w:sz w:val="72"/>
          <w:szCs w:val="72"/>
        </w:rPr>
        <w:t xml:space="preserve">  конспекта  лекций  на базе рекомендованной  основной и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a" w:hAnsi="ffa"/>
          <w:color w:val="000000"/>
          <w:sz w:val="72"/>
          <w:szCs w:val="72"/>
        </w:rPr>
      </w:pPr>
      <w:r w:rsidRPr="001A04C3">
        <w:rPr>
          <w:rFonts w:ascii="ffa" w:hAnsi="ffa"/>
          <w:color w:val="000000"/>
          <w:sz w:val="72"/>
          <w:szCs w:val="72"/>
        </w:rPr>
        <w:t xml:space="preserve">дополнительной учебной литературы, включая информационные образовательные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a" w:hAnsi="ffa"/>
          <w:color w:val="000000"/>
          <w:sz w:val="72"/>
          <w:szCs w:val="72"/>
        </w:rPr>
      </w:pPr>
      <w:r w:rsidRPr="001A04C3">
        <w:rPr>
          <w:rFonts w:ascii="ffa" w:hAnsi="ffa"/>
          <w:color w:val="000000"/>
          <w:sz w:val="72"/>
          <w:szCs w:val="72"/>
        </w:rPr>
        <w:t xml:space="preserve">ресурсы (электронные учебники, электронные библиотеки и др.); </w:t>
      </w:r>
      <w:r w:rsidRPr="001A04C3">
        <w:rPr>
          <w:rFonts w:ascii="ff1" w:hAnsi="ff1"/>
          <w:color w:val="000000"/>
          <w:sz w:val="72"/>
          <w:szCs w:val="72"/>
        </w:rPr>
        <w:t xml:space="preserve">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1" w:hAnsi="ff1"/>
          <w:color w:val="000000"/>
          <w:spacing w:val="2"/>
          <w:sz w:val="72"/>
          <w:szCs w:val="72"/>
        </w:rPr>
      </w:pPr>
      <w:r w:rsidRPr="001A04C3">
        <w:rPr>
          <w:rFonts w:ascii="ff1" w:hAnsi="ff1"/>
          <w:color w:val="000000"/>
          <w:spacing w:val="2"/>
          <w:sz w:val="72"/>
          <w:szCs w:val="72"/>
        </w:rPr>
        <w:t>2.</w:t>
      </w:r>
      <w:r w:rsidRPr="001A04C3">
        <w:rPr>
          <w:rFonts w:ascii="ffa" w:hAnsi="ffa"/>
          <w:color w:val="000000"/>
          <w:sz w:val="72"/>
          <w:szCs w:val="72"/>
        </w:rPr>
        <w:t xml:space="preserve">подготовка к практическим занятиям; </w:t>
      </w:r>
      <w:r w:rsidRPr="001A04C3">
        <w:rPr>
          <w:rFonts w:ascii="ff1" w:hAnsi="ff1"/>
          <w:color w:val="000000"/>
          <w:sz w:val="72"/>
          <w:szCs w:val="72"/>
        </w:rPr>
        <w:t xml:space="preserve">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1" w:hAnsi="ff1"/>
          <w:color w:val="000000"/>
          <w:spacing w:val="2"/>
          <w:sz w:val="72"/>
          <w:szCs w:val="72"/>
        </w:rPr>
      </w:pPr>
      <w:r w:rsidRPr="001A04C3">
        <w:rPr>
          <w:rFonts w:ascii="ff1" w:hAnsi="ff1"/>
          <w:color w:val="000000"/>
          <w:spacing w:val="2"/>
          <w:sz w:val="72"/>
          <w:szCs w:val="72"/>
        </w:rPr>
        <w:t>3.</w:t>
      </w:r>
      <w:r w:rsidRPr="001A04C3">
        <w:rPr>
          <w:rFonts w:ascii="ffa" w:hAnsi="ffa"/>
          <w:color w:val="000000"/>
          <w:sz w:val="72"/>
          <w:szCs w:val="72"/>
        </w:rPr>
        <w:t xml:space="preserve">подготовка практических разработок; </w:t>
      </w:r>
      <w:r w:rsidRPr="001A04C3">
        <w:rPr>
          <w:rFonts w:ascii="ff1" w:hAnsi="ff1"/>
          <w:color w:val="000000"/>
          <w:sz w:val="72"/>
          <w:szCs w:val="72"/>
        </w:rPr>
        <w:t xml:space="preserve">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1" w:hAnsi="ff1"/>
          <w:color w:val="000000"/>
          <w:spacing w:val="2"/>
          <w:sz w:val="72"/>
          <w:szCs w:val="72"/>
        </w:rPr>
      </w:pPr>
      <w:proofErr w:type="gramStart"/>
      <w:r w:rsidRPr="001A04C3">
        <w:rPr>
          <w:rFonts w:ascii="ff1" w:hAnsi="ff1"/>
          <w:color w:val="000000"/>
          <w:spacing w:val="2"/>
          <w:sz w:val="72"/>
          <w:szCs w:val="72"/>
        </w:rPr>
        <w:t>4.</w:t>
      </w:r>
      <w:r w:rsidRPr="001A04C3">
        <w:rPr>
          <w:rFonts w:ascii="ffa" w:hAnsi="ffa"/>
          <w:color w:val="000000"/>
          <w:sz w:val="72"/>
          <w:szCs w:val="72"/>
        </w:rPr>
        <w:t>выполнение  домашних</w:t>
      </w:r>
      <w:proofErr w:type="gramEnd"/>
      <w:r w:rsidRPr="001A04C3">
        <w:rPr>
          <w:rFonts w:ascii="ffa" w:hAnsi="ffa"/>
          <w:color w:val="000000"/>
          <w:sz w:val="72"/>
          <w:szCs w:val="72"/>
        </w:rPr>
        <w:t xml:space="preserve">  заданий  в  виде  индивидуальных  работ  по  отдельным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a" w:hAnsi="ffa"/>
          <w:color w:val="000000"/>
          <w:sz w:val="72"/>
          <w:szCs w:val="72"/>
        </w:rPr>
      </w:pPr>
      <w:r w:rsidRPr="001A04C3">
        <w:rPr>
          <w:rFonts w:ascii="ffa" w:hAnsi="ffa"/>
          <w:color w:val="000000"/>
          <w:sz w:val="72"/>
          <w:szCs w:val="72"/>
        </w:rPr>
        <w:t xml:space="preserve">разделам содержания </w:t>
      </w:r>
      <w:proofErr w:type="gramStart"/>
      <w:r w:rsidRPr="001A04C3">
        <w:rPr>
          <w:rFonts w:ascii="ffa" w:hAnsi="ffa"/>
          <w:color w:val="000000"/>
          <w:sz w:val="72"/>
          <w:szCs w:val="72"/>
        </w:rPr>
        <w:t>дисциплин.;</w:t>
      </w:r>
      <w:proofErr w:type="gramEnd"/>
      <w:r w:rsidRPr="001A04C3">
        <w:rPr>
          <w:rFonts w:ascii="ffa" w:hAnsi="ffa"/>
          <w:color w:val="000000"/>
          <w:sz w:val="72"/>
          <w:szCs w:val="72"/>
        </w:rPr>
        <w:t xml:space="preserve"> </w:t>
      </w:r>
      <w:r w:rsidRPr="001A04C3">
        <w:rPr>
          <w:rFonts w:ascii="ff1" w:hAnsi="ff1"/>
          <w:color w:val="000000"/>
          <w:sz w:val="72"/>
          <w:szCs w:val="72"/>
        </w:rPr>
        <w:t xml:space="preserve">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1" w:hAnsi="ff1"/>
          <w:color w:val="000000"/>
          <w:spacing w:val="2"/>
          <w:sz w:val="72"/>
          <w:szCs w:val="72"/>
        </w:rPr>
      </w:pPr>
      <w:proofErr w:type="gramStart"/>
      <w:r w:rsidRPr="001A04C3">
        <w:rPr>
          <w:rFonts w:ascii="ff1" w:hAnsi="ff1"/>
          <w:color w:val="000000"/>
          <w:spacing w:val="2"/>
          <w:sz w:val="72"/>
          <w:szCs w:val="72"/>
        </w:rPr>
        <w:t>5.</w:t>
      </w:r>
      <w:r w:rsidRPr="001A04C3">
        <w:rPr>
          <w:rFonts w:ascii="ffa" w:hAnsi="ffa"/>
          <w:color w:val="000000"/>
          <w:sz w:val="72"/>
          <w:szCs w:val="72"/>
        </w:rPr>
        <w:t>компьютерный  текущий</w:t>
      </w:r>
      <w:proofErr w:type="gramEnd"/>
      <w:r w:rsidRPr="001A04C3">
        <w:rPr>
          <w:rFonts w:ascii="ffa" w:hAnsi="ffa"/>
          <w:color w:val="000000"/>
          <w:sz w:val="72"/>
          <w:szCs w:val="72"/>
        </w:rPr>
        <w:t xml:space="preserve">  самоконтроль  и  контроль  успеваемости  на  базе  </w:t>
      </w:r>
      <w:proofErr w:type="spellStart"/>
      <w:r w:rsidRPr="001A04C3">
        <w:rPr>
          <w:rFonts w:ascii="ffa" w:hAnsi="ffa"/>
          <w:color w:val="000000"/>
          <w:sz w:val="72"/>
          <w:szCs w:val="72"/>
        </w:rPr>
        <w:t>эле</w:t>
      </w:r>
      <w:r w:rsidRPr="001A04C3">
        <w:rPr>
          <w:rFonts w:ascii="ffa" w:hAnsi="ffa"/>
          <w:color w:val="000000"/>
          <w:spacing w:val="-3"/>
          <w:sz w:val="72"/>
          <w:szCs w:val="72"/>
        </w:rPr>
        <w:t>к</w:t>
      </w:r>
      <w:proofErr w:type="spellEnd"/>
      <w:r w:rsidRPr="001A04C3">
        <w:rPr>
          <w:rFonts w:ascii="ffa" w:hAnsi="ffa"/>
          <w:color w:val="000000"/>
          <w:spacing w:val="-3"/>
          <w:sz w:val="72"/>
          <w:szCs w:val="72"/>
        </w:rPr>
        <w:t>-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a" w:hAnsi="ffa"/>
          <w:color w:val="000000"/>
          <w:sz w:val="72"/>
          <w:szCs w:val="72"/>
        </w:rPr>
      </w:pPr>
      <w:r w:rsidRPr="001A04C3">
        <w:rPr>
          <w:rFonts w:ascii="ffa" w:hAnsi="ffa"/>
          <w:color w:val="000000"/>
          <w:sz w:val="72"/>
          <w:szCs w:val="72"/>
        </w:rPr>
        <w:t xml:space="preserve">тронных обучающих и аттестующих тестов. </w:t>
      </w:r>
      <w:r w:rsidRPr="001A04C3">
        <w:rPr>
          <w:rFonts w:ascii="ff1" w:hAnsi="ff1"/>
          <w:color w:val="000000"/>
          <w:sz w:val="72"/>
          <w:szCs w:val="72"/>
        </w:rPr>
        <w:t xml:space="preserve">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1" w:hAnsi="ff1"/>
          <w:color w:val="000000"/>
          <w:sz w:val="72"/>
          <w:szCs w:val="72"/>
        </w:rPr>
      </w:pPr>
      <w:r w:rsidRPr="001A04C3">
        <w:rPr>
          <w:rFonts w:ascii="ff1" w:hAnsi="ff1"/>
          <w:color w:val="000000"/>
          <w:sz w:val="72"/>
          <w:szCs w:val="72"/>
        </w:rPr>
        <w:t xml:space="preserve">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a" w:hAnsi="ffa"/>
          <w:color w:val="000000"/>
          <w:sz w:val="72"/>
          <w:szCs w:val="72"/>
        </w:rPr>
      </w:pPr>
      <w:r w:rsidRPr="001A04C3">
        <w:rPr>
          <w:rFonts w:ascii="ffa" w:hAnsi="ffa"/>
          <w:color w:val="000000"/>
          <w:sz w:val="72"/>
          <w:szCs w:val="72"/>
        </w:rPr>
        <w:t xml:space="preserve">1.Государственное регулирование сервисной </w:t>
      </w:r>
      <w:proofErr w:type="gramStart"/>
      <w:r w:rsidRPr="001A04C3">
        <w:rPr>
          <w:rFonts w:ascii="ffa" w:hAnsi="ffa"/>
          <w:color w:val="000000"/>
          <w:sz w:val="72"/>
          <w:szCs w:val="72"/>
        </w:rPr>
        <w:t>деятельности</w:t>
      </w:r>
      <w:r w:rsidRPr="001A04C3">
        <w:rPr>
          <w:rFonts w:ascii="ff1" w:hAnsi="ff1"/>
          <w:color w:val="000000"/>
          <w:sz w:val="72"/>
          <w:szCs w:val="72"/>
        </w:rPr>
        <w:t xml:space="preserve"> .</w:t>
      </w:r>
      <w:proofErr w:type="gramEnd"/>
      <w:r w:rsidRPr="001A04C3">
        <w:rPr>
          <w:rFonts w:ascii="ff1" w:hAnsi="ff1"/>
          <w:color w:val="000000"/>
          <w:sz w:val="72"/>
          <w:szCs w:val="72"/>
        </w:rPr>
        <w:t xml:space="preserve"> </w:t>
      </w:r>
      <w:r w:rsidRPr="001A04C3">
        <w:rPr>
          <w:rFonts w:ascii="ffa" w:hAnsi="ffa"/>
          <w:color w:val="000000"/>
          <w:sz w:val="72"/>
          <w:szCs w:val="72"/>
        </w:rPr>
        <w:t>Суверенитет потреб</w:t>
      </w:r>
      <w:r w:rsidRPr="001A04C3">
        <w:rPr>
          <w:rFonts w:ascii="ffa" w:hAnsi="ffa"/>
          <w:color w:val="000000"/>
          <w:spacing w:val="-1"/>
          <w:sz w:val="72"/>
          <w:szCs w:val="72"/>
        </w:rPr>
        <w:t>и-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a" w:hAnsi="ffa"/>
          <w:color w:val="000000"/>
          <w:sz w:val="72"/>
          <w:szCs w:val="72"/>
        </w:rPr>
      </w:pPr>
      <w:r w:rsidRPr="001A04C3">
        <w:rPr>
          <w:rFonts w:ascii="ffa" w:hAnsi="ffa"/>
          <w:color w:val="000000"/>
          <w:sz w:val="72"/>
          <w:szCs w:val="72"/>
        </w:rPr>
        <w:t>теля.</w:t>
      </w:r>
      <w:r w:rsidRPr="001A04C3">
        <w:rPr>
          <w:rFonts w:ascii="ff1" w:hAnsi="ff1"/>
          <w:color w:val="000000"/>
          <w:sz w:val="72"/>
          <w:szCs w:val="72"/>
        </w:rPr>
        <w:t xml:space="preserve"> 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a" w:hAnsi="ffa"/>
          <w:color w:val="000000"/>
          <w:sz w:val="72"/>
          <w:szCs w:val="72"/>
        </w:rPr>
      </w:pPr>
      <w:r w:rsidRPr="001A04C3">
        <w:rPr>
          <w:rFonts w:ascii="ffa" w:hAnsi="ffa"/>
          <w:color w:val="000000"/>
          <w:sz w:val="72"/>
          <w:szCs w:val="72"/>
        </w:rPr>
        <w:t xml:space="preserve">Закон РФ «О защите прав потребителей». Основные определения, принятые </w:t>
      </w:r>
      <w:proofErr w:type="gramStart"/>
      <w:r w:rsidRPr="001A04C3">
        <w:rPr>
          <w:rFonts w:ascii="ffa" w:hAnsi="ffa"/>
          <w:color w:val="000000"/>
          <w:sz w:val="72"/>
          <w:szCs w:val="72"/>
        </w:rPr>
        <w:t>в з</w:t>
      </w:r>
      <w:r w:rsidRPr="001A04C3">
        <w:rPr>
          <w:rFonts w:ascii="ffa" w:hAnsi="ffa"/>
          <w:color w:val="000000"/>
          <w:spacing w:val="1"/>
          <w:sz w:val="72"/>
          <w:szCs w:val="72"/>
        </w:rPr>
        <w:t>а</w:t>
      </w:r>
      <w:proofErr w:type="gramEnd"/>
      <w:r w:rsidRPr="001A04C3">
        <w:rPr>
          <w:rFonts w:ascii="ffa" w:hAnsi="ffa"/>
          <w:color w:val="000000"/>
          <w:spacing w:val="1"/>
          <w:sz w:val="72"/>
          <w:szCs w:val="72"/>
        </w:rPr>
        <w:t>-</w:t>
      </w:r>
    </w:p>
    <w:p w:rsidR="001A04C3" w:rsidRPr="001A04C3" w:rsidRDefault="001A04C3" w:rsidP="001A04C3">
      <w:pPr>
        <w:widowControl/>
        <w:shd w:val="clear" w:color="auto" w:fill="FFFFFF"/>
        <w:spacing w:line="0" w:lineRule="auto"/>
        <w:ind w:firstLine="0"/>
        <w:jc w:val="left"/>
        <w:rPr>
          <w:rFonts w:ascii="ffa" w:hAnsi="ffa"/>
          <w:color w:val="000000"/>
          <w:sz w:val="72"/>
          <w:szCs w:val="72"/>
        </w:rPr>
      </w:pPr>
      <w:r w:rsidRPr="001A04C3">
        <w:rPr>
          <w:rFonts w:ascii="ffa" w:hAnsi="ffa"/>
          <w:color w:val="000000"/>
          <w:sz w:val="72"/>
          <w:szCs w:val="72"/>
        </w:rPr>
        <w:t>коне. Правоотношения, регулируемые законом. Основные права потребителей.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1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1.</w:t>
      </w:r>
      <w:r>
        <w:rPr>
          <w:color w:val="000000"/>
        </w:rPr>
        <w:t xml:space="preserve"> </w:t>
      </w:r>
      <w:r w:rsidRPr="001A04C3">
        <w:rPr>
          <w:color w:val="000000"/>
        </w:rPr>
        <w:t xml:space="preserve">Номенклатура требований и условий, формирующая показатели, влияющие на эффективность функционирования предприятий сферы сервиса.  </w:t>
      </w:r>
    </w:p>
    <w:p w:rsidR="00B4638C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2.Факторы, влияющие на достижение высоких </w:t>
      </w:r>
      <w:r>
        <w:rPr>
          <w:color w:val="000000"/>
        </w:rPr>
        <w:t>показателей экономической эффек</w:t>
      </w:r>
      <w:r w:rsidRPr="001A04C3">
        <w:rPr>
          <w:color w:val="000000"/>
        </w:rPr>
        <w:t>тивности функционирования предприятий в сегменте сферы услуг.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2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1.Понятие услуги в правовом и теоретическом аспектах. Сущность классификации услуг.  Характеристика услуг. 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2. Определение этапов жизненного цикла услуги</w:t>
      </w:r>
      <w:r>
        <w:rPr>
          <w:color w:val="000000"/>
        </w:rPr>
        <w:t xml:space="preserve"> для сферы оказания услуг в рам</w:t>
      </w:r>
      <w:r w:rsidRPr="001A04C3">
        <w:rPr>
          <w:color w:val="000000"/>
        </w:rPr>
        <w:t xml:space="preserve">ках направления обучения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3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1.Организационно-производственные характеристики предприятия сферы с</w:t>
      </w:r>
      <w:r>
        <w:rPr>
          <w:color w:val="000000"/>
        </w:rPr>
        <w:t>ервиса. Формы организации труда</w:t>
      </w:r>
      <w:r w:rsidRPr="001A04C3">
        <w:rPr>
          <w:color w:val="000000"/>
        </w:rPr>
        <w:t xml:space="preserve">. 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2.</w:t>
      </w:r>
      <w:r>
        <w:rPr>
          <w:color w:val="000000"/>
        </w:rPr>
        <w:t xml:space="preserve">. </w:t>
      </w:r>
      <w:r w:rsidRPr="001A04C3">
        <w:rPr>
          <w:color w:val="000000"/>
        </w:rPr>
        <w:t>Особенности формирования организационной    культуры предприятия в сфере сервиса</w:t>
      </w:r>
      <w:r>
        <w:rPr>
          <w:color w:val="000000"/>
        </w:rPr>
        <w:t>.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4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1.Процесс оказания услуги. Основы этапы и особенности.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2.Особенности процесса оказания различных видов и форм услуг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5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1.Общая характеристика процесса обслуживания.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2.  Основные этапы процесса обслуживания.  Формы обслуживания 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6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1. Контактная зона как сфера реализации сервисн</w:t>
      </w:r>
      <w:r>
        <w:rPr>
          <w:color w:val="000000"/>
        </w:rPr>
        <w:t>ой деятельности. Понятие о «кон</w:t>
      </w:r>
      <w:r w:rsidRPr="001A04C3">
        <w:rPr>
          <w:color w:val="000000"/>
        </w:rPr>
        <w:t xml:space="preserve">тактной зоне». Разновидности контактной зоны.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2.  Пространство контакта. Содержание контакта. Особенности взаимодействия с </w:t>
      </w:r>
      <w:r>
        <w:rPr>
          <w:color w:val="000000"/>
        </w:rPr>
        <w:t>клиентами в контактной зоне</w:t>
      </w:r>
      <w:r w:rsidRPr="001A04C3">
        <w:rPr>
          <w:color w:val="000000"/>
        </w:rPr>
        <w:t>.  Особенности личностных характеристик работников</w:t>
      </w:r>
      <w:r>
        <w:rPr>
          <w:color w:val="000000"/>
        </w:rPr>
        <w:t xml:space="preserve"> контактной</w:t>
      </w:r>
      <w:r w:rsidRPr="001A04C3">
        <w:rPr>
          <w:color w:val="000000"/>
        </w:rPr>
        <w:t xml:space="preserve"> зоны.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7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>
        <w:rPr>
          <w:color w:val="000000"/>
        </w:rPr>
        <w:t>1.</w:t>
      </w:r>
      <w:r w:rsidRPr="001A04C3">
        <w:rPr>
          <w:color w:val="000000"/>
        </w:rPr>
        <w:t xml:space="preserve">Культура общения работников сферы сервиса с клиентами. Компоненты культуры общения.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>
        <w:rPr>
          <w:color w:val="000000"/>
        </w:rPr>
        <w:t xml:space="preserve">2. </w:t>
      </w:r>
      <w:r w:rsidRPr="001A04C3">
        <w:rPr>
          <w:color w:val="000000"/>
        </w:rPr>
        <w:t xml:space="preserve">Воздействие культуры на поведение потребителя. Взаимоотношения специалиста по сервису и клиента в процессе осуществления сервисной деятельности. 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8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1.Государственное регулирование сервисной деятельности.</w:t>
      </w:r>
      <w:r>
        <w:rPr>
          <w:color w:val="000000"/>
        </w:rPr>
        <w:t xml:space="preserve"> </w:t>
      </w:r>
      <w:r w:rsidRPr="001A04C3">
        <w:rPr>
          <w:color w:val="000000"/>
        </w:rPr>
        <w:t>Суверенитет п</w:t>
      </w:r>
      <w:r>
        <w:rPr>
          <w:color w:val="000000"/>
        </w:rPr>
        <w:t>отреби</w:t>
      </w:r>
      <w:r w:rsidRPr="001A04C3">
        <w:rPr>
          <w:color w:val="000000"/>
        </w:rPr>
        <w:t xml:space="preserve">теля. </w:t>
      </w:r>
      <w:r>
        <w:rPr>
          <w:color w:val="000000"/>
        </w:rPr>
        <w:t xml:space="preserve"> </w:t>
      </w:r>
      <w:r w:rsidRPr="001A04C3">
        <w:rPr>
          <w:color w:val="000000"/>
        </w:rPr>
        <w:t>Закон РФ «О защите прав потребителей». Осно</w:t>
      </w:r>
      <w:r>
        <w:rPr>
          <w:color w:val="000000"/>
        </w:rPr>
        <w:t>вные определения, принятые в за</w:t>
      </w:r>
      <w:r w:rsidRPr="001A04C3">
        <w:rPr>
          <w:color w:val="000000"/>
        </w:rPr>
        <w:t>коне. Правоотношения, регулируемые законом. Основные права потребителей.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2. Потребительский экстремизм.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9 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1.Определение маркетинга услуг. Основные компоненты ма</w:t>
      </w:r>
      <w:r>
        <w:rPr>
          <w:color w:val="000000"/>
        </w:rPr>
        <w:t>ркетинга услуг. Марке</w:t>
      </w:r>
      <w:r w:rsidRPr="001A04C3">
        <w:rPr>
          <w:color w:val="000000"/>
        </w:rPr>
        <w:t xml:space="preserve">тинговая среда предприятия сервиса. 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2.Внутренний маркетинг предприятия. Составля</w:t>
      </w:r>
      <w:r>
        <w:rPr>
          <w:color w:val="000000"/>
        </w:rPr>
        <w:t>ющие и сущность внутреннего мар</w:t>
      </w:r>
      <w:r w:rsidRPr="001A04C3">
        <w:rPr>
          <w:color w:val="000000"/>
        </w:rPr>
        <w:t xml:space="preserve">кетинга предприятий сервиса.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 xml:space="preserve">Вариант 10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r w:rsidRPr="001A04C3">
        <w:rPr>
          <w:color w:val="000000"/>
        </w:rPr>
        <w:t>1.Профессиональная этика работников сервиса</w:t>
      </w:r>
      <w:r>
        <w:rPr>
          <w:color w:val="000000"/>
        </w:rPr>
        <w:t>. Профессиональное поведение ра</w:t>
      </w:r>
      <w:r w:rsidRPr="001A04C3">
        <w:rPr>
          <w:color w:val="000000"/>
        </w:rPr>
        <w:t xml:space="preserve">ботника контактной зоны. Кодекс профессиональной этики работников обслуживания. </w:t>
      </w:r>
    </w:p>
    <w:p w:rsid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  <w:bookmarkStart w:id="0" w:name="_GoBack"/>
      <w:bookmarkEnd w:id="0"/>
      <w:r w:rsidRPr="001A04C3">
        <w:rPr>
          <w:color w:val="000000"/>
        </w:rPr>
        <w:t>2. Эстетика сервиса</w:t>
      </w:r>
    </w:p>
    <w:p w:rsidR="001A04C3" w:rsidRP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p w:rsidR="001A04C3" w:rsidRPr="001A04C3" w:rsidRDefault="001A04C3" w:rsidP="001A04C3">
      <w:pPr>
        <w:widowControl/>
        <w:autoSpaceDE w:val="0"/>
        <w:autoSpaceDN w:val="0"/>
        <w:adjustRightInd w:val="0"/>
        <w:ind w:firstLine="709"/>
        <w:rPr>
          <w:color w:val="000000"/>
        </w:rPr>
      </w:pPr>
    </w:p>
    <w:sectPr w:rsidR="001A04C3" w:rsidRPr="001A04C3" w:rsidSect="001A04C3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f1">
    <w:panose1 w:val="00000000000000000000"/>
    <w:charset w:val="00"/>
    <w:family w:val="roman"/>
    <w:notTrueType/>
    <w:pitch w:val="default"/>
  </w:font>
  <w:font w:name="ff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D962AE2"/>
    <w:multiLevelType w:val="multilevel"/>
    <w:tmpl w:val="94E8205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38C"/>
    <w:rsid w:val="001A04C3"/>
    <w:rsid w:val="002854D2"/>
    <w:rsid w:val="0032406E"/>
    <w:rsid w:val="00906233"/>
    <w:rsid w:val="00B4638C"/>
    <w:rsid w:val="00C03007"/>
    <w:rsid w:val="00E51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93D9BF-BC34-4B88-9FEE-E7A111E19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38C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4638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B4638C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_"/>
    <w:basedOn w:val="a0"/>
    <w:rsid w:val="001A04C3"/>
  </w:style>
  <w:style w:type="character" w:customStyle="1" w:styleId="ffa">
    <w:name w:val="ffa"/>
    <w:basedOn w:val="a0"/>
    <w:rsid w:val="001A04C3"/>
  </w:style>
  <w:style w:type="character" w:customStyle="1" w:styleId="ff1">
    <w:name w:val="ff1"/>
    <w:basedOn w:val="a0"/>
    <w:rsid w:val="001A04C3"/>
  </w:style>
  <w:style w:type="character" w:customStyle="1" w:styleId="ls9">
    <w:name w:val="ls9"/>
    <w:basedOn w:val="a0"/>
    <w:rsid w:val="001A04C3"/>
  </w:style>
  <w:style w:type="character" w:customStyle="1" w:styleId="ff2">
    <w:name w:val="ff2"/>
    <w:basedOn w:val="a0"/>
    <w:rsid w:val="001A04C3"/>
  </w:style>
  <w:style w:type="character" w:customStyle="1" w:styleId="ff3">
    <w:name w:val="ff3"/>
    <w:basedOn w:val="a0"/>
    <w:rsid w:val="001A04C3"/>
  </w:style>
  <w:style w:type="character" w:customStyle="1" w:styleId="lsc">
    <w:name w:val="lsc"/>
    <w:basedOn w:val="a0"/>
    <w:rsid w:val="001A04C3"/>
  </w:style>
  <w:style w:type="character" w:customStyle="1" w:styleId="ls0">
    <w:name w:val="ls0"/>
    <w:basedOn w:val="a0"/>
    <w:rsid w:val="001A04C3"/>
  </w:style>
  <w:style w:type="character" w:customStyle="1" w:styleId="ff10">
    <w:name w:val="ff10"/>
    <w:basedOn w:val="a0"/>
    <w:rsid w:val="001A04C3"/>
  </w:style>
  <w:style w:type="character" w:customStyle="1" w:styleId="ls4">
    <w:name w:val="ls4"/>
    <w:basedOn w:val="a0"/>
    <w:rsid w:val="001A04C3"/>
  </w:style>
  <w:style w:type="character" w:customStyle="1" w:styleId="ls8">
    <w:name w:val="ls8"/>
    <w:basedOn w:val="a0"/>
    <w:rsid w:val="001A04C3"/>
  </w:style>
  <w:style w:type="character" w:customStyle="1" w:styleId="ls2">
    <w:name w:val="ls2"/>
    <w:basedOn w:val="a0"/>
    <w:rsid w:val="001A04C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941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7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62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57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9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4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15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2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7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02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9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9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9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3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69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56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9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30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4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59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9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7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346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655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6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4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78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968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287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58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4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136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40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8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8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614</Words>
  <Characters>3506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ВГУЭС</Company>
  <LinksUpToDate>false</LinksUpToDate>
  <CharactersWithSpaces>4112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Суржик Елена</dc:creator>
  <cp:keywords/>
  <dc:description/>
  <cp:lastModifiedBy>Серова Анна</cp:lastModifiedBy>
  <cp:revision>5</cp:revision>
  <cp:lastPrinted>2018-09-27T00:45:00Z</cp:lastPrinted>
  <dcterms:created xsi:type="dcterms:W3CDTF">2018-09-27T05:56:00Z</dcterms:created>
  <dcterms:modified xsi:type="dcterms:W3CDTF">2018-10-01T23:52:00Z</dcterms:modified>
</cp:coreProperties>
</file>