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780E1" w14:textId="77777777" w:rsidR="00F94413" w:rsidRPr="00E04DFC" w:rsidRDefault="00F94413" w:rsidP="003F7823">
      <w:pPr>
        <w:keepNext/>
        <w:widowControl w:val="0"/>
        <w:jc w:val="center"/>
        <w:rPr>
          <w:rFonts w:eastAsia="Arial"/>
          <w:sz w:val="28"/>
          <w:szCs w:val="28"/>
        </w:rPr>
      </w:pPr>
    </w:p>
    <w:p w14:paraId="21D80D15" w14:textId="77777777" w:rsidR="00F94413" w:rsidRPr="00E04DFC" w:rsidRDefault="00F94413" w:rsidP="003F7823">
      <w:pPr>
        <w:keepNext/>
        <w:widowControl w:val="0"/>
        <w:jc w:val="center"/>
        <w:rPr>
          <w:rFonts w:eastAsia="Times New Roman"/>
          <w:sz w:val="28"/>
          <w:szCs w:val="28"/>
        </w:rPr>
      </w:pPr>
      <w:r w:rsidRPr="00E04DFC">
        <w:rPr>
          <w:rFonts w:eastAsia="Times New Roman"/>
          <w:sz w:val="28"/>
          <w:szCs w:val="28"/>
        </w:rPr>
        <w:t>МИНОБРНАУКИ РОССИИ</w:t>
      </w:r>
    </w:p>
    <w:p w14:paraId="787AB432" w14:textId="77777777" w:rsidR="00F94413" w:rsidRPr="00E04DFC" w:rsidRDefault="00F94413" w:rsidP="003F7823">
      <w:pPr>
        <w:keepNext/>
        <w:widowControl w:val="0"/>
        <w:jc w:val="center"/>
        <w:rPr>
          <w:rFonts w:eastAsia="Times New Roman"/>
          <w:sz w:val="28"/>
          <w:szCs w:val="28"/>
        </w:rPr>
      </w:pPr>
    </w:p>
    <w:p w14:paraId="165FCCA4" w14:textId="77777777" w:rsidR="00F94413" w:rsidRPr="00E04DFC" w:rsidRDefault="00F94413" w:rsidP="003F7823">
      <w:pPr>
        <w:keepNext/>
        <w:widowControl w:val="0"/>
        <w:jc w:val="center"/>
        <w:rPr>
          <w:rFonts w:eastAsia="Times New Roman"/>
          <w:sz w:val="28"/>
          <w:szCs w:val="28"/>
        </w:rPr>
      </w:pPr>
      <w:r w:rsidRPr="00E04DFC">
        <w:rPr>
          <w:rFonts w:eastAsia="Times New Roman"/>
          <w:sz w:val="28"/>
          <w:szCs w:val="28"/>
        </w:rPr>
        <w:t xml:space="preserve">ВЛАДИВОСТОКСКИЙ ГОСУДАРСТВЕННЫЙ УНИВЕРСИТЕТ </w:t>
      </w:r>
    </w:p>
    <w:p w14:paraId="743A6766" w14:textId="77777777" w:rsidR="00F94413" w:rsidRPr="00E04DFC" w:rsidRDefault="00F94413" w:rsidP="003F7823">
      <w:pPr>
        <w:keepNext/>
        <w:widowControl w:val="0"/>
        <w:jc w:val="center"/>
        <w:rPr>
          <w:rFonts w:eastAsia="Times New Roman"/>
          <w:vanish/>
          <w:sz w:val="28"/>
          <w:szCs w:val="28"/>
        </w:rPr>
      </w:pPr>
      <w:r w:rsidRPr="00E04DFC">
        <w:rPr>
          <w:rFonts w:eastAsia="Times New Roman"/>
          <w:sz w:val="28"/>
          <w:szCs w:val="28"/>
        </w:rPr>
        <w:t xml:space="preserve">ЭКОНОМИКИ И СЕРВИСА </w:t>
      </w:r>
    </w:p>
    <w:p w14:paraId="7F9D9A41" w14:textId="77777777" w:rsidR="00F94413" w:rsidRPr="00E04DFC" w:rsidRDefault="00F94413" w:rsidP="003F7823">
      <w:pPr>
        <w:keepNext/>
        <w:widowControl w:val="0"/>
        <w:jc w:val="center"/>
        <w:rPr>
          <w:rFonts w:eastAsia="Times New Roman"/>
          <w:sz w:val="28"/>
          <w:szCs w:val="28"/>
        </w:rPr>
      </w:pPr>
    </w:p>
    <w:p w14:paraId="5C33A686" w14:textId="77777777" w:rsidR="00F94413" w:rsidRPr="00E04DFC" w:rsidRDefault="00F94413" w:rsidP="003F7823">
      <w:pPr>
        <w:keepNext/>
        <w:widowControl w:val="0"/>
        <w:jc w:val="center"/>
        <w:rPr>
          <w:rFonts w:eastAsia="Times New Roman"/>
          <w:color w:val="000000"/>
          <w:sz w:val="28"/>
          <w:szCs w:val="28"/>
        </w:rPr>
      </w:pPr>
    </w:p>
    <w:p w14:paraId="448846B6" w14:textId="77777777" w:rsidR="00F94413" w:rsidRPr="00E04DFC" w:rsidRDefault="00F94413" w:rsidP="003F7823">
      <w:pPr>
        <w:keepNext/>
        <w:widowControl w:val="0"/>
        <w:jc w:val="center"/>
        <w:rPr>
          <w:rFonts w:eastAsia="Times New Roman"/>
          <w:color w:val="000000"/>
          <w:sz w:val="28"/>
          <w:szCs w:val="28"/>
        </w:rPr>
      </w:pPr>
      <w:r w:rsidRPr="00E04DFC">
        <w:rPr>
          <w:rFonts w:eastAsia="Times New Roman"/>
          <w:color w:val="000000"/>
          <w:sz w:val="28"/>
          <w:szCs w:val="28"/>
        </w:rPr>
        <w:t>КАФЕДРА ЭКОНОМИКИ И УПРАВЛЕНИЯ</w:t>
      </w:r>
    </w:p>
    <w:p w14:paraId="3B0D7A67" w14:textId="77777777" w:rsidR="00F94413" w:rsidRPr="00E04DFC" w:rsidRDefault="00F94413" w:rsidP="003F7823">
      <w:pPr>
        <w:keepNext/>
        <w:widowControl w:val="0"/>
        <w:jc w:val="center"/>
        <w:rPr>
          <w:rFonts w:eastAsia="Times New Roman"/>
          <w:color w:val="000000"/>
          <w:sz w:val="28"/>
          <w:szCs w:val="28"/>
        </w:rPr>
      </w:pPr>
    </w:p>
    <w:p w14:paraId="0F1D836F" w14:textId="77777777" w:rsidR="00F94413" w:rsidRPr="003C5800" w:rsidRDefault="00F94413" w:rsidP="003F7823">
      <w:pPr>
        <w:keepNext/>
        <w:widowControl w:val="0"/>
        <w:rPr>
          <w:rFonts w:eastAsia="Times New Roman"/>
          <w:color w:val="000000"/>
        </w:rPr>
      </w:pPr>
    </w:p>
    <w:p w14:paraId="7A47EDC5" w14:textId="77777777" w:rsidR="00F94413" w:rsidRPr="003C5800" w:rsidRDefault="00F94413" w:rsidP="003F7823">
      <w:pPr>
        <w:keepNext/>
        <w:widowControl w:val="0"/>
        <w:rPr>
          <w:rFonts w:eastAsia="Times New Roman"/>
          <w:color w:val="000000"/>
        </w:rPr>
      </w:pPr>
    </w:p>
    <w:p w14:paraId="3479A477" w14:textId="77777777" w:rsidR="00F94413" w:rsidRDefault="00F94413" w:rsidP="003F7823">
      <w:pPr>
        <w:keepNext/>
        <w:widowControl w:val="0"/>
        <w:rPr>
          <w:rFonts w:eastAsia="Times New Roman"/>
          <w:color w:val="000000"/>
        </w:rPr>
      </w:pPr>
    </w:p>
    <w:p w14:paraId="39A7337C" w14:textId="77777777" w:rsidR="00CD534D" w:rsidRPr="003C5800" w:rsidRDefault="00CD534D" w:rsidP="003F7823">
      <w:pPr>
        <w:keepNext/>
        <w:widowControl w:val="0"/>
        <w:rPr>
          <w:rFonts w:eastAsia="Times New Roman"/>
          <w:color w:val="000000"/>
        </w:rPr>
      </w:pPr>
    </w:p>
    <w:p w14:paraId="5E6EF61C" w14:textId="77777777" w:rsidR="00F94413" w:rsidRPr="005178DE" w:rsidRDefault="00F94413" w:rsidP="003F7823">
      <w:pPr>
        <w:keepNext/>
        <w:widowControl w:val="0"/>
        <w:ind w:firstLine="720"/>
        <w:rPr>
          <w:rFonts w:eastAsia="Times New Roman"/>
          <w:color w:val="000000"/>
          <w:sz w:val="32"/>
          <w:szCs w:val="32"/>
        </w:rPr>
      </w:pPr>
    </w:p>
    <w:p w14:paraId="61E476BF" w14:textId="77777777" w:rsidR="005178DE" w:rsidRDefault="00F94413" w:rsidP="003F7823">
      <w:pPr>
        <w:keepNext/>
        <w:widowControl w:val="0"/>
        <w:jc w:val="center"/>
        <w:rPr>
          <w:rFonts w:eastAsia="Times New Roman"/>
          <w:color w:val="000000"/>
          <w:sz w:val="32"/>
          <w:szCs w:val="32"/>
        </w:rPr>
      </w:pPr>
      <w:r w:rsidRPr="005178DE">
        <w:rPr>
          <w:rFonts w:eastAsia="Times New Roman"/>
          <w:color w:val="000000"/>
          <w:sz w:val="32"/>
          <w:szCs w:val="32"/>
        </w:rPr>
        <w:t xml:space="preserve">Методические рекомендации по выполнению лабораторных работ </w:t>
      </w:r>
    </w:p>
    <w:p w14:paraId="14AC70C7" w14:textId="77777777" w:rsidR="00F94413" w:rsidRPr="005178DE" w:rsidRDefault="00F94413" w:rsidP="003F7823">
      <w:pPr>
        <w:keepNext/>
        <w:widowControl w:val="0"/>
        <w:jc w:val="center"/>
        <w:rPr>
          <w:rFonts w:eastAsia="Times New Roman"/>
          <w:color w:val="000000"/>
          <w:sz w:val="32"/>
          <w:szCs w:val="32"/>
        </w:rPr>
      </w:pPr>
      <w:r w:rsidRPr="005178DE">
        <w:rPr>
          <w:rFonts w:eastAsia="Times New Roman"/>
          <w:color w:val="000000"/>
          <w:sz w:val="32"/>
          <w:szCs w:val="32"/>
        </w:rPr>
        <w:t>по дисциплине</w:t>
      </w:r>
    </w:p>
    <w:p w14:paraId="366F51A5" w14:textId="77777777" w:rsidR="00F94413" w:rsidRPr="005178DE" w:rsidRDefault="00F94413" w:rsidP="003F7823">
      <w:pPr>
        <w:keepNext/>
        <w:widowControl w:val="0"/>
        <w:jc w:val="center"/>
        <w:rPr>
          <w:rFonts w:eastAsia="Times New Roman"/>
          <w:color w:val="000000"/>
          <w:sz w:val="32"/>
          <w:szCs w:val="32"/>
        </w:rPr>
      </w:pPr>
    </w:p>
    <w:p w14:paraId="679BE820" w14:textId="77777777" w:rsidR="00F94413" w:rsidRPr="005178DE" w:rsidRDefault="005178DE" w:rsidP="003F7823">
      <w:pPr>
        <w:keepNext/>
        <w:widowControl w:val="0"/>
        <w:jc w:val="center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>«</w:t>
      </w:r>
      <w:r w:rsidR="00F94413" w:rsidRPr="005178DE">
        <w:rPr>
          <w:rFonts w:eastAsia="Times New Roman"/>
          <w:color w:val="000000"/>
          <w:sz w:val="32"/>
          <w:szCs w:val="32"/>
        </w:rPr>
        <w:t>Корпоративные финансы</w:t>
      </w:r>
      <w:r>
        <w:rPr>
          <w:rFonts w:eastAsia="Times New Roman"/>
          <w:color w:val="000000"/>
          <w:sz w:val="32"/>
          <w:szCs w:val="32"/>
        </w:rPr>
        <w:t>»</w:t>
      </w:r>
    </w:p>
    <w:p w14:paraId="632514E0" w14:textId="77777777" w:rsidR="00E04DFC" w:rsidRPr="005178DE" w:rsidRDefault="00E04DFC" w:rsidP="003F7823">
      <w:pPr>
        <w:keepNext/>
        <w:widowControl w:val="0"/>
        <w:jc w:val="center"/>
        <w:rPr>
          <w:rFonts w:eastAsia="Times New Roman"/>
          <w:color w:val="000000"/>
          <w:sz w:val="28"/>
          <w:szCs w:val="28"/>
        </w:rPr>
      </w:pPr>
    </w:p>
    <w:p w14:paraId="209EBBE1" w14:textId="77777777" w:rsidR="005178DE" w:rsidRDefault="005178DE" w:rsidP="003F7823">
      <w:pPr>
        <w:keepNext/>
        <w:widowControl w:val="0"/>
        <w:ind w:right="-79"/>
        <w:jc w:val="center"/>
        <w:rPr>
          <w:rFonts w:eastAsia="Arial"/>
          <w:sz w:val="28"/>
          <w:szCs w:val="28"/>
        </w:rPr>
      </w:pPr>
    </w:p>
    <w:p w14:paraId="049A6CCD" w14:textId="77777777" w:rsidR="00CD534D" w:rsidRDefault="00CD534D" w:rsidP="003F7823">
      <w:pPr>
        <w:keepNext/>
        <w:widowControl w:val="0"/>
        <w:ind w:right="-79"/>
        <w:jc w:val="center"/>
        <w:rPr>
          <w:rFonts w:eastAsia="Arial"/>
          <w:sz w:val="28"/>
          <w:szCs w:val="28"/>
        </w:rPr>
      </w:pPr>
    </w:p>
    <w:p w14:paraId="334CA195" w14:textId="77777777" w:rsidR="00E04DFC" w:rsidRPr="005178DE" w:rsidRDefault="00E04DFC" w:rsidP="003F7823">
      <w:pPr>
        <w:keepNext/>
        <w:widowControl w:val="0"/>
        <w:ind w:right="-79"/>
        <w:jc w:val="center"/>
        <w:rPr>
          <w:rFonts w:eastAsia="Arial"/>
          <w:sz w:val="28"/>
          <w:szCs w:val="28"/>
        </w:rPr>
      </w:pPr>
      <w:proofErr w:type="gramStart"/>
      <w:r w:rsidRPr="005178DE">
        <w:rPr>
          <w:rFonts w:eastAsia="Arial"/>
          <w:sz w:val="28"/>
          <w:szCs w:val="28"/>
        </w:rPr>
        <w:t>38.04.01</w:t>
      </w:r>
      <w:r w:rsidRPr="005178DE">
        <w:rPr>
          <w:rFonts w:eastAsia="Arial"/>
          <w:color w:val="FF0000"/>
          <w:sz w:val="28"/>
          <w:szCs w:val="28"/>
        </w:rPr>
        <w:t xml:space="preserve">  </w:t>
      </w:r>
      <w:r w:rsidRPr="005178DE">
        <w:rPr>
          <w:rFonts w:eastAsia="Arial"/>
          <w:sz w:val="28"/>
          <w:szCs w:val="28"/>
        </w:rPr>
        <w:t>Экономика</w:t>
      </w:r>
      <w:proofErr w:type="gramEnd"/>
      <w:r w:rsidR="00CD534D">
        <w:rPr>
          <w:rFonts w:eastAsia="Arial"/>
          <w:sz w:val="28"/>
          <w:szCs w:val="28"/>
        </w:rPr>
        <w:t>. Учет, анализ и аудит</w:t>
      </w:r>
    </w:p>
    <w:p w14:paraId="1DDF91F2" w14:textId="77777777" w:rsidR="00F94413" w:rsidRPr="003C5800" w:rsidRDefault="00F94413" w:rsidP="003F7823">
      <w:pPr>
        <w:keepNext/>
        <w:widowControl w:val="0"/>
        <w:jc w:val="center"/>
        <w:rPr>
          <w:rFonts w:eastAsia="Times New Roman"/>
          <w:color w:val="000000"/>
        </w:rPr>
      </w:pPr>
    </w:p>
    <w:p w14:paraId="24EEA8F6" w14:textId="77777777" w:rsidR="00F94413" w:rsidRPr="003C5800" w:rsidRDefault="00F94413" w:rsidP="003F7823">
      <w:pPr>
        <w:keepNext/>
        <w:widowControl w:val="0"/>
        <w:jc w:val="center"/>
        <w:rPr>
          <w:rFonts w:eastAsia="Times New Roman"/>
          <w:i/>
          <w:color w:val="000000"/>
        </w:rPr>
      </w:pPr>
    </w:p>
    <w:p w14:paraId="72D4BA1C" w14:textId="77777777" w:rsidR="00F94413" w:rsidRPr="003C5800" w:rsidRDefault="00F94413" w:rsidP="003F7823">
      <w:pPr>
        <w:keepNext/>
        <w:widowControl w:val="0"/>
        <w:jc w:val="center"/>
        <w:rPr>
          <w:rFonts w:eastAsia="Times New Roman"/>
          <w:i/>
          <w:color w:val="000000"/>
        </w:rPr>
      </w:pPr>
    </w:p>
    <w:p w14:paraId="65F4AEB8" w14:textId="77777777" w:rsidR="00F94413" w:rsidRDefault="00F94413" w:rsidP="003F7823">
      <w:pPr>
        <w:keepNext/>
        <w:widowControl w:val="0"/>
        <w:jc w:val="center"/>
        <w:rPr>
          <w:rFonts w:eastAsia="Times New Roman"/>
          <w:i/>
          <w:color w:val="000000"/>
        </w:rPr>
      </w:pPr>
    </w:p>
    <w:p w14:paraId="76DFAE12" w14:textId="77777777" w:rsidR="00CD534D" w:rsidRDefault="00CD534D" w:rsidP="003F7823">
      <w:pPr>
        <w:keepNext/>
        <w:widowControl w:val="0"/>
        <w:jc w:val="center"/>
        <w:rPr>
          <w:rFonts w:eastAsia="Times New Roman"/>
          <w:i/>
          <w:color w:val="000000"/>
        </w:rPr>
      </w:pPr>
    </w:p>
    <w:p w14:paraId="7E25D196" w14:textId="77777777" w:rsidR="00CD534D" w:rsidRDefault="00CD534D" w:rsidP="003F7823">
      <w:pPr>
        <w:keepNext/>
        <w:widowControl w:val="0"/>
        <w:jc w:val="center"/>
        <w:rPr>
          <w:rFonts w:eastAsia="Times New Roman"/>
          <w:i/>
          <w:color w:val="000000"/>
        </w:rPr>
      </w:pPr>
    </w:p>
    <w:p w14:paraId="0BE65ACF" w14:textId="77777777" w:rsidR="00CD534D" w:rsidRPr="003C5800" w:rsidRDefault="00CD534D" w:rsidP="003F7823">
      <w:pPr>
        <w:keepNext/>
        <w:widowControl w:val="0"/>
        <w:jc w:val="center"/>
        <w:rPr>
          <w:rFonts w:eastAsia="Times New Roman"/>
          <w:i/>
          <w:color w:val="000000"/>
        </w:rPr>
      </w:pPr>
    </w:p>
    <w:p w14:paraId="1F367FA8" w14:textId="77777777" w:rsidR="00F94413" w:rsidRPr="005178DE" w:rsidRDefault="00F94413" w:rsidP="003F7823">
      <w:pPr>
        <w:keepNext/>
        <w:widowControl w:val="0"/>
        <w:autoSpaceDE w:val="0"/>
        <w:autoSpaceDN w:val="0"/>
        <w:adjustRightInd w:val="0"/>
        <w:jc w:val="center"/>
        <w:rPr>
          <w:rFonts w:eastAsia="HiddenHorzOCR"/>
          <w:color w:val="000000"/>
          <w:sz w:val="28"/>
          <w:szCs w:val="28"/>
        </w:rPr>
      </w:pPr>
      <w:r w:rsidRPr="005178DE">
        <w:rPr>
          <w:rFonts w:eastAsia="HiddenHorzOCR"/>
          <w:color w:val="000000"/>
          <w:sz w:val="28"/>
          <w:szCs w:val="28"/>
        </w:rPr>
        <w:t>Форма обучения</w:t>
      </w:r>
    </w:p>
    <w:p w14:paraId="08CC1C50" w14:textId="5B746600" w:rsidR="00E04DFC" w:rsidRPr="005178DE" w:rsidRDefault="00816D84" w:rsidP="003F7823">
      <w:pPr>
        <w:keepNext/>
        <w:widowControl w:val="0"/>
        <w:autoSpaceDE w:val="0"/>
        <w:autoSpaceDN w:val="0"/>
        <w:adjustRightInd w:val="0"/>
        <w:jc w:val="center"/>
        <w:rPr>
          <w:rFonts w:eastAsia="HiddenHorzOCR"/>
          <w:color w:val="000000"/>
          <w:sz w:val="28"/>
          <w:szCs w:val="28"/>
        </w:rPr>
      </w:pPr>
      <w:r>
        <w:rPr>
          <w:rFonts w:eastAsia="HiddenHorzOCR"/>
          <w:color w:val="000000"/>
          <w:sz w:val="28"/>
          <w:szCs w:val="28"/>
        </w:rPr>
        <w:t xml:space="preserve">очная, </w:t>
      </w:r>
      <w:r w:rsidR="00BA4E23">
        <w:rPr>
          <w:rFonts w:eastAsia="HiddenHorzOCR"/>
          <w:color w:val="000000"/>
          <w:sz w:val="28"/>
          <w:szCs w:val="28"/>
        </w:rPr>
        <w:t>за</w:t>
      </w:r>
      <w:r w:rsidR="005178DE">
        <w:rPr>
          <w:rFonts w:eastAsia="HiddenHorzOCR"/>
          <w:color w:val="000000"/>
          <w:sz w:val="28"/>
          <w:szCs w:val="28"/>
        </w:rPr>
        <w:t>о</w:t>
      </w:r>
      <w:r w:rsidR="00E04DFC" w:rsidRPr="005178DE">
        <w:rPr>
          <w:rFonts w:eastAsia="HiddenHorzOCR"/>
          <w:color w:val="000000"/>
          <w:sz w:val="28"/>
          <w:szCs w:val="28"/>
        </w:rPr>
        <w:t>чная</w:t>
      </w:r>
    </w:p>
    <w:p w14:paraId="1966D918" w14:textId="77777777" w:rsidR="00F94413" w:rsidRPr="003C5800" w:rsidRDefault="00F94413" w:rsidP="003F7823">
      <w:pPr>
        <w:keepNext/>
        <w:widowControl w:val="0"/>
        <w:rPr>
          <w:rFonts w:eastAsia="Times New Roman"/>
          <w:color w:val="000000"/>
        </w:rPr>
      </w:pPr>
    </w:p>
    <w:p w14:paraId="19A331C2" w14:textId="77777777" w:rsidR="00F94413" w:rsidRPr="003C5800" w:rsidRDefault="00F94413" w:rsidP="003F7823">
      <w:pPr>
        <w:keepNext/>
        <w:widowControl w:val="0"/>
        <w:rPr>
          <w:rFonts w:eastAsia="Times New Roman"/>
          <w:color w:val="000000"/>
        </w:rPr>
      </w:pPr>
    </w:p>
    <w:p w14:paraId="24B89042" w14:textId="77777777" w:rsidR="00CD534D" w:rsidRDefault="00CD534D" w:rsidP="003F7823">
      <w:pPr>
        <w:keepNext/>
        <w:widowControl w:val="0"/>
        <w:spacing w:line="276" w:lineRule="auto"/>
        <w:rPr>
          <w:rFonts w:eastAsia="Times New Roman"/>
          <w:color w:val="000000"/>
          <w:sz w:val="24"/>
          <w:szCs w:val="24"/>
        </w:rPr>
      </w:pPr>
    </w:p>
    <w:p w14:paraId="5782F0F8" w14:textId="77777777" w:rsidR="00CD534D" w:rsidRDefault="00CD534D" w:rsidP="003F7823">
      <w:pPr>
        <w:keepNext/>
        <w:widowControl w:val="0"/>
        <w:spacing w:line="276" w:lineRule="auto"/>
        <w:rPr>
          <w:rFonts w:eastAsia="Times New Roman"/>
          <w:color w:val="000000"/>
          <w:sz w:val="24"/>
          <w:szCs w:val="24"/>
        </w:rPr>
      </w:pPr>
    </w:p>
    <w:p w14:paraId="55632E63" w14:textId="77777777" w:rsidR="00CD534D" w:rsidRDefault="00CD534D" w:rsidP="003F7823">
      <w:pPr>
        <w:keepNext/>
        <w:widowControl w:val="0"/>
        <w:spacing w:line="276" w:lineRule="auto"/>
        <w:rPr>
          <w:rFonts w:eastAsia="Times New Roman"/>
          <w:color w:val="000000"/>
          <w:sz w:val="24"/>
          <w:szCs w:val="24"/>
        </w:rPr>
      </w:pPr>
    </w:p>
    <w:p w14:paraId="58F77311" w14:textId="77777777" w:rsidR="00CD534D" w:rsidRDefault="00CD534D" w:rsidP="003F7823">
      <w:pPr>
        <w:keepNext/>
        <w:widowControl w:val="0"/>
        <w:spacing w:line="276" w:lineRule="auto"/>
        <w:rPr>
          <w:rFonts w:eastAsia="Times New Roman"/>
          <w:color w:val="000000"/>
          <w:sz w:val="24"/>
          <w:szCs w:val="24"/>
        </w:rPr>
      </w:pPr>
    </w:p>
    <w:p w14:paraId="28062A9E" w14:textId="77777777" w:rsidR="00CD534D" w:rsidRDefault="00CD534D" w:rsidP="003F7823">
      <w:pPr>
        <w:keepNext/>
        <w:widowControl w:val="0"/>
        <w:spacing w:line="276" w:lineRule="auto"/>
        <w:rPr>
          <w:rFonts w:eastAsia="Times New Roman"/>
          <w:color w:val="000000"/>
          <w:sz w:val="24"/>
          <w:szCs w:val="24"/>
        </w:rPr>
      </w:pPr>
    </w:p>
    <w:p w14:paraId="0F9DC844" w14:textId="77777777" w:rsidR="00CD534D" w:rsidRDefault="00CD534D" w:rsidP="003F7823">
      <w:pPr>
        <w:keepNext/>
        <w:widowControl w:val="0"/>
        <w:spacing w:line="276" w:lineRule="auto"/>
        <w:rPr>
          <w:rFonts w:eastAsia="Times New Roman"/>
          <w:color w:val="000000"/>
          <w:sz w:val="24"/>
          <w:szCs w:val="24"/>
        </w:rPr>
      </w:pPr>
    </w:p>
    <w:p w14:paraId="33189C84" w14:textId="77777777" w:rsidR="00F94413" w:rsidRPr="005178DE" w:rsidRDefault="00F94413" w:rsidP="003F7823">
      <w:pPr>
        <w:keepNext/>
        <w:widowControl w:val="0"/>
        <w:spacing w:line="276" w:lineRule="auto"/>
        <w:rPr>
          <w:rFonts w:eastAsia="Times New Roman"/>
          <w:color w:val="000000"/>
          <w:sz w:val="24"/>
          <w:szCs w:val="24"/>
        </w:rPr>
      </w:pPr>
      <w:r w:rsidRPr="005178DE">
        <w:rPr>
          <w:rFonts w:eastAsia="Times New Roman"/>
          <w:color w:val="000000"/>
          <w:sz w:val="24"/>
          <w:szCs w:val="24"/>
        </w:rPr>
        <w:t>Составитель</w:t>
      </w:r>
    </w:p>
    <w:p w14:paraId="52393630" w14:textId="77777777" w:rsidR="005178DE" w:rsidRDefault="00E04DFC" w:rsidP="003F7823">
      <w:pPr>
        <w:keepNext/>
        <w:widowControl w:val="0"/>
        <w:spacing w:line="276" w:lineRule="auto"/>
        <w:rPr>
          <w:rFonts w:eastAsia="Times New Roman"/>
          <w:sz w:val="24"/>
          <w:szCs w:val="24"/>
        </w:rPr>
      </w:pPr>
      <w:proofErr w:type="spellStart"/>
      <w:r w:rsidRPr="005178DE">
        <w:rPr>
          <w:rFonts w:eastAsia="Times New Roman"/>
          <w:sz w:val="24"/>
          <w:szCs w:val="24"/>
        </w:rPr>
        <w:t>В.В.Савалей</w:t>
      </w:r>
      <w:proofErr w:type="spellEnd"/>
      <w:r w:rsidRPr="005178DE">
        <w:rPr>
          <w:rFonts w:eastAsia="Times New Roman"/>
          <w:sz w:val="24"/>
          <w:szCs w:val="24"/>
        </w:rPr>
        <w:t xml:space="preserve">, д.э.н., профессор, профессор кафедры экономики и управления, </w:t>
      </w:r>
    </w:p>
    <w:p w14:paraId="77E0BF27" w14:textId="77777777" w:rsidR="00F94413" w:rsidRPr="005178DE" w:rsidRDefault="00E04DFC" w:rsidP="003F7823">
      <w:pPr>
        <w:keepNext/>
        <w:widowControl w:val="0"/>
        <w:spacing w:line="276" w:lineRule="auto"/>
        <w:rPr>
          <w:rFonts w:eastAsia="Times New Roman"/>
          <w:sz w:val="24"/>
          <w:szCs w:val="24"/>
        </w:rPr>
      </w:pPr>
      <w:r w:rsidRPr="005178DE">
        <w:rPr>
          <w:rFonts w:eastAsia="Times New Roman"/>
          <w:sz w:val="24"/>
          <w:szCs w:val="24"/>
          <w:lang w:val="en-US"/>
        </w:rPr>
        <w:t>Viktor</w:t>
      </w:r>
      <w:r w:rsidRPr="005178DE">
        <w:rPr>
          <w:rFonts w:eastAsia="Times New Roman"/>
          <w:sz w:val="24"/>
          <w:szCs w:val="24"/>
        </w:rPr>
        <w:t>.</w:t>
      </w:r>
      <w:proofErr w:type="spellStart"/>
      <w:r w:rsidRPr="005178DE">
        <w:rPr>
          <w:rFonts w:eastAsia="Times New Roman"/>
          <w:sz w:val="24"/>
          <w:szCs w:val="24"/>
          <w:lang w:val="en-US"/>
        </w:rPr>
        <w:t>Savale</w:t>
      </w:r>
      <w:r w:rsidR="001342D6">
        <w:rPr>
          <w:rFonts w:eastAsia="Times New Roman"/>
          <w:sz w:val="24"/>
          <w:szCs w:val="24"/>
          <w:lang w:val="en-US"/>
        </w:rPr>
        <w:t>y</w:t>
      </w:r>
      <w:proofErr w:type="spellEnd"/>
      <w:r w:rsidRPr="005178DE">
        <w:rPr>
          <w:rFonts w:eastAsia="Times New Roman"/>
          <w:sz w:val="24"/>
          <w:szCs w:val="24"/>
        </w:rPr>
        <w:t>@</w:t>
      </w:r>
      <w:proofErr w:type="spellStart"/>
      <w:r w:rsidRPr="005178DE">
        <w:rPr>
          <w:rFonts w:eastAsia="Times New Roman"/>
          <w:sz w:val="24"/>
          <w:szCs w:val="24"/>
          <w:lang w:val="en-US"/>
        </w:rPr>
        <w:t>vvsu</w:t>
      </w:r>
      <w:proofErr w:type="spellEnd"/>
      <w:r w:rsidRPr="005178DE">
        <w:rPr>
          <w:rFonts w:eastAsia="Times New Roman"/>
          <w:sz w:val="24"/>
          <w:szCs w:val="24"/>
        </w:rPr>
        <w:t>.</w:t>
      </w:r>
      <w:proofErr w:type="spellStart"/>
      <w:r w:rsidRPr="005178DE">
        <w:rPr>
          <w:rFonts w:eastAsia="Times New Roman"/>
          <w:sz w:val="24"/>
          <w:szCs w:val="24"/>
          <w:lang w:val="en-US"/>
        </w:rPr>
        <w:t>ru</w:t>
      </w:r>
      <w:proofErr w:type="spellEnd"/>
    </w:p>
    <w:p w14:paraId="041234B5" w14:textId="77777777" w:rsidR="00F94413" w:rsidRPr="005178DE" w:rsidRDefault="00F94413" w:rsidP="003F7823">
      <w:pPr>
        <w:keepNext/>
        <w:widowControl w:val="0"/>
        <w:spacing w:line="360" w:lineRule="auto"/>
        <w:rPr>
          <w:rFonts w:eastAsia="Times New Roman"/>
          <w:iCs/>
          <w:color w:val="000000"/>
          <w:sz w:val="24"/>
          <w:szCs w:val="24"/>
          <w:lang w:eastAsia="ar-SA"/>
        </w:rPr>
      </w:pPr>
    </w:p>
    <w:p w14:paraId="497CA8D8" w14:textId="77777777" w:rsidR="00F94413" w:rsidRPr="005178DE" w:rsidRDefault="00F94413" w:rsidP="003F7823">
      <w:pPr>
        <w:keepNext/>
        <w:widowControl w:val="0"/>
        <w:spacing w:line="276" w:lineRule="auto"/>
        <w:jc w:val="both"/>
        <w:rPr>
          <w:rFonts w:eastAsia="Times New Roman"/>
          <w:color w:val="FF0000"/>
          <w:spacing w:val="8"/>
          <w:sz w:val="24"/>
          <w:szCs w:val="24"/>
          <w:lang w:eastAsia="ar-SA"/>
        </w:rPr>
      </w:pPr>
      <w:r w:rsidRPr="005178DE">
        <w:rPr>
          <w:rFonts w:eastAsia="Times New Roman"/>
          <w:color w:val="000000"/>
          <w:spacing w:val="8"/>
          <w:sz w:val="24"/>
          <w:szCs w:val="24"/>
          <w:lang w:eastAsia="ar-SA"/>
        </w:rPr>
        <w:t xml:space="preserve">Утверждены на заседании </w:t>
      </w:r>
      <w:r w:rsidR="00E04DFC" w:rsidRPr="005178DE">
        <w:rPr>
          <w:rFonts w:eastAsia="Times New Roman"/>
          <w:color w:val="000000"/>
          <w:spacing w:val="8"/>
          <w:sz w:val="24"/>
          <w:szCs w:val="24"/>
          <w:lang w:eastAsia="ar-SA"/>
        </w:rPr>
        <w:t>кафедры экономики и управления</w:t>
      </w:r>
      <w:r w:rsidRPr="005178DE">
        <w:rPr>
          <w:rFonts w:eastAsia="Times New Roman"/>
          <w:color w:val="FF0000"/>
          <w:spacing w:val="8"/>
          <w:sz w:val="24"/>
          <w:szCs w:val="24"/>
          <w:lang w:eastAsia="ar-SA"/>
        </w:rPr>
        <w:t xml:space="preserve"> </w:t>
      </w:r>
    </w:p>
    <w:p w14:paraId="4E663CEF" w14:textId="6B569B76" w:rsidR="00F94413" w:rsidRPr="005178DE" w:rsidRDefault="00F94413" w:rsidP="003F7823">
      <w:pPr>
        <w:keepNext/>
        <w:widowControl w:val="0"/>
        <w:spacing w:line="276" w:lineRule="auto"/>
        <w:jc w:val="both"/>
        <w:rPr>
          <w:rFonts w:eastAsia="Times New Roman"/>
          <w:color w:val="000000"/>
          <w:spacing w:val="8"/>
          <w:sz w:val="24"/>
          <w:szCs w:val="24"/>
          <w:lang w:eastAsia="ar-SA"/>
        </w:rPr>
      </w:pPr>
      <w:r w:rsidRPr="005178DE">
        <w:rPr>
          <w:rFonts w:eastAsia="Times New Roman"/>
          <w:color w:val="000000"/>
          <w:spacing w:val="8"/>
          <w:sz w:val="24"/>
          <w:szCs w:val="24"/>
          <w:lang w:eastAsia="ar-SA"/>
        </w:rPr>
        <w:t xml:space="preserve">от </w:t>
      </w:r>
      <w:r w:rsidR="003F23FD">
        <w:rPr>
          <w:rFonts w:eastAsia="Times New Roman"/>
          <w:color w:val="000000"/>
          <w:spacing w:val="8"/>
          <w:sz w:val="24"/>
          <w:szCs w:val="24"/>
          <w:lang w:eastAsia="ar-SA"/>
        </w:rPr>
        <w:t>0</w:t>
      </w:r>
      <w:r w:rsidR="005178DE">
        <w:rPr>
          <w:rFonts w:eastAsia="Times New Roman"/>
          <w:color w:val="000000"/>
          <w:spacing w:val="8"/>
          <w:sz w:val="24"/>
          <w:szCs w:val="24"/>
          <w:lang w:eastAsia="ar-SA"/>
        </w:rPr>
        <w:t>2</w:t>
      </w:r>
      <w:r w:rsidRPr="005178DE">
        <w:rPr>
          <w:rFonts w:eastAsia="Times New Roman"/>
          <w:color w:val="000000"/>
          <w:spacing w:val="8"/>
          <w:sz w:val="24"/>
          <w:szCs w:val="24"/>
          <w:lang w:eastAsia="ar-SA"/>
        </w:rPr>
        <w:t>.</w:t>
      </w:r>
      <w:r w:rsidR="005178DE">
        <w:rPr>
          <w:rFonts w:eastAsia="Times New Roman"/>
          <w:color w:val="000000"/>
          <w:spacing w:val="8"/>
          <w:sz w:val="24"/>
          <w:szCs w:val="24"/>
          <w:lang w:eastAsia="ar-SA"/>
        </w:rPr>
        <w:t>0</w:t>
      </w:r>
      <w:r w:rsidR="003F23FD">
        <w:rPr>
          <w:rFonts w:eastAsia="Times New Roman"/>
          <w:color w:val="000000"/>
          <w:spacing w:val="8"/>
          <w:sz w:val="24"/>
          <w:szCs w:val="24"/>
          <w:lang w:eastAsia="ar-SA"/>
        </w:rPr>
        <w:t>6</w:t>
      </w:r>
      <w:r w:rsidRPr="005178DE">
        <w:rPr>
          <w:rFonts w:eastAsia="Times New Roman"/>
          <w:color w:val="000000"/>
          <w:spacing w:val="8"/>
          <w:sz w:val="24"/>
          <w:szCs w:val="24"/>
          <w:lang w:eastAsia="ar-SA"/>
        </w:rPr>
        <w:t>.20</w:t>
      </w:r>
      <w:r w:rsidR="005178DE">
        <w:rPr>
          <w:rFonts w:eastAsia="Times New Roman"/>
          <w:color w:val="000000"/>
          <w:spacing w:val="8"/>
          <w:sz w:val="24"/>
          <w:szCs w:val="24"/>
          <w:lang w:eastAsia="ar-SA"/>
        </w:rPr>
        <w:t>2</w:t>
      </w:r>
      <w:r w:rsidR="003F23FD">
        <w:rPr>
          <w:rFonts w:eastAsia="Times New Roman"/>
          <w:color w:val="000000"/>
          <w:spacing w:val="8"/>
          <w:sz w:val="24"/>
          <w:szCs w:val="24"/>
          <w:lang w:eastAsia="ar-SA"/>
        </w:rPr>
        <w:t>1</w:t>
      </w:r>
      <w:r w:rsidR="005178DE">
        <w:rPr>
          <w:rFonts w:eastAsia="Times New Roman"/>
          <w:color w:val="000000"/>
          <w:spacing w:val="8"/>
          <w:sz w:val="24"/>
          <w:szCs w:val="24"/>
          <w:lang w:eastAsia="ar-SA"/>
        </w:rPr>
        <w:t xml:space="preserve"> </w:t>
      </w:r>
      <w:r w:rsidRPr="005178DE">
        <w:rPr>
          <w:rFonts w:eastAsia="Times New Roman"/>
          <w:color w:val="000000"/>
          <w:spacing w:val="8"/>
          <w:sz w:val="24"/>
          <w:szCs w:val="24"/>
          <w:lang w:eastAsia="ar-SA"/>
        </w:rPr>
        <w:t xml:space="preserve">г., протокол № </w:t>
      </w:r>
      <w:r w:rsidR="005178DE">
        <w:rPr>
          <w:rFonts w:eastAsia="Times New Roman"/>
          <w:color w:val="000000"/>
          <w:spacing w:val="8"/>
          <w:sz w:val="24"/>
          <w:szCs w:val="24"/>
          <w:lang w:eastAsia="ar-SA"/>
        </w:rPr>
        <w:t>1</w:t>
      </w:r>
      <w:r w:rsidR="003F23FD">
        <w:rPr>
          <w:rFonts w:eastAsia="Times New Roman"/>
          <w:color w:val="000000"/>
          <w:spacing w:val="8"/>
          <w:sz w:val="24"/>
          <w:szCs w:val="24"/>
          <w:lang w:eastAsia="ar-SA"/>
        </w:rPr>
        <w:t>2</w:t>
      </w:r>
    </w:p>
    <w:p w14:paraId="433C8E31" w14:textId="77777777" w:rsidR="00F94413" w:rsidRPr="003C5800" w:rsidRDefault="00F94413" w:rsidP="003F7823">
      <w:pPr>
        <w:keepNext/>
        <w:widowControl w:val="0"/>
        <w:rPr>
          <w:rFonts w:eastAsia="Times New Roman"/>
          <w:color w:val="000000"/>
        </w:rPr>
      </w:pPr>
    </w:p>
    <w:p w14:paraId="0527C0D3" w14:textId="77777777" w:rsidR="00F94413" w:rsidRPr="003C5800" w:rsidRDefault="00F94413" w:rsidP="003F7823">
      <w:pPr>
        <w:keepNext/>
        <w:widowControl w:val="0"/>
        <w:jc w:val="center"/>
        <w:rPr>
          <w:rFonts w:eastAsia="Times New Roman"/>
          <w:color w:val="000000"/>
        </w:rPr>
      </w:pPr>
    </w:p>
    <w:p w14:paraId="611D1C04" w14:textId="5D8A0249" w:rsidR="00F94413" w:rsidRPr="00CD534D" w:rsidRDefault="00F94413" w:rsidP="003F7823">
      <w:pPr>
        <w:keepNext/>
        <w:widowControl w:val="0"/>
        <w:tabs>
          <w:tab w:val="left" w:pos="993"/>
        </w:tabs>
        <w:jc w:val="center"/>
        <w:rPr>
          <w:rFonts w:eastAsia="Arial"/>
          <w:sz w:val="24"/>
          <w:szCs w:val="24"/>
        </w:rPr>
      </w:pPr>
      <w:r w:rsidRPr="00CD534D">
        <w:rPr>
          <w:rFonts w:eastAsia="Times New Roman"/>
          <w:sz w:val="24"/>
          <w:szCs w:val="24"/>
        </w:rPr>
        <w:t>Владивосток 202</w:t>
      </w:r>
      <w:r w:rsidR="003F23FD">
        <w:rPr>
          <w:rFonts w:eastAsia="Times New Roman"/>
          <w:sz w:val="24"/>
          <w:szCs w:val="24"/>
        </w:rPr>
        <w:t>1</w:t>
      </w:r>
    </w:p>
    <w:p w14:paraId="34C8BC97" w14:textId="77777777" w:rsidR="009938A1" w:rsidRPr="009938A1" w:rsidRDefault="009938A1" w:rsidP="003F7823">
      <w:pPr>
        <w:keepNext/>
        <w:widowControl w:val="0"/>
        <w:spacing w:line="231" w:lineRule="exact"/>
        <w:rPr>
          <w:sz w:val="24"/>
          <w:szCs w:val="24"/>
        </w:rPr>
      </w:pPr>
    </w:p>
    <w:p w14:paraId="13F7BF5B" w14:textId="77777777" w:rsidR="00A87F3E" w:rsidRPr="00A87F3E" w:rsidRDefault="00A87F3E" w:rsidP="003F7823">
      <w:pPr>
        <w:keepNext/>
        <w:widowControl w:val="0"/>
        <w:spacing w:after="120" w:line="276" w:lineRule="auto"/>
        <w:jc w:val="center"/>
        <w:rPr>
          <w:rFonts w:ascii="Arial" w:eastAsia="Arial" w:hAnsi="Arial" w:cs="Arial"/>
          <w:sz w:val="28"/>
          <w:szCs w:val="28"/>
        </w:rPr>
      </w:pPr>
      <w:r w:rsidRPr="00A87F3E">
        <w:rPr>
          <w:rFonts w:ascii="Arial" w:eastAsia="Arial" w:hAnsi="Arial" w:cs="Arial"/>
          <w:sz w:val="28"/>
          <w:szCs w:val="28"/>
        </w:rPr>
        <w:lastRenderedPageBreak/>
        <w:t>Общая часть</w:t>
      </w:r>
    </w:p>
    <w:p w14:paraId="2274B903" w14:textId="77777777" w:rsidR="009938A1" w:rsidRPr="00210696" w:rsidRDefault="009938A1" w:rsidP="003F7823">
      <w:pPr>
        <w:keepNext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10696">
        <w:rPr>
          <w:rFonts w:eastAsia="Arial"/>
          <w:sz w:val="28"/>
          <w:szCs w:val="28"/>
        </w:rPr>
        <w:t>Лабораторные работы по дисциплине «Корпоративные финансы» предполагают следующий порядок проведения занятий:</w:t>
      </w:r>
    </w:p>
    <w:p w14:paraId="72EA6F58" w14:textId="77777777" w:rsidR="00A87F3E" w:rsidRDefault="009938A1" w:rsidP="003F7823">
      <w:pPr>
        <w:keepNext/>
        <w:widowControl w:val="0"/>
        <w:spacing w:line="276" w:lineRule="auto"/>
        <w:ind w:right="-1" w:firstLine="709"/>
        <w:jc w:val="both"/>
        <w:rPr>
          <w:rFonts w:eastAsia="Arial"/>
          <w:sz w:val="28"/>
          <w:szCs w:val="28"/>
        </w:rPr>
      </w:pPr>
      <w:r w:rsidRPr="00210696">
        <w:rPr>
          <w:rFonts w:eastAsia="Arial"/>
          <w:sz w:val="28"/>
          <w:szCs w:val="28"/>
        </w:rPr>
        <w:t>ознакомление с теоретическими вопросами, необходимыми для выполнения лабораторных работ</w:t>
      </w:r>
      <w:r w:rsidR="00A87F3E">
        <w:rPr>
          <w:rFonts w:eastAsia="Arial"/>
          <w:sz w:val="28"/>
          <w:szCs w:val="28"/>
        </w:rPr>
        <w:t xml:space="preserve"> по данной теме, </w:t>
      </w:r>
    </w:p>
    <w:p w14:paraId="26BE7935" w14:textId="77777777" w:rsidR="009938A1" w:rsidRPr="00210696" w:rsidRDefault="00A87F3E" w:rsidP="003F7823">
      <w:pPr>
        <w:keepNext/>
        <w:widowControl w:val="0"/>
        <w:spacing w:line="276" w:lineRule="auto"/>
        <w:ind w:right="-1"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текущий контроль знаний по теме в форме опроса</w:t>
      </w:r>
      <w:r w:rsidR="009938A1" w:rsidRPr="00210696">
        <w:rPr>
          <w:rFonts w:eastAsia="Arial"/>
          <w:sz w:val="28"/>
          <w:szCs w:val="28"/>
        </w:rPr>
        <w:t>;</w:t>
      </w:r>
    </w:p>
    <w:p w14:paraId="743CB201" w14:textId="77777777" w:rsidR="00E61F52" w:rsidRPr="00210696" w:rsidRDefault="00E61F52" w:rsidP="003F7823">
      <w:pPr>
        <w:keepNext/>
        <w:widowControl w:val="0"/>
        <w:spacing w:line="276" w:lineRule="auto"/>
        <w:ind w:right="1200" w:firstLine="709"/>
        <w:rPr>
          <w:sz w:val="28"/>
          <w:szCs w:val="28"/>
        </w:rPr>
      </w:pPr>
      <w:r w:rsidRPr="00210696">
        <w:rPr>
          <w:rFonts w:eastAsia="Arial"/>
          <w:sz w:val="28"/>
          <w:szCs w:val="28"/>
        </w:rPr>
        <w:t>ознакомление с содержанием лабораторной работы;</w:t>
      </w:r>
    </w:p>
    <w:p w14:paraId="5785C2B4" w14:textId="77777777" w:rsidR="00E61F52" w:rsidRPr="00210696" w:rsidRDefault="009938A1" w:rsidP="003F7823">
      <w:pPr>
        <w:keepNext/>
        <w:widowControl w:val="0"/>
        <w:spacing w:line="276" w:lineRule="auto"/>
        <w:ind w:right="1200" w:firstLine="709"/>
        <w:rPr>
          <w:rFonts w:eastAsia="Arial"/>
          <w:sz w:val="28"/>
          <w:szCs w:val="28"/>
        </w:rPr>
      </w:pPr>
      <w:r w:rsidRPr="00210696">
        <w:rPr>
          <w:rFonts w:eastAsia="Arial"/>
          <w:sz w:val="28"/>
          <w:szCs w:val="28"/>
        </w:rPr>
        <w:t>выполнение лабораторной работы</w:t>
      </w:r>
      <w:r w:rsidR="00E61F52" w:rsidRPr="00210696">
        <w:rPr>
          <w:rFonts w:eastAsia="Arial"/>
          <w:sz w:val="28"/>
          <w:szCs w:val="28"/>
        </w:rPr>
        <w:t>;</w:t>
      </w:r>
    </w:p>
    <w:p w14:paraId="418B546C" w14:textId="77777777" w:rsidR="00E61F52" w:rsidRPr="00210696" w:rsidRDefault="00E61F52" w:rsidP="003F7823">
      <w:pPr>
        <w:keepNext/>
        <w:widowControl w:val="0"/>
        <w:spacing w:line="276" w:lineRule="auto"/>
        <w:ind w:right="1200" w:firstLine="709"/>
        <w:rPr>
          <w:rFonts w:eastAsia="Arial"/>
          <w:sz w:val="28"/>
          <w:szCs w:val="28"/>
        </w:rPr>
      </w:pPr>
      <w:r w:rsidRPr="00210696">
        <w:rPr>
          <w:rFonts w:eastAsia="Arial"/>
          <w:sz w:val="28"/>
          <w:szCs w:val="28"/>
        </w:rPr>
        <w:t>оформление лабораторной работы;</w:t>
      </w:r>
    </w:p>
    <w:p w14:paraId="193295B1" w14:textId="77777777" w:rsidR="009938A1" w:rsidRPr="00210696" w:rsidRDefault="00E61F52" w:rsidP="003F7823">
      <w:pPr>
        <w:keepNext/>
        <w:widowControl w:val="0"/>
        <w:spacing w:line="276" w:lineRule="auto"/>
        <w:ind w:right="-1" w:firstLine="709"/>
        <w:rPr>
          <w:sz w:val="28"/>
          <w:szCs w:val="28"/>
        </w:rPr>
      </w:pPr>
      <w:r w:rsidRPr="00210696">
        <w:rPr>
          <w:rFonts w:eastAsia="Arial"/>
          <w:sz w:val="28"/>
          <w:szCs w:val="28"/>
        </w:rPr>
        <w:t>защита лабораторной работы или передача ее для проверки преподавателю.</w:t>
      </w:r>
    </w:p>
    <w:p w14:paraId="44A574B4" w14:textId="77777777" w:rsidR="009938A1" w:rsidRPr="00210696" w:rsidRDefault="00E61F52" w:rsidP="003F7823">
      <w:pPr>
        <w:keepNext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10696">
        <w:rPr>
          <w:rFonts w:eastAsia="Arial"/>
          <w:sz w:val="28"/>
          <w:szCs w:val="28"/>
        </w:rPr>
        <w:t xml:space="preserve">Выполнение лабораторных работ способствует формированию компетенций по получению умений и навыков работы </w:t>
      </w:r>
      <w:r w:rsidR="009938A1" w:rsidRPr="00210696">
        <w:rPr>
          <w:rFonts w:eastAsia="Arial"/>
          <w:sz w:val="28"/>
          <w:szCs w:val="28"/>
        </w:rPr>
        <w:t>с различными видами финансовой информации,</w:t>
      </w:r>
      <w:r w:rsidRPr="00210696">
        <w:rPr>
          <w:rFonts w:eastAsia="Arial"/>
          <w:sz w:val="28"/>
          <w:szCs w:val="28"/>
        </w:rPr>
        <w:t xml:space="preserve"> </w:t>
      </w:r>
      <w:r w:rsidR="009938A1" w:rsidRPr="00210696">
        <w:rPr>
          <w:rFonts w:eastAsia="Arial"/>
          <w:sz w:val="28"/>
          <w:szCs w:val="28"/>
        </w:rPr>
        <w:t>финансовыми документами;</w:t>
      </w:r>
      <w:r w:rsidRPr="00210696">
        <w:rPr>
          <w:rFonts w:eastAsia="Arial"/>
          <w:sz w:val="28"/>
          <w:szCs w:val="28"/>
        </w:rPr>
        <w:t xml:space="preserve"> </w:t>
      </w:r>
      <w:r w:rsidR="009938A1" w:rsidRPr="00210696">
        <w:rPr>
          <w:rFonts w:eastAsia="Arial"/>
          <w:sz w:val="28"/>
          <w:szCs w:val="28"/>
        </w:rPr>
        <w:t xml:space="preserve">применять методы </w:t>
      </w:r>
      <w:r w:rsidRPr="00210696">
        <w:rPr>
          <w:rFonts w:eastAsia="Arial"/>
          <w:sz w:val="28"/>
          <w:szCs w:val="28"/>
        </w:rPr>
        <w:t xml:space="preserve">управления корпоративными финансами, </w:t>
      </w:r>
      <w:r w:rsidR="009938A1" w:rsidRPr="00210696">
        <w:rPr>
          <w:rFonts w:eastAsia="Arial"/>
          <w:sz w:val="28"/>
          <w:szCs w:val="28"/>
        </w:rPr>
        <w:t>планирования</w:t>
      </w:r>
      <w:r w:rsidRPr="00210696">
        <w:rPr>
          <w:rFonts w:eastAsia="Arial"/>
          <w:sz w:val="28"/>
          <w:szCs w:val="28"/>
        </w:rPr>
        <w:t xml:space="preserve"> и</w:t>
      </w:r>
      <w:r w:rsidR="009938A1" w:rsidRPr="00210696">
        <w:rPr>
          <w:rFonts w:eastAsia="Arial"/>
          <w:sz w:val="28"/>
          <w:szCs w:val="28"/>
        </w:rPr>
        <w:t xml:space="preserve"> прогнозирования финансовой деятельности </w:t>
      </w:r>
      <w:r w:rsidRPr="00210696">
        <w:rPr>
          <w:rFonts w:eastAsia="Arial"/>
          <w:sz w:val="28"/>
          <w:szCs w:val="28"/>
        </w:rPr>
        <w:t>предприятия (организации)</w:t>
      </w:r>
      <w:r w:rsidR="009938A1" w:rsidRPr="00210696">
        <w:rPr>
          <w:rFonts w:eastAsia="Arial"/>
          <w:sz w:val="28"/>
          <w:szCs w:val="28"/>
        </w:rPr>
        <w:t>; анализировать внешнюю среду, используя знания основных</w:t>
      </w:r>
      <w:r w:rsidR="00CB0F57" w:rsidRPr="00210696">
        <w:rPr>
          <w:rFonts w:eastAsia="Arial"/>
          <w:sz w:val="28"/>
          <w:szCs w:val="28"/>
        </w:rPr>
        <w:t xml:space="preserve"> </w:t>
      </w:r>
      <w:r w:rsidR="009938A1" w:rsidRPr="00210696">
        <w:rPr>
          <w:rFonts w:eastAsia="Arial"/>
          <w:sz w:val="28"/>
          <w:szCs w:val="28"/>
        </w:rPr>
        <w:t>закономерностей развития финансовых и кредитно-денежных отношений.</w:t>
      </w:r>
    </w:p>
    <w:p w14:paraId="1A7AE938" w14:textId="77777777" w:rsidR="00BD0E10" w:rsidRPr="00210696" w:rsidRDefault="00BD0E10" w:rsidP="003F7823">
      <w:pPr>
        <w:keepNext/>
        <w:widowControl w:val="0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210696">
        <w:rPr>
          <w:rFonts w:eastAsia="Times New Roman"/>
          <w:sz w:val="28"/>
          <w:szCs w:val="28"/>
        </w:rPr>
        <w:t>Перед выполнением лабораторн</w:t>
      </w:r>
      <w:r w:rsidR="00A87F3E">
        <w:rPr>
          <w:rFonts w:eastAsia="Times New Roman"/>
          <w:sz w:val="28"/>
          <w:szCs w:val="28"/>
        </w:rPr>
        <w:t>ой</w:t>
      </w:r>
      <w:r w:rsidRPr="00210696">
        <w:rPr>
          <w:rFonts w:eastAsia="Times New Roman"/>
          <w:sz w:val="28"/>
          <w:szCs w:val="28"/>
        </w:rPr>
        <w:t xml:space="preserve"> работ</w:t>
      </w:r>
      <w:r w:rsidR="00A87F3E">
        <w:rPr>
          <w:rFonts w:eastAsia="Times New Roman"/>
          <w:sz w:val="28"/>
          <w:szCs w:val="28"/>
        </w:rPr>
        <w:t>ы</w:t>
      </w:r>
      <w:r w:rsidRPr="00210696">
        <w:rPr>
          <w:rFonts w:eastAsia="Times New Roman"/>
          <w:sz w:val="28"/>
          <w:szCs w:val="28"/>
        </w:rPr>
        <w:t xml:space="preserve"> студенты должны проработать теоретический материал по теме лабораторной работы и ответить на контрольные вопросы</w:t>
      </w:r>
      <w:r w:rsidR="00210696" w:rsidRPr="00210696">
        <w:rPr>
          <w:rFonts w:eastAsia="Times New Roman"/>
          <w:sz w:val="28"/>
          <w:szCs w:val="28"/>
        </w:rPr>
        <w:t xml:space="preserve"> или тесты</w:t>
      </w:r>
      <w:r w:rsidRPr="00210696">
        <w:rPr>
          <w:rFonts w:eastAsia="Times New Roman"/>
          <w:sz w:val="28"/>
          <w:szCs w:val="28"/>
        </w:rPr>
        <w:t xml:space="preserve">. </w:t>
      </w:r>
    </w:p>
    <w:p w14:paraId="7851DC49" w14:textId="77777777" w:rsidR="00147514" w:rsidRPr="00210696" w:rsidRDefault="00A87F3E" w:rsidP="003F7823">
      <w:pPr>
        <w:keepNext/>
        <w:widowControl w:val="0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</w:t>
      </w:r>
      <w:r w:rsidR="00147514" w:rsidRPr="00210696">
        <w:rPr>
          <w:rFonts w:eastAsia="Times New Roman"/>
          <w:sz w:val="28"/>
          <w:szCs w:val="28"/>
        </w:rPr>
        <w:t>еоретические материалы</w:t>
      </w:r>
      <w:r w:rsidR="00210696" w:rsidRPr="00210696">
        <w:rPr>
          <w:rFonts w:eastAsia="Times New Roman"/>
          <w:sz w:val="28"/>
          <w:szCs w:val="28"/>
        </w:rPr>
        <w:t>, контрольные и тестовые вопросы</w:t>
      </w:r>
      <w:r w:rsidR="00147514" w:rsidRPr="00210696">
        <w:rPr>
          <w:rFonts w:eastAsia="Times New Roman"/>
          <w:sz w:val="28"/>
          <w:szCs w:val="28"/>
        </w:rPr>
        <w:t xml:space="preserve"> представлены в электронном учебно-методическом комплексе по данной дисциплине, </w:t>
      </w:r>
      <w:r w:rsidR="00C2753F" w:rsidRPr="00210696">
        <w:rPr>
          <w:rFonts w:eastAsia="Times New Roman"/>
          <w:sz w:val="28"/>
          <w:szCs w:val="28"/>
        </w:rPr>
        <w:t>размещенном</w:t>
      </w:r>
      <w:r w:rsidR="00147514" w:rsidRPr="00210696">
        <w:rPr>
          <w:rFonts w:eastAsia="Times New Roman"/>
          <w:sz w:val="28"/>
          <w:szCs w:val="28"/>
        </w:rPr>
        <w:t xml:space="preserve"> на сайте ВГУЭС в разделе «Электронн</w:t>
      </w:r>
      <w:r w:rsidR="009E5174">
        <w:rPr>
          <w:rFonts w:eastAsia="Times New Roman"/>
          <w:sz w:val="28"/>
          <w:szCs w:val="28"/>
        </w:rPr>
        <w:t>ое</w:t>
      </w:r>
      <w:r w:rsidR="00147514" w:rsidRPr="00210696">
        <w:rPr>
          <w:rFonts w:eastAsia="Times New Roman"/>
          <w:sz w:val="28"/>
          <w:szCs w:val="28"/>
        </w:rPr>
        <w:t xml:space="preserve"> обучени</w:t>
      </w:r>
      <w:r w:rsidR="009E5174">
        <w:rPr>
          <w:rFonts w:eastAsia="Times New Roman"/>
          <w:sz w:val="28"/>
          <w:szCs w:val="28"/>
        </w:rPr>
        <w:t>е</w:t>
      </w:r>
      <w:r w:rsidR="00147514" w:rsidRPr="00210696">
        <w:rPr>
          <w:rFonts w:eastAsia="Times New Roman"/>
          <w:sz w:val="28"/>
          <w:szCs w:val="28"/>
        </w:rPr>
        <w:t>»</w:t>
      </w:r>
      <w:r w:rsidR="009E5174">
        <w:rPr>
          <w:rFonts w:eastAsia="Times New Roman"/>
          <w:sz w:val="28"/>
          <w:szCs w:val="28"/>
        </w:rPr>
        <w:t xml:space="preserve"> по ссылке</w:t>
      </w:r>
      <w:r w:rsidR="00147514" w:rsidRPr="00210696">
        <w:rPr>
          <w:rFonts w:eastAsia="Times New Roman"/>
          <w:sz w:val="28"/>
          <w:szCs w:val="28"/>
        </w:rPr>
        <w:t xml:space="preserve"> </w:t>
      </w:r>
      <w:r w:rsidR="009E5174" w:rsidRPr="009E5174">
        <w:rPr>
          <w:rFonts w:eastAsia="Times New Roman"/>
          <w:sz w:val="28"/>
          <w:szCs w:val="28"/>
        </w:rPr>
        <w:t>https://edu.vvsu.ru/course/view.php?id=823</w:t>
      </w:r>
      <w:r w:rsidR="009E5174">
        <w:rPr>
          <w:rFonts w:eastAsia="Times New Roman"/>
          <w:sz w:val="28"/>
          <w:szCs w:val="28"/>
        </w:rPr>
        <w:t>.</w:t>
      </w:r>
    </w:p>
    <w:p w14:paraId="777CDFA4" w14:textId="77777777" w:rsidR="00AC2D88" w:rsidRPr="00210696" w:rsidRDefault="00AC2D88" w:rsidP="003F7823">
      <w:pPr>
        <w:keepNext/>
        <w:widowControl w:val="0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210696">
        <w:rPr>
          <w:rFonts w:eastAsia="Times New Roman"/>
          <w:sz w:val="28"/>
          <w:szCs w:val="28"/>
        </w:rPr>
        <w:t>Для изучения теоретической части рекомендуется также использовать основную и дополнительную литературу, представленную в рабочей программе дисциплины.</w:t>
      </w:r>
    </w:p>
    <w:p w14:paraId="0C9C91FD" w14:textId="77777777" w:rsidR="00BD0E10" w:rsidRPr="00210696" w:rsidRDefault="00BD0E10" w:rsidP="003F7823">
      <w:pPr>
        <w:keepNext/>
        <w:widowControl w:val="0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210696">
        <w:rPr>
          <w:rFonts w:eastAsia="Times New Roman"/>
          <w:sz w:val="28"/>
          <w:szCs w:val="28"/>
        </w:rPr>
        <w:t xml:space="preserve">Выполнение лабораторных работ студентом проводится, как правило, </w:t>
      </w:r>
      <w:r w:rsidR="00A87F3E">
        <w:rPr>
          <w:rFonts w:eastAsia="Times New Roman"/>
          <w:sz w:val="28"/>
          <w:szCs w:val="28"/>
        </w:rPr>
        <w:t xml:space="preserve">в </w:t>
      </w:r>
      <w:r w:rsidRPr="00210696">
        <w:rPr>
          <w:rFonts w:eastAsia="Times New Roman"/>
          <w:sz w:val="28"/>
          <w:szCs w:val="28"/>
        </w:rPr>
        <w:t xml:space="preserve">индивидуальном </w:t>
      </w:r>
      <w:r w:rsidR="00A87F3E">
        <w:rPr>
          <w:rFonts w:eastAsia="Times New Roman"/>
          <w:sz w:val="28"/>
          <w:szCs w:val="28"/>
        </w:rPr>
        <w:t>режиме</w:t>
      </w:r>
      <w:r w:rsidRPr="00210696">
        <w:rPr>
          <w:rFonts w:eastAsia="Times New Roman"/>
          <w:sz w:val="28"/>
          <w:szCs w:val="28"/>
        </w:rPr>
        <w:t xml:space="preserve"> </w:t>
      </w:r>
      <w:proofErr w:type="gramStart"/>
      <w:r w:rsidRPr="00210696">
        <w:rPr>
          <w:rFonts w:eastAsia="Times New Roman"/>
          <w:sz w:val="28"/>
          <w:szCs w:val="28"/>
        </w:rPr>
        <w:t>с  использ</w:t>
      </w:r>
      <w:r w:rsidR="00147514" w:rsidRPr="00210696">
        <w:rPr>
          <w:rFonts w:eastAsia="Times New Roman"/>
          <w:sz w:val="28"/>
          <w:szCs w:val="28"/>
        </w:rPr>
        <w:t>ованием</w:t>
      </w:r>
      <w:proofErr w:type="gramEnd"/>
      <w:r w:rsidR="00147514" w:rsidRPr="00210696">
        <w:rPr>
          <w:rFonts w:eastAsia="Times New Roman"/>
          <w:sz w:val="28"/>
          <w:szCs w:val="28"/>
        </w:rPr>
        <w:t xml:space="preserve"> </w:t>
      </w:r>
      <w:r w:rsidRPr="00210696">
        <w:rPr>
          <w:rFonts w:eastAsia="Times New Roman"/>
          <w:sz w:val="28"/>
          <w:szCs w:val="28"/>
        </w:rPr>
        <w:t>отдельного экземпляр</w:t>
      </w:r>
      <w:r w:rsidR="00147514" w:rsidRPr="00210696">
        <w:rPr>
          <w:rFonts w:eastAsia="Times New Roman"/>
          <w:sz w:val="28"/>
          <w:szCs w:val="28"/>
        </w:rPr>
        <w:t>а</w:t>
      </w:r>
      <w:r w:rsidRPr="00210696">
        <w:rPr>
          <w:rFonts w:eastAsia="Times New Roman"/>
          <w:sz w:val="28"/>
          <w:szCs w:val="28"/>
        </w:rPr>
        <w:t xml:space="preserve"> годовой бухгалтерской отчетности предприятия</w:t>
      </w:r>
      <w:r w:rsidR="00147514" w:rsidRPr="00210696">
        <w:rPr>
          <w:rFonts w:eastAsia="Times New Roman"/>
          <w:sz w:val="28"/>
          <w:szCs w:val="28"/>
        </w:rPr>
        <w:t xml:space="preserve"> (организации)</w:t>
      </w:r>
      <w:r w:rsidRPr="00210696">
        <w:rPr>
          <w:rFonts w:eastAsia="Times New Roman"/>
          <w:sz w:val="28"/>
          <w:szCs w:val="28"/>
        </w:rPr>
        <w:t xml:space="preserve">, либо </w:t>
      </w:r>
      <w:r w:rsidR="00147514" w:rsidRPr="00210696">
        <w:rPr>
          <w:rFonts w:eastAsia="Times New Roman"/>
          <w:sz w:val="28"/>
          <w:szCs w:val="28"/>
        </w:rPr>
        <w:t>другой необходимой финансово-экономической информации</w:t>
      </w:r>
      <w:r w:rsidR="00A87F3E">
        <w:rPr>
          <w:rFonts w:eastAsia="Times New Roman"/>
          <w:sz w:val="28"/>
          <w:szCs w:val="28"/>
        </w:rPr>
        <w:t>, полученной из Интернет-ресурсов или от преподавателя.</w:t>
      </w:r>
      <w:r w:rsidR="00AC2D88" w:rsidRPr="00210696">
        <w:rPr>
          <w:rFonts w:eastAsia="Times New Roman"/>
          <w:sz w:val="28"/>
          <w:szCs w:val="28"/>
        </w:rPr>
        <w:t xml:space="preserve"> По решению преподавателя могут создаваться небольшие группы</w:t>
      </w:r>
      <w:r w:rsidR="00023871" w:rsidRPr="00210696">
        <w:rPr>
          <w:rFonts w:eastAsia="Times New Roman"/>
          <w:sz w:val="28"/>
          <w:szCs w:val="28"/>
        </w:rPr>
        <w:t xml:space="preserve"> (2-3 человека)</w:t>
      </w:r>
      <w:r w:rsidR="00AC2D88" w:rsidRPr="00210696">
        <w:rPr>
          <w:rFonts w:eastAsia="Times New Roman"/>
          <w:sz w:val="28"/>
          <w:szCs w:val="28"/>
        </w:rPr>
        <w:t xml:space="preserve"> для выполнения коллективного задания в составе лабораторной работы.</w:t>
      </w:r>
    </w:p>
    <w:p w14:paraId="6D9950AD" w14:textId="77777777" w:rsidR="00147514" w:rsidRPr="00210696" w:rsidRDefault="00147514" w:rsidP="003F7823">
      <w:pPr>
        <w:keepNext/>
        <w:widowControl w:val="0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210696">
        <w:rPr>
          <w:rFonts w:eastAsia="Times New Roman"/>
          <w:sz w:val="28"/>
          <w:szCs w:val="28"/>
        </w:rPr>
        <w:t>Бухгалтерская отчетность (другая финансовая информация) бер</w:t>
      </w:r>
      <w:r w:rsidR="00023871" w:rsidRPr="00210696">
        <w:rPr>
          <w:rFonts w:eastAsia="Times New Roman"/>
          <w:sz w:val="28"/>
          <w:szCs w:val="28"/>
        </w:rPr>
        <w:t>е</w:t>
      </w:r>
      <w:r w:rsidRPr="00210696">
        <w:rPr>
          <w:rFonts w:eastAsia="Times New Roman"/>
          <w:sz w:val="28"/>
          <w:szCs w:val="28"/>
        </w:rPr>
        <w:t>тся студентом в Интернет-среде на специальных сайтах</w:t>
      </w:r>
      <w:r w:rsidR="00133B50">
        <w:rPr>
          <w:rFonts w:eastAsia="Times New Roman"/>
          <w:sz w:val="28"/>
          <w:szCs w:val="28"/>
        </w:rPr>
        <w:t>, например, на сервере раскрытия информации Интерфакса</w:t>
      </w:r>
      <w:r w:rsidRPr="00210696">
        <w:rPr>
          <w:rFonts w:eastAsia="Times New Roman"/>
          <w:sz w:val="28"/>
          <w:szCs w:val="28"/>
        </w:rPr>
        <w:t xml:space="preserve">  </w:t>
      </w:r>
      <w:hyperlink r:id="rId7" w:history="1">
        <w:r w:rsidR="00133B50" w:rsidRPr="000B10F9">
          <w:rPr>
            <w:rStyle w:val="a4"/>
            <w:rFonts w:eastAsia="Times New Roman"/>
            <w:sz w:val="28"/>
            <w:szCs w:val="28"/>
          </w:rPr>
          <w:t>http://www.e-disclosure.ru/</w:t>
        </w:r>
      </w:hyperlink>
      <w:r w:rsidR="00133B50">
        <w:rPr>
          <w:rFonts w:eastAsia="Times New Roman"/>
          <w:sz w:val="28"/>
          <w:szCs w:val="28"/>
        </w:rPr>
        <w:t xml:space="preserve"> или на официальных </w:t>
      </w:r>
      <w:r w:rsidR="00133B50">
        <w:rPr>
          <w:rFonts w:eastAsia="Times New Roman"/>
          <w:sz w:val="28"/>
          <w:szCs w:val="28"/>
        </w:rPr>
        <w:lastRenderedPageBreak/>
        <w:t>сайтах крупных компаний.</w:t>
      </w:r>
    </w:p>
    <w:p w14:paraId="2DB8FEC6" w14:textId="77777777" w:rsidR="00BD0E10" w:rsidRPr="00210696" w:rsidRDefault="00BD0E10" w:rsidP="003F7823">
      <w:pPr>
        <w:keepNext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10696">
        <w:rPr>
          <w:rFonts w:eastAsia="Times New Roman"/>
          <w:sz w:val="28"/>
          <w:szCs w:val="28"/>
        </w:rPr>
        <w:t xml:space="preserve">Лабораторные работы рекомендуется выполнять с использованием электронных таблиц (MS Excel, OpenOffice.org </w:t>
      </w:r>
      <w:proofErr w:type="spellStart"/>
      <w:r w:rsidRPr="00210696">
        <w:rPr>
          <w:rFonts w:eastAsia="Times New Roman"/>
          <w:sz w:val="28"/>
          <w:szCs w:val="28"/>
        </w:rPr>
        <w:t>Calc</w:t>
      </w:r>
      <w:proofErr w:type="spellEnd"/>
      <w:r w:rsidRPr="00210696">
        <w:rPr>
          <w:rFonts w:eastAsia="Times New Roman"/>
          <w:sz w:val="28"/>
          <w:szCs w:val="28"/>
        </w:rPr>
        <w:t xml:space="preserve"> и др.).</w:t>
      </w:r>
    </w:p>
    <w:p w14:paraId="2D12CA92" w14:textId="77777777" w:rsidR="00BD0E10" w:rsidRPr="00210696" w:rsidRDefault="00BD0E10" w:rsidP="003F7823">
      <w:pPr>
        <w:keepNext/>
        <w:widowControl w:val="0"/>
        <w:spacing w:line="276" w:lineRule="auto"/>
        <w:ind w:right="-3" w:firstLine="709"/>
        <w:jc w:val="both"/>
        <w:rPr>
          <w:sz w:val="28"/>
          <w:szCs w:val="28"/>
        </w:rPr>
      </w:pPr>
      <w:r w:rsidRPr="00A87F3E">
        <w:rPr>
          <w:rFonts w:eastAsia="Times New Roman"/>
          <w:b/>
          <w:sz w:val="28"/>
          <w:szCs w:val="28"/>
        </w:rPr>
        <w:t>Отчет о лабораторной работе</w:t>
      </w:r>
      <w:r w:rsidRPr="00210696">
        <w:rPr>
          <w:rFonts w:eastAsia="Times New Roman"/>
          <w:sz w:val="28"/>
          <w:szCs w:val="28"/>
        </w:rPr>
        <w:t xml:space="preserve"> должен включать:</w:t>
      </w:r>
    </w:p>
    <w:p w14:paraId="44F2184F" w14:textId="77777777" w:rsidR="00BD0E10" w:rsidRPr="00210696" w:rsidRDefault="00BD0E10" w:rsidP="003F7823">
      <w:pPr>
        <w:keepNext/>
        <w:widowControl w:val="0"/>
        <w:numPr>
          <w:ilvl w:val="0"/>
          <w:numId w:val="7"/>
        </w:numPr>
        <w:tabs>
          <w:tab w:val="left" w:pos="900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210696">
        <w:rPr>
          <w:rFonts w:eastAsia="Times New Roman"/>
          <w:sz w:val="28"/>
          <w:szCs w:val="28"/>
        </w:rPr>
        <w:t>титульный лист,</w:t>
      </w:r>
    </w:p>
    <w:p w14:paraId="169B5D4D" w14:textId="77777777" w:rsidR="00BD0E10" w:rsidRPr="00210696" w:rsidRDefault="00BD0E10" w:rsidP="003F7823">
      <w:pPr>
        <w:keepNext/>
        <w:widowControl w:val="0"/>
        <w:numPr>
          <w:ilvl w:val="0"/>
          <w:numId w:val="7"/>
        </w:numPr>
        <w:tabs>
          <w:tab w:val="left" w:pos="900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210696">
        <w:rPr>
          <w:rFonts w:eastAsia="Times New Roman"/>
          <w:sz w:val="28"/>
          <w:szCs w:val="28"/>
        </w:rPr>
        <w:t>описание задания лабораторной работы,</w:t>
      </w:r>
    </w:p>
    <w:p w14:paraId="61571B34" w14:textId="77777777" w:rsidR="00BD0E10" w:rsidRPr="00210696" w:rsidRDefault="00BD0E10" w:rsidP="003F7823">
      <w:pPr>
        <w:keepNext/>
        <w:widowControl w:val="0"/>
        <w:numPr>
          <w:ilvl w:val="0"/>
          <w:numId w:val="7"/>
        </w:numPr>
        <w:tabs>
          <w:tab w:val="left" w:pos="900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210696">
        <w:rPr>
          <w:rFonts w:eastAsia="Times New Roman"/>
          <w:sz w:val="28"/>
          <w:szCs w:val="28"/>
        </w:rPr>
        <w:t>таблицы исходных данных (непосредственно используемых в данной лабораторной работе),</w:t>
      </w:r>
    </w:p>
    <w:p w14:paraId="65BB77A0" w14:textId="77777777" w:rsidR="00BD0E10" w:rsidRPr="00210696" w:rsidRDefault="00BD0E10" w:rsidP="003F7823">
      <w:pPr>
        <w:keepNext/>
        <w:widowControl w:val="0"/>
        <w:numPr>
          <w:ilvl w:val="0"/>
          <w:numId w:val="7"/>
        </w:numPr>
        <w:tabs>
          <w:tab w:val="left" w:pos="900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210696">
        <w:rPr>
          <w:rFonts w:eastAsia="Times New Roman"/>
          <w:sz w:val="28"/>
          <w:szCs w:val="28"/>
        </w:rPr>
        <w:t>описание результатов выполнения лабораторной работы (по этапам);</w:t>
      </w:r>
    </w:p>
    <w:p w14:paraId="63E917E1" w14:textId="77777777" w:rsidR="00C2753F" w:rsidRPr="00210696" w:rsidRDefault="00C2753F" w:rsidP="003F7823">
      <w:pPr>
        <w:keepNext/>
        <w:widowControl w:val="0"/>
        <w:numPr>
          <w:ilvl w:val="0"/>
          <w:numId w:val="7"/>
        </w:numPr>
        <w:tabs>
          <w:tab w:val="left" w:pos="900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210696">
        <w:rPr>
          <w:rFonts w:eastAsia="Times New Roman"/>
          <w:sz w:val="28"/>
          <w:szCs w:val="28"/>
        </w:rPr>
        <w:t>иллюстративный материал (диаграмма, график, схема).</w:t>
      </w:r>
    </w:p>
    <w:p w14:paraId="0045FC04" w14:textId="77777777" w:rsidR="00BD0E10" w:rsidRPr="00210696" w:rsidRDefault="00BD0E10" w:rsidP="003F7823">
      <w:pPr>
        <w:keepNext/>
        <w:widowControl w:val="0"/>
        <w:numPr>
          <w:ilvl w:val="0"/>
          <w:numId w:val="7"/>
        </w:numPr>
        <w:tabs>
          <w:tab w:val="left" w:pos="900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210696">
        <w:rPr>
          <w:rFonts w:eastAsia="Times New Roman"/>
          <w:sz w:val="28"/>
          <w:szCs w:val="28"/>
        </w:rPr>
        <w:t>итоговое изложение полученных результатов.</w:t>
      </w:r>
    </w:p>
    <w:p w14:paraId="17E1E0CD" w14:textId="77777777" w:rsidR="00BD0E10" w:rsidRDefault="00BD0E10" w:rsidP="003F7823">
      <w:pPr>
        <w:keepNext/>
        <w:widowControl w:val="0"/>
        <w:ind w:firstLine="709"/>
        <w:jc w:val="both"/>
        <w:rPr>
          <w:sz w:val="24"/>
          <w:szCs w:val="24"/>
        </w:rPr>
      </w:pPr>
    </w:p>
    <w:p w14:paraId="4F79C68E" w14:textId="77777777" w:rsidR="00C2753F" w:rsidRDefault="000B6FDC" w:rsidP="003F7823">
      <w:pPr>
        <w:keepNext/>
        <w:widowControl w:val="0"/>
        <w:spacing w:line="360" w:lineRule="auto"/>
        <w:jc w:val="center"/>
        <w:rPr>
          <w:b/>
          <w:sz w:val="28"/>
          <w:szCs w:val="28"/>
        </w:rPr>
      </w:pPr>
      <w:r w:rsidRPr="000B6FDC">
        <w:rPr>
          <w:b/>
          <w:sz w:val="28"/>
          <w:szCs w:val="28"/>
        </w:rPr>
        <w:t>Лабораторная работа №1</w:t>
      </w:r>
    </w:p>
    <w:p w14:paraId="0DC312A2" w14:textId="77777777" w:rsidR="000B6FDC" w:rsidRPr="006D5AB8" w:rsidRDefault="00890CC1" w:rsidP="003F7823">
      <w:pPr>
        <w:keepNext/>
        <w:widowControl w:val="0"/>
        <w:tabs>
          <w:tab w:val="left" w:pos="426"/>
        </w:tabs>
        <w:spacing w:after="120" w:line="276" w:lineRule="auto"/>
        <w:ind w:firstLine="709"/>
        <w:jc w:val="center"/>
        <w:rPr>
          <w:rFonts w:eastAsia="Calibri"/>
          <w:b/>
          <w:i/>
          <w:sz w:val="28"/>
          <w:szCs w:val="28"/>
        </w:rPr>
      </w:pPr>
      <w:r w:rsidRPr="006D5AB8">
        <w:rPr>
          <w:rFonts w:eastAsia="Calibri"/>
          <w:b/>
          <w:i/>
          <w:sz w:val="28"/>
          <w:szCs w:val="28"/>
        </w:rPr>
        <w:t xml:space="preserve"> </w:t>
      </w:r>
      <w:r w:rsidR="000B6FDC" w:rsidRPr="006D5AB8">
        <w:rPr>
          <w:rFonts w:eastAsia="Calibri"/>
          <w:b/>
          <w:i/>
          <w:sz w:val="28"/>
          <w:szCs w:val="28"/>
        </w:rPr>
        <w:t>«Определение стратегической финансовой позиции предприятия (организации) и выбор источников финансирования стратегии развития»</w:t>
      </w:r>
    </w:p>
    <w:p w14:paraId="0FAE7CC3" w14:textId="77777777" w:rsidR="00416CB2" w:rsidRPr="003C47C3" w:rsidRDefault="003C47C3" w:rsidP="003F7823">
      <w:pPr>
        <w:keepNext/>
        <w:widowControl w:val="0"/>
        <w:tabs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  <w:r w:rsidRPr="003C47C3">
        <w:rPr>
          <w:sz w:val="28"/>
          <w:szCs w:val="28"/>
        </w:rPr>
        <w:t xml:space="preserve">Цель и </w:t>
      </w:r>
      <w:r w:rsidR="00416CB2" w:rsidRPr="003C47C3">
        <w:rPr>
          <w:sz w:val="28"/>
          <w:szCs w:val="28"/>
        </w:rPr>
        <w:t>результаты обучения</w:t>
      </w:r>
      <w:r w:rsidRPr="003C47C3">
        <w:rPr>
          <w:sz w:val="28"/>
          <w:szCs w:val="28"/>
        </w:rPr>
        <w:t xml:space="preserve"> при выполнении работы</w:t>
      </w:r>
      <w:r w:rsidR="008A43D8">
        <w:rPr>
          <w:sz w:val="28"/>
          <w:szCs w:val="28"/>
        </w:rPr>
        <w:t xml:space="preserve"> - </w:t>
      </w:r>
      <w:r w:rsidRPr="003C47C3">
        <w:rPr>
          <w:sz w:val="28"/>
          <w:szCs w:val="28"/>
        </w:rPr>
        <w:t>приобретение умений</w:t>
      </w:r>
      <w:r w:rsidR="00416CB2" w:rsidRPr="003C47C3">
        <w:rPr>
          <w:sz w:val="28"/>
          <w:szCs w:val="28"/>
        </w:rPr>
        <w:t xml:space="preserve"> проведени</w:t>
      </w:r>
      <w:r w:rsidRPr="003C47C3">
        <w:rPr>
          <w:sz w:val="28"/>
          <w:szCs w:val="28"/>
        </w:rPr>
        <w:t>я</w:t>
      </w:r>
      <w:r w:rsidR="00416CB2" w:rsidRPr="003C47C3">
        <w:rPr>
          <w:sz w:val="28"/>
          <w:szCs w:val="28"/>
        </w:rPr>
        <w:t xml:space="preserve"> стратегического анализа и определени</w:t>
      </w:r>
      <w:r w:rsidRPr="003C47C3">
        <w:rPr>
          <w:sz w:val="28"/>
          <w:szCs w:val="28"/>
        </w:rPr>
        <w:t>я</w:t>
      </w:r>
      <w:r w:rsidR="00416CB2" w:rsidRPr="003C47C3">
        <w:rPr>
          <w:sz w:val="28"/>
          <w:szCs w:val="28"/>
        </w:rPr>
        <w:t xml:space="preserve"> стратегической финансовой позиции предприятия (организации) на конкурентном рынке</w:t>
      </w:r>
      <w:r w:rsidRPr="003C47C3">
        <w:rPr>
          <w:sz w:val="28"/>
          <w:szCs w:val="28"/>
        </w:rPr>
        <w:t xml:space="preserve"> и </w:t>
      </w:r>
      <w:r w:rsidR="00416CB2" w:rsidRPr="003C47C3">
        <w:rPr>
          <w:sz w:val="28"/>
          <w:szCs w:val="28"/>
        </w:rPr>
        <w:t>выбора эффективных источников долгосрочного финансирования.</w:t>
      </w:r>
    </w:p>
    <w:p w14:paraId="33F50940" w14:textId="77777777" w:rsidR="003C47C3" w:rsidRDefault="003C47C3" w:rsidP="003F7823">
      <w:pPr>
        <w:keepNext/>
        <w:widowControl w:val="0"/>
        <w:tabs>
          <w:tab w:val="left" w:pos="426"/>
        </w:tabs>
        <w:spacing w:before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работы.</w:t>
      </w:r>
    </w:p>
    <w:p w14:paraId="5A70AFDE" w14:textId="77777777" w:rsidR="000B6FDC" w:rsidRPr="006D5AB8" w:rsidRDefault="000B6FDC" w:rsidP="003F7823">
      <w:pPr>
        <w:keepNext/>
        <w:widowControl w:val="0"/>
        <w:tabs>
          <w:tab w:val="left" w:pos="426"/>
        </w:tabs>
        <w:spacing w:before="120" w:line="276" w:lineRule="auto"/>
        <w:ind w:firstLine="709"/>
        <w:jc w:val="both"/>
        <w:rPr>
          <w:sz w:val="28"/>
          <w:szCs w:val="28"/>
        </w:rPr>
      </w:pPr>
      <w:r w:rsidRPr="006D5AB8">
        <w:rPr>
          <w:sz w:val="28"/>
          <w:szCs w:val="28"/>
        </w:rPr>
        <w:t>Используя интернет-ресурсы, выбрать реально действующее предприятие, расположенное в Приморском крае или другом российском регионе. Кратко охарактеризовать предприятие: а) организационно-правовая форма собственности; б) масштабы деятельности (по объему продаж, размеру активов или /и численности работающих); в) основная сфера деятельности (код ОКВЭД); г) данные бухгалтерского баланса и отчета о финансовых результатах.</w:t>
      </w:r>
    </w:p>
    <w:p w14:paraId="3017CCC3" w14:textId="77777777" w:rsidR="000B6FDC" w:rsidRPr="006D5AB8" w:rsidRDefault="000B6FDC" w:rsidP="003F7823">
      <w:pPr>
        <w:keepNext/>
        <w:widowControl w:val="0"/>
        <w:tabs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  <w:r w:rsidRPr="006D5AB8">
        <w:rPr>
          <w:sz w:val="28"/>
          <w:szCs w:val="28"/>
        </w:rPr>
        <w:t>Выбрать метод стратегического финансового анализа, применить его для данного предприятия, оценить сильные и слабые стороны предприятия с точки зрения его финансового потенциала.</w:t>
      </w:r>
    </w:p>
    <w:p w14:paraId="1C172B03" w14:textId="77777777" w:rsidR="000B6FDC" w:rsidRPr="006D5AB8" w:rsidRDefault="000B6FDC" w:rsidP="003F7823">
      <w:pPr>
        <w:keepNext/>
        <w:widowControl w:val="0"/>
        <w:tabs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  <w:r w:rsidRPr="006D5AB8">
        <w:rPr>
          <w:sz w:val="28"/>
          <w:szCs w:val="28"/>
        </w:rPr>
        <w:t>Определить место предприятия в матрице стратегических финансовых позиций и сделать вывод о финансовых возможностях предприятия по реализации корпоративной (базовой) стратегии его развития.</w:t>
      </w:r>
    </w:p>
    <w:p w14:paraId="3FD9C138" w14:textId="77777777" w:rsidR="000B6FDC" w:rsidRPr="006D5AB8" w:rsidRDefault="000B6FDC" w:rsidP="003F7823">
      <w:pPr>
        <w:keepNext/>
        <w:widowControl w:val="0"/>
        <w:tabs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  <w:r w:rsidRPr="006D5AB8">
        <w:rPr>
          <w:sz w:val="28"/>
          <w:szCs w:val="28"/>
        </w:rPr>
        <w:t>Предложить 2-3 основных источника долгосрочного финансирования стратегических планов предприятия, кратко обосновать их выбор.</w:t>
      </w:r>
    </w:p>
    <w:p w14:paraId="1FD664DA" w14:textId="77777777" w:rsidR="000B6FDC" w:rsidRPr="006D5AB8" w:rsidRDefault="000B6FDC" w:rsidP="003F7823">
      <w:pPr>
        <w:keepNext/>
        <w:widowControl w:val="0"/>
        <w:tabs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  <w:r w:rsidRPr="006D5AB8">
        <w:rPr>
          <w:sz w:val="28"/>
          <w:szCs w:val="28"/>
        </w:rPr>
        <w:t xml:space="preserve">Для выполнения контрольного задания магистранты используют лекционный и презентационный </w:t>
      </w:r>
      <w:proofErr w:type="gramStart"/>
      <w:r w:rsidRPr="006D5AB8">
        <w:rPr>
          <w:sz w:val="28"/>
          <w:szCs w:val="28"/>
        </w:rPr>
        <w:t>материал,  специальную</w:t>
      </w:r>
      <w:proofErr w:type="gramEnd"/>
      <w:r w:rsidRPr="006D5AB8">
        <w:rPr>
          <w:sz w:val="28"/>
          <w:szCs w:val="28"/>
        </w:rPr>
        <w:t xml:space="preserve"> литературу и интернет-ресурсы, рекомендованные преподавателем, проводят необходимые исследования </w:t>
      </w:r>
      <w:r w:rsidRPr="006D5AB8">
        <w:rPr>
          <w:sz w:val="28"/>
          <w:szCs w:val="28"/>
        </w:rPr>
        <w:lastRenderedPageBreak/>
        <w:t>и аналитические расчеты, формулируют предварительные обобщения, предлагают управленческое решение по их анализу и  формулируют итоговые выводы и предложения.</w:t>
      </w:r>
    </w:p>
    <w:p w14:paraId="7EE7BB0F" w14:textId="77777777" w:rsidR="000B6FDC" w:rsidRPr="006D5AB8" w:rsidRDefault="000B6FDC" w:rsidP="003F7823">
      <w:pPr>
        <w:keepNext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6D5AB8">
        <w:rPr>
          <w:sz w:val="28"/>
          <w:szCs w:val="28"/>
        </w:rPr>
        <w:t xml:space="preserve">В этой части выполнения задания обучающиеся должны проявить знания, </w:t>
      </w:r>
      <w:proofErr w:type="gramStart"/>
      <w:r w:rsidRPr="006D5AB8">
        <w:rPr>
          <w:sz w:val="28"/>
          <w:szCs w:val="28"/>
        </w:rPr>
        <w:t>умения  и</w:t>
      </w:r>
      <w:proofErr w:type="gramEnd"/>
      <w:r w:rsidRPr="006D5AB8">
        <w:rPr>
          <w:sz w:val="28"/>
          <w:szCs w:val="28"/>
        </w:rPr>
        <w:t xml:space="preserve"> навыки выполнения анализа сравнительных преимуществ и недостатков основных способов привлечения долгосрочных источников финансирования для реализации корпоративной стратегии развития предприятия.</w:t>
      </w:r>
    </w:p>
    <w:p w14:paraId="1B0033AD" w14:textId="77777777" w:rsidR="000B6FDC" w:rsidRPr="006D5AB8" w:rsidRDefault="00890CC1" w:rsidP="003F7823">
      <w:pPr>
        <w:keepNext/>
        <w:widowControl w:val="0"/>
        <w:tabs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  <w:r w:rsidRPr="006D5AB8">
        <w:rPr>
          <w:sz w:val="28"/>
          <w:szCs w:val="28"/>
        </w:rPr>
        <w:t>Отчет по лабораторной работе</w:t>
      </w:r>
      <w:r w:rsidR="000B6FDC" w:rsidRPr="006D5AB8">
        <w:rPr>
          <w:sz w:val="28"/>
          <w:szCs w:val="28"/>
        </w:rPr>
        <w:t xml:space="preserve"> оформляется на бумажном носителе объемом до 3 страниц.</w:t>
      </w:r>
    </w:p>
    <w:p w14:paraId="71CB25D2" w14:textId="77777777" w:rsidR="006D5AB8" w:rsidRDefault="006D5AB8" w:rsidP="003F7823">
      <w:pPr>
        <w:keepNext/>
        <w:widowControl w:val="0"/>
        <w:spacing w:line="360" w:lineRule="auto"/>
        <w:jc w:val="center"/>
        <w:rPr>
          <w:b/>
          <w:sz w:val="28"/>
          <w:szCs w:val="28"/>
        </w:rPr>
      </w:pPr>
    </w:p>
    <w:p w14:paraId="1976EF6A" w14:textId="77777777" w:rsidR="006D5AB8" w:rsidRPr="006D5AB8" w:rsidRDefault="006D5AB8" w:rsidP="003F7823">
      <w:pPr>
        <w:keepNext/>
        <w:widowControl w:val="0"/>
        <w:spacing w:line="360" w:lineRule="auto"/>
        <w:jc w:val="center"/>
        <w:rPr>
          <w:b/>
          <w:sz w:val="28"/>
          <w:szCs w:val="28"/>
        </w:rPr>
      </w:pPr>
      <w:r w:rsidRPr="006D5AB8">
        <w:rPr>
          <w:b/>
          <w:sz w:val="28"/>
          <w:szCs w:val="28"/>
        </w:rPr>
        <w:t>Лабораторная работа №2</w:t>
      </w:r>
    </w:p>
    <w:p w14:paraId="02CB6E62" w14:textId="77777777" w:rsidR="006D5AB8" w:rsidRDefault="006D5AB8" w:rsidP="003F7823">
      <w:pPr>
        <w:keepNext/>
        <w:widowControl w:val="0"/>
        <w:spacing w:line="276" w:lineRule="auto"/>
        <w:jc w:val="center"/>
        <w:rPr>
          <w:b/>
          <w:i/>
          <w:sz w:val="28"/>
          <w:szCs w:val="28"/>
        </w:rPr>
      </w:pPr>
      <w:r w:rsidRPr="006D5AB8">
        <w:rPr>
          <w:b/>
          <w:i/>
          <w:sz w:val="28"/>
          <w:szCs w:val="28"/>
        </w:rPr>
        <w:t xml:space="preserve">«Банковский кредит и облигационное заимствование: оценка </w:t>
      </w:r>
    </w:p>
    <w:p w14:paraId="515653E8" w14:textId="77777777" w:rsidR="006D5AB8" w:rsidRPr="006D5AB8" w:rsidRDefault="006D5AB8" w:rsidP="003F7823">
      <w:pPr>
        <w:keepNext/>
        <w:widowControl w:val="0"/>
        <w:spacing w:line="276" w:lineRule="auto"/>
        <w:jc w:val="center"/>
        <w:rPr>
          <w:b/>
          <w:i/>
          <w:sz w:val="28"/>
          <w:szCs w:val="28"/>
        </w:rPr>
      </w:pPr>
      <w:r w:rsidRPr="006D5AB8">
        <w:rPr>
          <w:b/>
          <w:i/>
          <w:sz w:val="28"/>
          <w:szCs w:val="28"/>
        </w:rPr>
        <w:t>эффективности»</w:t>
      </w:r>
    </w:p>
    <w:p w14:paraId="77DDCEDC" w14:textId="77777777" w:rsidR="008A43D8" w:rsidRPr="008A43D8" w:rsidRDefault="008A43D8" w:rsidP="003F7823">
      <w:pPr>
        <w:keepNext/>
        <w:widowControl w:val="0"/>
        <w:tabs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  <w:r w:rsidRPr="003C47C3">
        <w:rPr>
          <w:sz w:val="28"/>
          <w:szCs w:val="28"/>
        </w:rPr>
        <w:t>Цель и результаты обучения при выполнении работы</w:t>
      </w:r>
      <w:r>
        <w:rPr>
          <w:sz w:val="28"/>
          <w:szCs w:val="28"/>
        </w:rPr>
        <w:t xml:space="preserve"> - </w:t>
      </w:r>
      <w:r w:rsidRPr="008A43D8">
        <w:rPr>
          <w:sz w:val="28"/>
          <w:szCs w:val="28"/>
        </w:rPr>
        <w:t>приобретение умений использовать современный методический аппарат в процессе обработки и анализа финансово-экономических данных о деятельности предприятия (организации), выбора эффективных источников долгосрочного финансирования</w:t>
      </w:r>
    </w:p>
    <w:p w14:paraId="1355CE21" w14:textId="77777777" w:rsidR="008A43D8" w:rsidRDefault="008A43D8" w:rsidP="003F7823">
      <w:pPr>
        <w:keepNext/>
        <w:widowControl w:val="0"/>
        <w:tabs>
          <w:tab w:val="left" w:pos="426"/>
        </w:tabs>
        <w:spacing w:before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работы.</w:t>
      </w:r>
    </w:p>
    <w:p w14:paraId="5DD1735F" w14:textId="77777777" w:rsidR="006D5AB8" w:rsidRPr="006D5AB8" w:rsidRDefault="006D5AB8" w:rsidP="003F7823">
      <w:pPr>
        <w:keepNext/>
        <w:widowControl w:val="0"/>
        <w:spacing w:line="360" w:lineRule="auto"/>
        <w:jc w:val="right"/>
        <w:rPr>
          <w:i/>
          <w:sz w:val="28"/>
          <w:szCs w:val="28"/>
        </w:rPr>
      </w:pPr>
      <w:r w:rsidRPr="006D5AB8">
        <w:rPr>
          <w:i/>
          <w:sz w:val="28"/>
          <w:szCs w:val="28"/>
        </w:rPr>
        <w:t>Ситуационная задача 1.</w:t>
      </w:r>
    </w:p>
    <w:p w14:paraId="4743E3DF" w14:textId="77777777" w:rsidR="006D5AB8" w:rsidRPr="006D5AB8" w:rsidRDefault="006D5AB8" w:rsidP="003F7823">
      <w:pPr>
        <w:pStyle w:val="3"/>
        <w:keepNext/>
        <w:widowControl w:val="0"/>
        <w:spacing w:after="0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6D5AB8">
        <w:rPr>
          <w:rFonts w:ascii="Times New Roman" w:hAnsi="Times New Roman" w:cs="Times New Roman"/>
          <w:sz w:val="28"/>
          <w:szCs w:val="28"/>
        </w:rPr>
        <w:t xml:space="preserve">Строительная компания намеревается привлечь 100 </w:t>
      </w:r>
      <w:proofErr w:type="spellStart"/>
      <w:proofErr w:type="gramStart"/>
      <w:r w:rsidRPr="006D5AB8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proofErr w:type="gramEnd"/>
      <w:r w:rsidRPr="006D5AB8">
        <w:rPr>
          <w:rFonts w:ascii="Times New Roman" w:hAnsi="Times New Roman" w:cs="Times New Roman"/>
          <w:sz w:val="28"/>
          <w:szCs w:val="28"/>
        </w:rPr>
        <w:t xml:space="preserve"> банковского  кредита сроком на 3 года и рассматривает четыре варианта условий привлечения и погашения кредита, предложенных ей в разных банках.</w:t>
      </w:r>
    </w:p>
    <w:p w14:paraId="1289AC1E" w14:textId="77777777" w:rsidR="006D5AB8" w:rsidRPr="006D5AB8" w:rsidRDefault="006D5AB8" w:rsidP="003F7823">
      <w:pPr>
        <w:keepNext/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6D5AB8">
        <w:rPr>
          <w:bCs/>
          <w:sz w:val="28"/>
          <w:szCs w:val="28"/>
        </w:rPr>
        <w:t xml:space="preserve">Вариант А – уровень годовой кредитной ставки – 18%; проценты </w:t>
      </w:r>
      <w:proofErr w:type="gramStart"/>
      <w:r w:rsidRPr="006D5AB8">
        <w:rPr>
          <w:bCs/>
          <w:sz w:val="28"/>
          <w:szCs w:val="28"/>
        </w:rPr>
        <w:t>за  кредит</w:t>
      </w:r>
      <w:proofErr w:type="gramEnd"/>
      <w:r w:rsidRPr="006D5AB8">
        <w:rPr>
          <w:bCs/>
          <w:sz w:val="28"/>
          <w:szCs w:val="28"/>
        </w:rPr>
        <w:t xml:space="preserve"> выплачиваются полностью в конце первого года, погашение основной суммы долга – в конце кредитного периода.</w:t>
      </w:r>
    </w:p>
    <w:p w14:paraId="469CC707" w14:textId="77777777" w:rsidR="006D5AB8" w:rsidRPr="006D5AB8" w:rsidRDefault="006D5AB8" w:rsidP="003F7823">
      <w:pPr>
        <w:keepNext/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6D5AB8">
        <w:rPr>
          <w:bCs/>
          <w:sz w:val="28"/>
          <w:szCs w:val="28"/>
        </w:rPr>
        <w:t xml:space="preserve">Вариант Б – уровень годовой кредитной </w:t>
      </w:r>
      <w:proofErr w:type="gramStart"/>
      <w:r w:rsidRPr="006D5AB8">
        <w:rPr>
          <w:bCs/>
          <w:sz w:val="28"/>
          <w:szCs w:val="28"/>
        </w:rPr>
        <w:t>ставки  –</w:t>
      </w:r>
      <w:proofErr w:type="gramEnd"/>
      <w:r w:rsidRPr="006D5AB8">
        <w:rPr>
          <w:bCs/>
          <w:sz w:val="28"/>
          <w:szCs w:val="28"/>
        </w:rPr>
        <w:t xml:space="preserve"> 18%; проценты за кредит выплачиваются в конце каждого года, основной долг амортизируется равномерно (по 1/3 суммы) в конце каждого года.</w:t>
      </w:r>
    </w:p>
    <w:p w14:paraId="078C2001" w14:textId="77777777" w:rsidR="006D5AB8" w:rsidRPr="006D5AB8" w:rsidRDefault="006D5AB8" w:rsidP="003F7823">
      <w:pPr>
        <w:keepNext/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6D5AB8">
        <w:rPr>
          <w:bCs/>
          <w:sz w:val="28"/>
          <w:szCs w:val="28"/>
        </w:rPr>
        <w:t xml:space="preserve">Вариант В – </w:t>
      </w:r>
      <w:proofErr w:type="gramStart"/>
      <w:r w:rsidRPr="006D5AB8">
        <w:rPr>
          <w:bCs/>
          <w:sz w:val="28"/>
          <w:szCs w:val="28"/>
        </w:rPr>
        <w:t>уровень  годовой</w:t>
      </w:r>
      <w:proofErr w:type="gramEnd"/>
      <w:r w:rsidRPr="006D5AB8">
        <w:rPr>
          <w:bCs/>
          <w:sz w:val="28"/>
          <w:szCs w:val="28"/>
        </w:rPr>
        <w:t xml:space="preserve"> кредитной ставки  – 20%; проценты за кредит выплачиваются в конце каждого года, основной долг погашается в конце кредитного периода.</w:t>
      </w:r>
    </w:p>
    <w:p w14:paraId="25B46C47" w14:textId="77777777" w:rsidR="006D5AB8" w:rsidRPr="006D5AB8" w:rsidRDefault="006D5AB8" w:rsidP="003F7823">
      <w:pPr>
        <w:keepNext/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6D5AB8">
        <w:rPr>
          <w:bCs/>
          <w:sz w:val="28"/>
          <w:szCs w:val="28"/>
        </w:rPr>
        <w:t xml:space="preserve">Вариант Г – уровень годовой кредитной </w:t>
      </w:r>
      <w:proofErr w:type="gramStart"/>
      <w:r w:rsidRPr="006D5AB8">
        <w:rPr>
          <w:bCs/>
          <w:sz w:val="28"/>
          <w:szCs w:val="28"/>
        </w:rPr>
        <w:t>ставки  устанавливается</w:t>
      </w:r>
      <w:proofErr w:type="gramEnd"/>
      <w:r w:rsidRPr="006D5AB8">
        <w:rPr>
          <w:bCs/>
          <w:sz w:val="28"/>
          <w:szCs w:val="28"/>
        </w:rPr>
        <w:t xml:space="preserve"> дифференцированно – на первый год 20%, на второй год – 19%, на третий год – 18%, проценты за кредит – по окончании каждого года; погашение основного долга – в конце кредитного периода.</w:t>
      </w:r>
    </w:p>
    <w:p w14:paraId="15AAB630" w14:textId="77777777" w:rsidR="006D5AB8" w:rsidRPr="006D5AB8" w:rsidRDefault="006D5AB8" w:rsidP="003F7823">
      <w:pPr>
        <w:keepNext/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6D5AB8">
        <w:rPr>
          <w:b/>
          <w:bCs/>
          <w:i/>
          <w:sz w:val="28"/>
          <w:szCs w:val="28"/>
        </w:rPr>
        <w:t>Задание.</w:t>
      </w:r>
      <w:r w:rsidRPr="006D5AB8">
        <w:rPr>
          <w:b/>
          <w:bCs/>
          <w:sz w:val="28"/>
          <w:szCs w:val="28"/>
        </w:rPr>
        <w:t xml:space="preserve"> </w:t>
      </w:r>
      <w:r w:rsidRPr="006D5AB8">
        <w:rPr>
          <w:bCs/>
          <w:sz w:val="28"/>
          <w:szCs w:val="28"/>
        </w:rPr>
        <w:t xml:space="preserve">Определить, какой из предложенных вариантов выгоднее компании, учитывая, что на рынке кредитования в данный момент среднерыночная </w:t>
      </w:r>
      <w:r w:rsidRPr="006D5AB8">
        <w:rPr>
          <w:bCs/>
          <w:sz w:val="28"/>
          <w:szCs w:val="28"/>
        </w:rPr>
        <w:lastRenderedPageBreak/>
        <w:t>ставка процента за кредит составляет 20%.</w:t>
      </w:r>
    </w:p>
    <w:p w14:paraId="511C1379" w14:textId="77777777" w:rsidR="006D5AB8" w:rsidRPr="006D5AB8" w:rsidRDefault="006D5AB8" w:rsidP="003F7823">
      <w:pPr>
        <w:keepNext/>
        <w:widowControl w:val="0"/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6D5AB8">
        <w:rPr>
          <w:b/>
          <w:i/>
          <w:sz w:val="28"/>
          <w:szCs w:val="28"/>
        </w:rPr>
        <w:t xml:space="preserve">Рекомендации. </w:t>
      </w:r>
    </w:p>
    <w:p w14:paraId="3D23E019" w14:textId="77777777" w:rsidR="006D5AB8" w:rsidRPr="006D5AB8" w:rsidRDefault="006D5AB8" w:rsidP="003F7823">
      <w:pPr>
        <w:keepNext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6D5AB8">
        <w:rPr>
          <w:sz w:val="28"/>
          <w:szCs w:val="28"/>
        </w:rPr>
        <w:t xml:space="preserve">Чтобы учесть влияние разных условий кредитного договора на реальную цену кредита, а значит, и на эффективность привлечения кредита, можно использовать специальный показатель среднерыночного отклонения – </w:t>
      </w:r>
      <w:r w:rsidRPr="006D5AB8">
        <w:rPr>
          <w:sz w:val="28"/>
          <w:szCs w:val="28"/>
          <w:lang w:val="en-US"/>
        </w:rPr>
        <w:t>R</w:t>
      </w:r>
      <w:r w:rsidRPr="006D5AB8">
        <w:rPr>
          <w:sz w:val="28"/>
          <w:szCs w:val="28"/>
        </w:rPr>
        <w:t>, с помощью которого сравнивают стоимость привлечения кредита на разных условиях со средними условиями на рынке кредитования:</w:t>
      </w:r>
    </w:p>
    <w:p w14:paraId="24590270" w14:textId="77777777" w:rsidR="006D5AB8" w:rsidRPr="00202437" w:rsidRDefault="006D5AB8" w:rsidP="003F7823">
      <w:pPr>
        <w:keepNext/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202437">
        <w:rPr>
          <w:sz w:val="24"/>
          <w:szCs w:val="24"/>
          <w:lang w:val="en-US"/>
        </w:rPr>
        <w:t>R</w:t>
      </w:r>
      <w:r w:rsidRPr="00202437">
        <w:rPr>
          <w:sz w:val="24"/>
          <w:szCs w:val="24"/>
        </w:rPr>
        <w:t xml:space="preserve"> = 100% - </w:t>
      </w:r>
      <w:r w:rsidRPr="00202437">
        <w:rPr>
          <w:b/>
          <w:bCs/>
          <w:position w:val="-28"/>
          <w:sz w:val="24"/>
          <w:szCs w:val="24"/>
        </w:rPr>
        <w:object w:dxaOrig="1460" w:dyaOrig="680" w14:anchorId="7EC2A9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pt;height:39.5pt" o:ole="">
            <v:imagedata r:id="rId8" o:title=""/>
          </v:shape>
          <o:OLEObject Type="Embed" ProgID="Equation.3" ShapeID="_x0000_i1025" DrawAspect="Content" ObjectID="_1685453354" r:id="rId9"/>
        </w:object>
      </w:r>
      <w:r w:rsidRPr="00202437">
        <w:rPr>
          <w:b/>
          <w:bCs/>
          <w:sz w:val="24"/>
          <w:szCs w:val="24"/>
        </w:rPr>
        <w:sym w:font="Symbol" w:char="F0B4"/>
      </w:r>
      <w:r w:rsidRPr="00202437">
        <w:rPr>
          <w:sz w:val="24"/>
          <w:szCs w:val="24"/>
        </w:rPr>
        <w:t xml:space="preserve"> 100</w:t>
      </w:r>
      <w:proofErr w:type="gramStart"/>
      <w:r w:rsidRPr="00202437">
        <w:rPr>
          <w:sz w:val="24"/>
          <w:szCs w:val="24"/>
        </w:rPr>
        <w:t>% ,</w:t>
      </w:r>
      <w:proofErr w:type="gramEnd"/>
    </w:p>
    <w:p w14:paraId="05BF56FC" w14:textId="77777777" w:rsidR="006D5AB8" w:rsidRPr="006D5AB8" w:rsidRDefault="006D5AB8" w:rsidP="003F7823">
      <w:pPr>
        <w:keepNext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6D5AB8">
        <w:rPr>
          <w:sz w:val="28"/>
          <w:szCs w:val="28"/>
        </w:rPr>
        <w:t xml:space="preserve">где </w:t>
      </w:r>
      <w:r w:rsidRPr="006D5AB8">
        <w:rPr>
          <w:sz w:val="28"/>
          <w:szCs w:val="28"/>
          <w:lang w:val="en-US"/>
        </w:rPr>
        <w:t>r</w:t>
      </w:r>
      <w:r w:rsidRPr="006D5AB8">
        <w:rPr>
          <w:sz w:val="28"/>
          <w:szCs w:val="28"/>
        </w:rPr>
        <w:t xml:space="preserve"> </w:t>
      </w:r>
      <w:proofErr w:type="gramStart"/>
      <w:r w:rsidRPr="006D5AB8">
        <w:rPr>
          <w:sz w:val="28"/>
          <w:szCs w:val="28"/>
        </w:rPr>
        <w:t>-  средняя</w:t>
      </w:r>
      <w:proofErr w:type="gramEnd"/>
      <w:r w:rsidRPr="006D5AB8">
        <w:rPr>
          <w:sz w:val="28"/>
          <w:szCs w:val="28"/>
        </w:rPr>
        <w:t xml:space="preserve"> ставка процента за кредит на финансовом рынке; </w:t>
      </w:r>
    </w:p>
    <w:p w14:paraId="1878C24A" w14:textId="77777777" w:rsidR="006D5AB8" w:rsidRPr="006D5AB8" w:rsidRDefault="006D5AB8" w:rsidP="003F7823">
      <w:pPr>
        <w:keepNext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6D5AB8">
        <w:rPr>
          <w:sz w:val="28"/>
          <w:szCs w:val="28"/>
          <w:lang w:val="en-US"/>
        </w:rPr>
        <w:t>n</w:t>
      </w:r>
      <w:r w:rsidRPr="006D5AB8">
        <w:rPr>
          <w:sz w:val="28"/>
          <w:szCs w:val="28"/>
        </w:rPr>
        <w:t xml:space="preserve"> </w:t>
      </w:r>
      <w:proofErr w:type="gramStart"/>
      <w:r w:rsidRPr="006D5AB8">
        <w:rPr>
          <w:sz w:val="28"/>
          <w:szCs w:val="28"/>
        </w:rPr>
        <w:t>–  продолжительность</w:t>
      </w:r>
      <w:proofErr w:type="gramEnd"/>
      <w:r w:rsidRPr="006D5AB8">
        <w:rPr>
          <w:sz w:val="28"/>
          <w:szCs w:val="28"/>
        </w:rPr>
        <w:t xml:space="preserve"> кредитного периода;</w:t>
      </w:r>
    </w:p>
    <w:p w14:paraId="6BC241F5" w14:textId="77777777" w:rsidR="006D5AB8" w:rsidRPr="006D5AB8" w:rsidRDefault="006D5AB8" w:rsidP="003F7823">
      <w:pPr>
        <w:keepNext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6D5AB8">
        <w:rPr>
          <w:sz w:val="28"/>
          <w:szCs w:val="28"/>
          <w:lang w:val="en-US"/>
        </w:rPr>
        <w:t>t</w:t>
      </w:r>
      <w:r w:rsidRPr="006D5AB8">
        <w:rPr>
          <w:sz w:val="28"/>
          <w:szCs w:val="28"/>
        </w:rPr>
        <w:t xml:space="preserve"> – интервал кредитного периода, по которому осуществляется </w:t>
      </w:r>
      <w:proofErr w:type="gramStart"/>
      <w:r w:rsidRPr="006D5AB8">
        <w:rPr>
          <w:sz w:val="28"/>
          <w:szCs w:val="28"/>
        </w:rPr>
        <w:t>платеж  банку</w:t>
      </w:r>
      <w:proofErr w:type="gramEnd"/>
      <w:r w:rsidRPr="006D5AB8">
        <w:rPr>
          <w:sz w:val="28"/>
          <w:szCs w:val="28"/>
        </w:rPr>
        <w:t>;</w:t>
      </w:r>
    </w:p>
    <w:p w14:paraId="1669533C" w14:textId="77777777" w:rsidR="006D5AB8" w:rsidRPr="006D5AB8" w:rsidRDefault="006D5AB8" w:rsidP="003F7823">
      <w:pPr>
        <w:keepNext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6D5AB8">
        <w:rPr>
          <w:sz w:val="28"/>
          <w:szCs w:val="28"/>
        </w:rPr>
        <w:t>П</w:t>
      </w:r>
      <w:r w:rsidRPr="006D5AB8">
        <w:rPr>
          <w:sz w:val="28"/>
          <w:szCs w:val="28"/>
          <w:vertAlign w:val="subscript"/>
        </w:rPr>
        <w:t>БК</w:t>
      </w:r>
      <w:r w:rsidRPr="006D5AB8">
        <w:rPr>
          <w:sz w:val="28"/>
          <w:szCs w:val="28"/>
          <w:vertAlign w:val="subscript"/>
          <w:lang w:val="en-US"/>
        </w:rPr>
        <w:t>t</w:t>
      </w:r>
      <w:r w:rsidRPr="006D5AB8">
        <w:rPr>
          <w:sz w:val="28"/>
          <w:szCs w:val="28"/>
          <w:vertAlign w:val="subscript"/>
        </w:rPr>
        <w:t xml:space="preserve"> </w:t>
      </w:r>
      <w:r w:rsidRPr="006D5AB8">
        <w:rPr>
          <w:sz w:val="28"/>
          <w:szCs w:val="28"/>
        </w:rPr>
        <w:t xml:space="preserve">   - сумма уплачиваемого процента за банковский кредит в интервале </w:t>
      </w:r>
      <w:r w:rsidRPr="006D5AB8">
        <w:rPr>
          <w:sz w:val="28"/>
          <w:szCs w:val="28"/>
          <w:lang w:val="en-US"/>
        </w:rPr>
        <w:t>t</w:t>
      </w:r>
      <w:r w:rsidRPr="006D5AB8">
        <w:rPr>
          <w:sz w:val="28"/>
          <w:szCs w:val="28"/>
        </w:rPr>
        <w:t>;</w:t>
      </w:r>
    </w:p>
    <w:p w14:paraId="61AAE8C1" w14:textId="77777777" w:rsidR="006D5AB8" w:rsidRPr="006D5AB8" w:rsidRDefault="006D5AB8" w:rsidP="003F7823">
      <w:pPr>
        <w:keepNext/>
        <w:widowControl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6D5AB8">
        <w:rPr>
          <w:sz w:val="28"/>
          <w:szCs w:val="28"/>
        </w:rPr>
        <w:t>БК  -</w:t>
      </w:r>
      <w:proofErr w:type="gramEnd"/>
      <w:r w:rsidRPr="006D5AB8">
        <w:rPr>
          <w:sz w:val="28"/>
          <w:szCs w:val="28"/>
        </w:rPr>
        <w:t xml:space="preserve"> общая сумма банковского кредита;</w:t>
      </w:r>
    </w:p>
    <w:p w14:paraId="74B02AA6" w14:textId="77777777" w:rsidR="006D5AB8" w:rsidRPr="006D5AB8" w:rsidRDefault="006D5AB8" w:rsidP="003F7823">
      <w:pPr>
        <w:keepNext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6D5AB8">
        <w:rPr>
          <w:sz w:val="28"/>
          <w:szCs w:val="28"/>
        </w:rPr>
        <w:t>ОД</w:t>
      </w:r>
      <w:r w:rsidRPr="006D5AB8">
        <w:rPr>
          <w:sz w:val="28"/>
          <w:szCs w:val="28"/>
          <w:vertAlign w:val="subscript"/>
          <w:lang w:val="en-US"/>
        </w:rPr>
        <w:t>t</w:t>
      </w:r>
      <w:r w:rsidRPr="006D5AB8">
        <w:rPr>
          <w:sz w:val="28"/>
          <w:szCs w:val="28"/>
        </w:rPr>
        <w:t xml:space="preserve"> – сумма амортизируемого основного долга в конкретном интервале </w:t>
      </w:r>
      <w:r w:rsidRPr="006D5AB8">
        <w:rPr>
          <w:sz w:val="28"/>
          <w:szCs w:val="28"/>
          <w:lang w:val="en-US"/>
        </w:rPr>
        <w:t>t</w:t>
      </w:r>
      <w:r w:rsidRPr="006D5AB8">
        <w:rPr>
          <w:sz w:val="28"/>
          <w:szCs w:val="28"/>
        </w:rPr>
        <w:t>.</w:t>
      </w:r>
    </w:p>
    <w:p w14:paraId="256109C8" w14:textId="77777777" w:rsidR="006D5AB8" w:rsidRPr="006D5AB8" w:rsidRDefault="006D5AB8" w:rsidP="003F7823">
      <w:pPr>
        <w:keepNext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6D5AB8">
        <w:rPr>
          <w:sz w:val="28"/>
          <w:szCs w:val="28"/>
        </w:rPr>
        <w:t xml:space="preserve">Значение показателя </w:t>
      </w:r>
      <w:r w:rsidRPr="006D5AB8">
        <w:rPr>
          <w:sz w:val="28"/>
          <w:szCs w:val="28"/>
          <w:lang w:val="en-US"/>
        </w:rPr>
        <w:t>R</w:t>
      </w:r>
      <w:r w:rsidRPr="006D5AB8">
        <w:rPr>
          <w:sz w:val="28"/>
          <w:szCs w:val="28"/>
        </w:rPr>
        <w:t xml:space="preserve"> должно быть положительным, чтобы кредитование было выгодным компании. </w:t>
      </w:r>
    </w:p>
    <w:p w14:paraId="16C111A7" w14:textId="77777777" w:rsidR="006D5AB8" w:rsidRPr="006D5AB8" w:rsidRDefault="006D5AB8" w:rsidP="003F7823">
      <w:pPr>
        <w:keepNext/>
        <w:widowControl w:val="0"/>
        <w:spacing w:line="276" w:lineRule="auto"/>
        <w:jc w:val="right"/>
        <w:rPr>
          <w:i/>
          <w:sz w:val="28"/>
          <w:szCs w:val="28"/>
        </w:rPr>
      </w:pPr>
      <w:r w:rsidRPr="006D5AB8">
        <w:rPr>
          <w:i/>
          <w:sz w:val="28"/>
          <w:szCs w:val="28"/>
        </w:rPr>
        <w:t>Ситуационная задача 2</w:t>
      </w:r>
      <w:r w:rsidR="008123AC">
        <w:rPr>
          <w:i/>
          <w:sz w:val="28"/>
          <w:szCs w:val="28"/>
        </w:rPr>
        <w:t>.</w:t>
      </w:r>
    </w:p>
    <w:p w14:paraId="07CEFEE6" w14:textId="77777777" w:rsidR="006D5AB8" w:rsidRPr="006D5AB8" w:rsidRDefault="006D5AB8" w:rsidP="003F7823">
      <w:pPr>
        <w:pStyle w:val="21"/>
        <w:keepNext/>
        <w:widowControl w:val="0"/>
        <w:spacing w:after="0" w:line="276" w:lineRule="auto"/>
        <w:ind w:left="284" w:firstLine="709"/>
        <w:jc w:val="both"/>
        <w:rPr>
          <w:sz w:val="28"/>
          <w:szCs w:val="28"/>
        </w:rPr>
      </w:pPr>
      <w:r w:rsidRPr="006D5AB8">
        <w:rPr>
          <w:sz w:val="28"/>
          <w:szCs w:val="28"/>
        </w:rPr>
        <w:t xml:space="preserve">На фондовом рынке предлагаются к продаже корпоративные облигации </w:t>
      </w:r>
      <w:proofErr w:type="gramStart"/>
      <w:r w:rsidRPr="006D5AB8">
        <w:rPr>
          <w:sz w:val="28"/>
          <w:szCs w:val="28"/>
        </w:rPr>
        <w:t>российского  предприятия</w:t>
      </w:r>
      <w:proofErr w:type="gramEnd"/>
      <w:r w:rsidRPr="006D5AB8">
        <w:rPr>
          <w:sz w:val="28"/>
          <w:szCs w:val="28"/>
        </w:rPr>
        <w:t xml:space="preserve"> по цене 960 руб. за единицу. Облигации номиналом в 1000 </w:t>
      </w:r>
      <w:proofErr w:type="spellStart"/>
      <w:r w:rsidRPr="006D5AB8">
        <w:rPr>
          <w:sz w:val="28"/>
          <w:szCs w:val="28"/>
        </w:rPr>
        <w:t>руб</w:t>
      </w:r>
      <w:proofErr w:type="spellEnd"/>
      <w:r w:rsidRPr="006D5AB8">
        <w:rPr>
          <w:sz w:val="28"/>
          <w:szCs w:val="28"/>
        </w:rPr>
        <w:t xml:space="preserve"> были выпущены сроком на 3 года, до погашения осталось 2 года. Процентные купонные выплаты осуществляются два раза в год по ставке 15% к номиналу. </w:t>
      </w:r>
    </w:p>
    <w:p w14:paraId="2B157F1E" w14:textId="77777777" w:rsidR="006D5AB8" w:rsidRPr="006D5AB8" w:rsidRDefault="006D5AB8" w:rsidP="003F7823">
      <w:pPr>
        <w:pStyle w:val="21"/>
        <w:keepNext/>
        <w:widowControl w:val="0"/>
        <w:spacing w:after="0" w:line="276" w:lineRule="auto"/>
        <w:ind w:left="284" w:firstLine="709"/>
        <w:jc w:val="both"/>
        <w:rPr>
          <w:sz w:val="28"/>
          <w:szCs w:val="28"/>
        </w:rPr>
      </w:pPr>
      <w:r w:rsidRPr="006D5AB8">
        <w:rPr>
          <w:sz w:val="28"/>
          <w:szCs w:val="28"/>
        </w:rPr>
        <w:t>Требуется установить целесообразность (эффективность) инвестирования в данный вид ценных бумаг.</w:t>
      </w:r>
    </w:p>
    <w:p w14:paraId="72BA7943" w14:textId="77777777" w:rsidR="006D5AB8" w:rsidRPr="006D5AB8" w:rsidRDefault="006D5AB8" w:rsidP="003F7823">
      <w:pPr>
        <w:pStyle w:val="21"/>
        <w:keepNext/>
        <w:widowControl w:val="0"/>
        <w:spacing w:after="0" w:line="276" w:lineRule="auto"/>
        <w:ind w:left="284" w:firstLine="709"/>
        <w:jc w:val="both"/>
        <w:rPr>
          <w:b/>
          <w:i/>
          <w:sz w:val="28"/>
          <w:szCs w:val="28"/>
        </w:rPr>
      </w:pPr>
      <w:r w:rsidRPr="006D5AB8">
        <w:rPr>
          <w:b/>
          <w:i/>
          <w:sz w:val="28"/>
          <w:szCs w:val="28"/>
        </w:rPr>
        <w:t>Рекомендации.</w:t>
      </w:r>
    </w:p>
    <w:p w14:paraId="76CAF799" w14:textId="77777777" w:rsidR="006D5AB8" w:rsidRPr="006D5AB8" w:rsidRDefault="006D5AB8" w:rsidP="003F7823">
      <w:pPr>
        <w:pStyle w:val="21"/>
        <w:keepNext/>
        <w:widowControl w:val="0"/>
        <w:spacing w:after="0" w:line="276" w:lineRule="auto"/>
        <w:ind w:left="284" w:firstLine="709"/>
        <w:jc w:val="both"/>
        <w:rPr>
          <w:sz w:val="28"/>
          <w:szCs w:val="28"/>
        </w:rPr>
      </w:pPr>
      <w:r w:rsidRPr="006D5AB8">
        <w:rPr>
          <w:sz w:val="28"/>
          <w:szCs w:val="28"/>
        </w:rPr>
        <w:t xml:space="preserve">Для решения поставленной задачи необходимо определить реальную (действительную) стоимость облигации </w:t>
      </w:r>
      <w:proofErr w:type="gramStart"/>
      <w:r w:rsidRPr="006D5AB8">
        <w:rPr>
          <w:sz w:val="28"/>
          <w:szCs w:val="28"/>
        </w:rPr>
        <w:t>в  сопоставлении</w:t>
      </w:r>
      <w:proofErr w:type="gramEnd"/>
      <w:r w:rsidRPr="006D5AB8">
        <w:rPr>
          <w:sz w:val="28"/>
          <w:szCs w:val="28"/>
        </w:rPr>
        <w:t xml:space="preserve"> со </w:t>
      </w:r>
      <w:proofErr w:type="spellStart"/>
      <w:r w:rsidRPr="006D5AB8">
        <w:rPr>
          <w:sz w:val="28"/>
          <w:szCs w:val="28"/>
        </w:rPr>
        <w:t>среднеми</w:t>
      </w:r>
      <w:proofErr w:type="spellEnd"/>
      <w:r w:rsidRPr="006D5AB8">
        <w:rPr>
          <w:sz w:val="28"/>
          <w:szCs w:val="28"/>
        </w:rPr>
        <w:t xml:space="preserve"> ставками на долговом рынке. Если действительная стоимость ценной бумаги на данный момент времени выше цены продажи, то покупка этих облигаций будет экономически оправдана (эффективна). </w:t>
      </w:r>
    </w:p>
    <w:p w14:paraId="638996F3" w14:textId="77777777" w:rsidR="006D5AB8" w:rsidRPr="006D5AB8" w:rsidRDefault="006D5AB8" w:rsidP="003F7823">
      <w:pPr>
        <w:keepNext/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6D5AB8">
        <w:rPr>
          <w:bCs/>
          <w:sz w:val="28"/>
          <w:szCs w:val="28"/>
        </w:rPr>
        <w:t>Действительная стоимость облигации</w:t>
      </w:r>
      <w:r w:rsidRPr="006D5AB8">
        <w:rPr>
          <w:sz w:val="28"/>
          <w:szCs w:val="28"/>
        </w:rPr>
        <w:t xml:space="preserve"> (</w:t>
      </w:r>
      <w:r w:rsidRPr="006D5AB8">
        <w:rPr>
          <w:sz w:val="28"/>
          <w:szCs w:val="28"/>
          <w:lang w:val="en-US"/>
        </w:rPr>
        <w:t>V</w:t>
      </w:r>
      <w:r w:rsidRPr="006D5AB8">
        <w:rPr>
          <w:sz w:val="28"/>
          <w:szCs w:val="28"/>
          <w:vertAlign w:val="subscript"/>
          <w:lang w:val="en-US"/>
        </w:rPr>
        <w:t>t</w:t>
      </w:r>
      <w:r w:rsidRPr="006D5AB8">
        <w:rPr>
          <w:sz w:val="28"/>
          <w:szCs w:val="28"/>
          <w:vertAlign w:val="subscript"/>
        </w:rPr>
        <w:t>)</w:t>
      </w:r>
      <w:r w:rsidRPr="006D5AB8">
        <w:rPr>
          <w:sz w:val="28"/>
          <w:szCs w:val="28"/>
        </w:rPr>
        <w:t xml:space="preserve"> рассчитывается как современная </w:t>
      </w:r>
      <w:r w:rsidRPr="006D5AB8">
        <w:rPr>
          <w:sz w:val="28"/>
          <w:szCs w:val="28"/>
        </w:rPr>
        <w:lastRenderedPageBreak/>
        <w:t>величина денежного потока всех платежей по облигации (процентов и погашаемой номинальной стоимости):</w:t>
      </w:r>
    </w:p>
    <w:p w14:paraId="3070D78C" w14:textId="77777777" w:rsidR="006D5AB8" w:rsidRDefault="006D5AB8" w:rsidP="003F7823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  <w:lang w:val="en-US"/>
        </w:rPr>
        <w:t>t</w:t>
      </w:r>
      <w:r>
        <w:rPr>
          <w:sz w:val="28"/>
          <w:szCs w:val="28"/>
        </w:rPr>
        <w:t xml:space="preserve"> = </w:t>
      </w:r>
      <w:r w:rsidRPr="004E42F9">
        <w:rPr>
          <w:position w:val="-30"/>
          <w:sz w:val="28"/>
          <w:szCs w:val="28"/>
          <w:lang w:val="en-US"/>
        </w:rPr>
        <w:object w:dxaOrig="1520" w:dyaOrig="680" w14:anchorId="0CEA0A7F">
          <v:shape id="_x0000_i1026" type="#_x0000_t75" style="width:76.5pt;height:34pt" o:ole="">
            <v:imagedata r:id="rId10" o:title=""/>
          </v:shape>
          <o:OLEObject Type="Embed" ProgID="Equation.DSMT4" ShapeID="_x0000_i1026" DrawAspect="Content" ObjectID="_1685453355" r:id="rId11"/>
        </w:object>
      </w:r>
      <w:r>
        <w:rPr>
          <w:sz w:val="28"/>
          <w:szCs w:val="28"/>
        </w:rPr>
        <w:t xml:space="preserve">+ </w:t>
      </w:r>
      <w:r w:rsidRPr="004E42F9">
        <w:rPr>
          <w:position w:val="-24"/>
          <w:sz w:val="28"/>
          <w:szCs w:val="28"/>
          <w:lang w:val="en-US"/>
        </w:rPr>
        <w:object w:dxaOrig="760" w:dyaOrig="620" w14:anchorId="09A16C9A">
          <v:shape id="_x0000_i1027" type="#_x0000_t75" style="width:38.5pt;height:31pt" o:ole="">
            <v:imagedata r:id="rId12" o:title=""/>
          </v:shape>
          <o:OLEObject Type="Embed" ProgID="Equation.DSMT4" ShapeID="_x0000_i1027" DrawAspect="Content" ObjectID="_1685453356" r:id="rId13"/>
        </w:object>
      </w:r>
      <w:r w:rsidRPr="004E42F9">
        <w:rPr>
          <w:position w:val="-30"/>
          <w:sz w:val="28"/>
          <w:szCs w:val="28"/>
          <w:lang w:val="en-US"/>
        </w:rPr>
        <w:object w:dxaOrig="1800" w:dyaOrig="700" w14:anchorId="10D007D8">
          <v:shape id="_x0000_i1028" type="#_x0000_t75" style="width:90pt;height:35pt" o:ole="">
            <v:imagedata r:id="rId14" o:title=""/>
          </v:shape>
          <o:OLEObject Type="Embed" ProgID="Equation.DSMT4" ShapeID="_x0000_i1028" DrawAspect="Content" ObjectID="_1685453357" r:id="rId15"/>
        </w:object>
      </w:r>
      <w:r>
        <w:rPr>
          <w:sz w:val="28"/>
          <w:szCs w:val="28"/>
        </w:rPr>
        <w:t>.</w:t>
      </w:r>
    </w:p>
    <w:p w14:paraId="7409E595" w14:textId="77777777" w:rsidR="006D5AB8" w:rsidRPr="006D5AB8" w:rsidRDefault="006D5AB8" w:rsidP="003F7823">
      <w:pPr>
        <w:keepNext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6D5AB8">
        <w:rPr>
          <w:sz w:val="28"/>
          <w:szCs w:val="28"/>
        </w:rPr>
        <w:t>В этой формуле использованы следующие обозначения:</w:t>
      </w:r>
    </w:p>
    <w:p w14:paraId="3AB96929" w14:textId="77777777" w:rsidR="006D5AB8" w:rsidRPr="006D5AB8" w:rsidRDefault="006D5AB8" w:rsidP="003F7823">
      <w:pPr>
        <w:keepNext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6D5AB8">
        <w:rPr>
          <w:sz w:val="28"/>
          <w:szCs w:val="28"/>
          <w:lang w:val="en-US"/>
        </w:rPr>
        <w:t>N</w:t>
      </w:r>
      <w:r w:rsidRPr="006D5AB8">
        <w:rPr>
          <w:sz w:val="28"/>
          <w:szCs w:val="28"/>
        </w:rPr>
        <w:t xml:space="preserve"> – номинал облигации, подлежащий погашению в конце срока ее обращения;</w:t>
      </w:r>
    </w:p>
    <w:p w14:paraId="76041040" w14:textId="77777777" w:rsidR="006D5AB8" w:rsidRPr="006D5AB8" w:rsidRDefault="006D5AB8" w:rsidP="003F7823">
      <w:pPr>
        <w:keepNext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6D5AB8">
        <w:rPr>
          <w:sz w:val="28"/>
          <w:szCs w:val="28"/>
          <w:lang w:val="en-US"/>
        </w:rPr>
        <w:t>g</w:t>
      </w:r>
      <w:r w:rsidRPr="006D5AB8">
        <w:rPr>
          <w:sz w:val="28"/>
          <w:szCs w:val="28"/>
        </w:rPr>
        <w:t xml:space="preserve"> – размер купонной процентной ставки;</w:t>
      </w:r>
    </w:p>
    <w:p w14:paraId="14F05699" w14:textId="77777777" w:rsidR="006D5AB8" w:rsidRPr="006D5AB8" w:rsidRDefault="006D5AB8" w:rsidP="003F7823">
      <w:pPr>
        <w:keepNext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6D5AB8">
        <w:rPr>
          <w:sz w:val="28"/>
          <w:szCs w:val="28"/>
          <w:lang w:val="en-US"/>
        </w:rPr>
        <w:t>r</w:t>
      </w:r>
      <w:r w:rsidRPr="006D5AB8">
        <w:rPr>
          <w:sz w:val="28"/>
          <w:szCs w:val="28"/>
          <w:vertAlign w:val="subscript"/>
          <w:lang w:val="en-US"/>
        </w:rPr>
        <w:t>t</w:t>
      </w:r>
      <w:r w:rsidRPr="006D5AB8">
        <w:rPr>
          <w:sz w:val="28"/>
          <w:szCs w:val="28"/>
        </w:rPr>
        <w:t xml:space="preserve"> – среднерыночная банковская процентная ставка в момент времени </w:t>
      </w:r>
      <w:r w:rsidRPr="006D5AB8">
        <w:rPr>
          <w:sz w:val="28"/>
          <w:szCs w:val="28"/>
          <w:lang w:val="en-US"/>
        </w:rPr>
        <w:t>t</w:t>
      </w:r>
      <w:r w:rsidRPr="006D5AB8">
        <w:rPr>
          <w:sz w:val="28"/>
          <w:szCs w:val="28"/>
        </w:rPr>
        <w:t xml:space="preserve"> (норма инвестиционной доходности);</w:t>
      </w:r>
    </w:p>
    <w:p w14:paraId="6336DC0F" w14:textId="77777777" w:rsidR="006D5AB8" w:rsidRPr="006D5AB8" w:rsidRDefault="006D5AB8" w:rsidP="003F7823">
      <w:pPr>
        <w:keepNext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6D5AB8">
        <w:rPr>
          <w:sz w:val="28"/>
          <w:szCs w:val="28"/>
          <w:lang w:val="en-US"/>
        </w:rPr>
        <w:t>m</w:t>
      </w:r>
      <w:r w:rsidRPr="006D5AB8">
        <w:rPr>
          <w:sz w:val="28"/>
          <w:szCs w:val="28"/>
        </w:rPr>
        <w:t xml:space="preserve"> – число выплат процентов в году;</w:t>
      </w:r>
    </w:p>
    <w:p w14:paraId="4AA5194B" w14:textId="77777777" w:rsidR="006D5AB8" w:rsidRPr="006D5AB8" w:rsidRDefault="006D5AB8" w:rsidP="003F7823">
      <w:pPr>
        <w:keepNext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6D5AB8">
        <w:rPr>
          <w:sz w:val="28"/>
          <w:szCs w:val="28"/>
          <w:lang w:val="en-US"/>
        </w:rPr>
        <w:t>n</w:t>
      </w:r>
      <w:r w:rsidRPr="006D5AB8">
        <w:rPr>
          <w:sz w:val="28"/>
          <w:szCs w:val="28"/>
        </w:rPr>
        <w:t xml:space="preserve"> – суммарное число выплат процентов за оставшийся срок обращения облигаций;</w:t>
      </w:r>
    </w:p>
    <w:p w14:paraId="3AC83706" w14:textId="77777777" w:rsidR="006D5AB8" w:rsidRPr="006D5AB8" w:rsidRDefault="006D5AB8" w:rsidP="003F7823">
      <w:pPr>
        <w:keepNext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6D5AB8">
        <w:rPr>
          <w:sz w:val="28"/>
          <w:szCs w:val="28"/>
          <w:lang w:val="en-US"/>
        </w:rPr>
        <w:t>k</w:t>
      </w:r>
      <w:r w:rsidRPr="006D5AB8">
        <w:rPr>
          <w:sz w:val="28"/>
          <w:szCs w:val="28"/>
        </w:rPr>
        <w:t xml:space="preserve"> – порядковый номер срока выплаты процентов, </w:t>
      </w:r>
      <w:r w:rsidRPr="006D5AB8">
        <w:rPr>
          <w:sz w:val="28"/>
          <w:szCs w:val="28"/>
          <w:lang w:val="en-US"/>
        </w:rPr>
        <w:t>k</w:t>
      </w:r>
      <w:r w:rsidRPr="006D5AB8">
        <w:rPr>
          <w:sz w:val="28"/>
          <w:szCs w:val="28"/>
        </w:rPr>
        <w:t xml:space="preserve"> = </w:t>
      </w:r>
      <w:proofErr w:type="gramStart"/>
      <w:r w:rsidRPr="006D5AB8">
        <w:rPr>
          <w:sz w:val="28"/>
          <w:szCs w:val="28"/>
        </w:rPr>
        <w:t>1,2,…</w:t>
      </w:r>
      <w:proofErr w:type="gramEnd"/>
      <w:r w:rsidRPr="006D5AB8">
        <w:rPr>
          <w:sz w:val="28"/>
          <w:szCs w:val="28"/>
        </w:rPr>
        <w:t>,</w:t>
      </w:r>
      <w:r w:rsidRPr="006D5AB8">
        <w:rPr>
          <w:sz w:val="28"/>
          <w:szCs w:val="28"/>
          <w:lang w:val="en-US"/>
        </w:rPr>
        <w:t>n</w:t>
      </w:r>
      <w:r w:rsidRPr="006D5AB8">
        <w:rPr>
          <w:sz w:val="28"/>
          <w:szCs w:val="28"/>
        </w:rPr>
        <w:t>.</w:t>
      </w:r>
    </w:p>
    <w:p w14:paraId="2DF3C6C9" w14:textId="77777777" w:rsidR="006D5AB8" w:rsidRPr="006D5AB8" w:rsidRDefault="006D5AB8" w:rsidP="003F7823">
      <w:pPr>
        <w:pStyle w:val="21"/>
        <w:keepNext/>
        <w:widowControl w:val="0"/>
        <w:spacing w:after="0" w:line="276" w:lineRule="auto"/>
        <w:ind w:left="284" w:firstLine="709"/>
        <w:jc w:val="both"/>
        <w:rPr>
          <w:sz w:val="28"/>
          <w:szCs w:val="28"/>
        </w:rPr>
      </w:pPr>
      <w:r w:rsidRPr="006D5AB8">
        <w:rPr>
          <w:sz w:val="28"/>
          <w:szCs w:val="28"/>
        </w:rPr>
        <w:t>Чтобы применить вышенаписанную формулу, необходимо определиться со среднерыночной банковской процентной ставкой на текущий момент.</w:t>
      </w:r>
    </w:p>
    <w:p w14:paraId="7C1DCC2E" w14:textId="77777777" w:rsidR="006D5AB8" w:rsidRPr="006D5AB8" w:rsidRDefault="006D5AB8" w:rsidP="003F7823">
      <w:pPr>
        <w:pStyle w:val="21"/>
        <w:keepNext/>
        <w:widowControl w:val="0"/>
        <w:spacing w:after="0" w:line="276" w:lineRule="auto"/>
        <w:ind w:left="284" w:firstLine="709"/>
        <w:jc w:val="both"/>
        <w:rPr>
          <w:sz w:val="28"/>
          <w:szCs w:val="28"/>
        </w:rPr>
      </w:pPr>
      <w:r w:rsidRPr="006D5AB8">
        <w:rPr>
          <w:sz w:val="28"/>
          <w:szCs w:val="28"/>
        </w:rPr>
        <w:t xml:space="preserve">Для выполнения задания обучающиеся разбиваются на три малые группы. В первой используется среднерыночная процентная ставка по банковским долгосрочным кредитам, во второй малой группе эта ставка увеличивается на 1 процентный пункт, в третьей – уменьшается на 1 </w:t>
      </w:r>
      <w:proofErr w:type="spellStart"/>
      <w:r w:rsidRPr="006D5AB8">
        <w:rPr>
          <w:sz w:val="28"/>
          <w:szCs w:val="28"/>
        </w:rPr>
        <w:t>п.п</w:t>
      </w:r>
      <w:proofErr w:type="spellEnd"/>
      <w:r w:rsidRPr="006D5AB8">
        <w:rPr>
          <w:sz w:val="28"/>
          <w:szCs w:val="28"/>
        </w:rPr>
        <w:t>.</w:t>
      </w:r>
    </w:p>
    <w:p w14:paraId="1E2F05A3" w14:textId="77777777" w:rsidR="006D5AB8" w:rsidRPr="006D5AB8" w:rsidRDefault="006D5AB8" w:rsidP="003F7823">
      <w:pPr>
        <w:pStyle w:val="21"/>
        <w:keepNext/>
        <w:widowControl w:val="0"/>
        <w:spacing w:after="0" w:line="276" w:lineRule="auto"/>
        <w:ind w:left="284" w:firstLine="709"/>
        <w:jc w:val="both"/>
        <w:rPr>
          <w:sz w:val="28"/>
          <w:szCs w:val="28"/>
        </w:rPr>
      </w:pPr>
      <w:r w:rsidRPr="006D5AB8">
        <w:rPr>
          <w:sz w:val="28"/>
          <w:szCs w:val="28"/>
        </w:rPr>
        <w:t>Полученные результаты интерпретируются на совместном обсуждении всей группой.</w:t>
      </w:r>
    </w:p>
    <w:p w14:paraId="0CF7FAAF" w14:textId="77777777" w:rsidR="000E1C96" w:rsidRPr="008123AC" w:rsidRDefault="008123AC" w:rsidP="003F7823">
      <w:pPr>
        <w:keepNext/>
        <w:widowControl w:val="0"/>
        <w:spacing w:before="120" w:line="276" w:lineRule="auto"/>
        <w:jc w:val="center"/>
        <w:rPr>
          <w:b/>
          <w:sz w:val="28"/>
          <w:szCs w:val="28"/>
        </w:rPr>
      </w:pPr>
      <w:r w:rsidRPr="008123AC">
        <w:rPr>
          <w:b/>
          <w:sz w:val="28"/>
          <w:szCs w:val="28"/>
        </w:rPr>
        <w:t>Лабораторная работа №3</w:t>
      </w:r>
    </w:p>
    <w:p w14:paraId="2058D575" w14:textId="77777777" w:rsidR="000E1C96" w:rsidRPr="008123AC" w:rsidRDefault="000E1C96" w:rsidP="003F7823">
      <w:pPr>
        <w:keepNext/>
        <w:widowControl w:val="0"/>
        <w:spacing w:after="120" w:line="276" w:lineRule="auto"/>
        <w:ind w:firstLine="709"/>
        <w:jc w:val="center"/>
        <w:rPr>
          <w:b/>
          <w:bCs/>
          <w:i/>
          <w:sz w:val="28"/>
          <w:szCs w:val="28"/>
        </w:rPr>
      </w:pPr>
      <w:r w:rsidRPr="008123AC">
        <w:rPr>
          <w:b/>
          <w:bCs/>
          <w:i/>
          <w:sz w:val="28"/>
          <w:szCs w:val="28"/>
        </w:rPr>
        <w:t>«Оценка</w:t>
      </w:r>
      <w:r w:rsidR="0096557D">
        <w:rPr>
          <w:b/>
          <w:bCs/>
          <w:i/>
          <w:sz w:val="28"/>
          <w:szCs w:val="28"/>
        </w:rPr>
        <w:t xml:space="preserve"> эффективности слияния компаний»</w:t>
      </w:r>
    </w:p>
    <w:p w14:paraId="0B01A0BB" w14:textId="77777777" w:rsidR="008C76F7" w:rsidRPr="008123AC" w:rsidRDefault="008C76F7" w:rsidP="003F7823">
      <w:pPr>
        <w:keepNext/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8123AC">
        <w:rPr>
          <w:bCs/>
          <w:sz w:val="28"/>
          <w:szCs w:val="28"/>
        </w:rPr>
        <w:t xml:space="preserve">Цель </w:t>
      </w:r>
      <w:r w:rsidR="008A43D8">
        <w:rPr>
          <w:bCs/>
          <w:sz w:val="28"/>
          <w:szCs w:val="28"/>
        </w:rPr>
        <w:t xml:space="preserve">и результаты обучения при выполнении </w:t>
      </w:r>
      <w:r w:rsidR="0096557D">
        <w:rPr>
          <w:bCs/>
          <w:sz w:val="28"/>
          <w:szCs w:val="28"/>
        </w:rPr>
        <w:t>работы</w:t>
      </w:r>
      <w:r w:rsidRPr="008123AC">
        <w:rPr>
          <w:bCs/>
          <w:sz w:val="28"/>
          <w:szCs w:val="28"/>
        </w:rPr>
        <w:t xml:space="preserve"> – формирование у магистрантов умений и навыков применения методов анализа экономической эффективности реорганизации предприятия (корпорации) путем слияния (поглощения) с другой компанией.</w:t>
      </w:r>
    </w:p>
    <w:p w14:paraId="587FD463" w14:textId="77777777" w:rsidR="008C76F7" w:rsidRPr="008123AC" w:rsidRDefault="008C76F7" w:rsidP="003F7823">
      <w:pPr>
        <w:keepNext/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8123AC">
        <w:rPr>
          <w:bCs/>
          <w:sz w:val="28"/>
          <w:szCs w:val="28"/>
        </w:rPr>
        <w:t xml:space="preserve">На занятии рассматривается и решается следующая ситуационная задача.  </w:t>
      </w:r>
    </w:p>
    <w:p w14:paraId="3B03CB7B" w14:textId="77777777" w:rsidR="000E1C96" w:rsidRPr="008123AC" w:rsidRDefault="000E1C96" w:rsidP="003F7823">
      <w:pPr>
        <w:keepNext/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8123AC">
        <w:rPr>
          <w:bCs/>
          <w:sz w:val="28"/>
          <w:szCs w:val="28"/>
        </w:rPr>
        <w:t>Финансовые аналитики концерна «Бест» получили задание Совета директоров изучить целесообразность приобретения активов компании «Альт». Одним из проявлений синергического эффекта станет возможность привлечения этой компанией дополнительных заемных средств, увеличение их доли с 30% до 50% и расширение масштабов деятельности за счет увеличенного капитала.</w:t>
      </w:r>
    </w:p>
    <w:p w14:paraId="1BA20EA5" w14:textId="77777777" w:rsidR="000E1C96" w:rsidRPr="008123AC" w:rsidRDefault="000E1C96" w:rsidP="003F7823">
      <w:pPr>
        <w:keepNext/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8123AC">
        <w:rPr>
          <w:bCs/>
          <w:sz w:val="28"/>
          <w:szCs w:val="28"/>
        </w:rPr>
        <w:t xml:space="preserve">В таблице 1 содержится прогноз предполагаемой прибыли и поступлений денежных средств компании «Альт» после ее приобретения концерном «Бест». </w:t>
      </w:r>
    </w:p>
    <w:p w14:paraId="33188511" w14:textId="77777777" w:rsidR="000E1C96" w:rsidRPr="008123AC" w:rsidRDefault="000E1C96" w:rsidP="003F7823">
      <w:pPr>
        <w:pStyle w:val="2"/>
        <w:widowControl w:val="0"/>
        <w:spacing w:line="276" w:lineRule="auto"/>
        <w:jc w:val="both"/>
        <w:rPr>
          <w:bCs/>
          <w:szCs w:val="28"/>
        </w:rPr>
      </w:pPr>
      <w:r w:rsidRPr="008123AC">
        <w:rPr>
          <w:bCs/>
          <w:szCs w:val="28"/>
        </w:rPr>
        <w:t xml:space="preserve">Таблица 1 - Прогнозный отчет по финансовым результатам деятельности </w:t>
      </w:r>
      <w:r w:rsidRPr="008123AC">
        <w:rPr>
          <w:bCs/>
          <w:szCs w:val="28"/>
        </w:rPr>
        <w:lastRenderedPageBreak/>
        <w:t xml:space="preserve">компании «Альт» после слияния с концерном «Бест», </w:t>
      </w:r>
      <w:proofErr w:type="spellStart"/>
      <w:proofErr w:type="gramStart"/>
      <w:r w:rsidRPr="008123AC">
        <w:rPr>
          <w:bCs/>
          <w:szCs w:val="28"/>
        </w:rPr>
        <w:t>млн.руб</w:t>
      </w:r>
      <w:proofErr w:type="spellEnd"/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8"/>
        <w:gridCol w:w="1124"/>
        <w:gridCol w:w="1124"/>
        <w:gridCol w:w="1124"/>
        <w:gridCol w:w="1124"/>
        <w:gridCol w:w="1137"/>
      </w:tblGrid>
      <w:tr w:rsidR="000E1C96" w:rsidRPr="00BC4AD1" w14:paraId="6759D67D" w14:textId="77777777" w:rsidTr="00F94413">
        <w:tc>
          <w:tcPr>
            <w:tcW w:w="3938" w:type="dxa"/>
          </w:tcPr>
          <w:p w14:paraId="4EB5AEB2" w14:textId="77777777" w:rsidR="000E1C96" w:rsidRPr="00BC4AD1" w:rsidRDefault="000E1C96" w:rsidP="003F7823">
            <w:pPr>
              <w:pStyle w:val="6"/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BC4AD1">
              <w:rPr>
                <w:bCs/>
                <w:sz w:val="24"/>
                <w:szCs w:val="24"/>
              </w:rPr>
              <w:t>Показатель</w:t>
            </w:r>
          </w:p>
        </w:tc>
        <w:tc>
          <w:tcPr>
            <w:tcW w:w="1124" w:type="dxa"/>
          </w:tcPr>
          <w:p w14:paraId="2AFBD47B" w14:textId="77777777" w:rsidR="000E1C96" w:rsidRPr="00BC4AD1" w:rsidRDefault="000E1C96" w:rsidP="003F7823">
            <w:pPr>
              <w:keepNext/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1 год</w:t>
            </w:r>
          </w:p>
        </w:tc>
        <w:tc>
          <w:tcPr>
            <w:tcW w:w="1124" w:type="dxa"/>
          </w:tcPr>
          <w:p w14:paraId="1A134927" w14:textId="77777777" w:rsidR="000E1C96" w:rsidRPr="00BC4AD1" w:rsidRDefault="000E1C96" w:rsidP="003F7823">
            <w:pPr>
              <w:keepNext/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год</w:t>
            </w:r>
          </w:p>
        </w:tc>
        <w:tc>
          <w:tcPr>
            <w:tcW w:w="1124" w:type="dxa"/>
          </w:tcPr>
          <w:p w14:paraId="70EA282B" w14:textId="77777777" w:rsidR="000E1C96" w:rsidRPr="00BC4AD1" w:rsidRDefault="000E1C96" w:rsidP="003F7823">
            <w:pPr>
              <w:keepNext/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год</w:t>
            </w:r>
          </w:p>
        </w:tc>
        <w:tc>
          <w:tcPr>
            <w:tcW w:w="1124" w:type="dxa"/>
          </w:tcPr>
          <w:p w14:paraId="6213F301" w14:textId="77777777" w:rsidR="000E1C96" w:rsidRPr="00BC4AD1" w:rsidRDefault="000E1C96" w:rsidP="003F7823">
            <w:pPr>
              <w:keepNext/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год</w:t>
            </w:r>
          </w:p>
        </w:tc>
        <w:tc>
          <w:tcPr>
            <w:tcW w:w="1137" w:type="dxa"/>
          </w:tcPr>
          <w:p w14:paraId="325E5118" w14:textId="77777777" w:rsidR="000E1C96" w:rsidRPr="00BC4AD1" w:rsidRDefault="000E1C96" w:rsidP="003F7823">
            <w:pPr>
              <w:keepNext/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 год</w:t>
            </w:r>
          </w:p>
        </w:tc>
      </w:tr>
      <w:tr w:rsidR="000E1C96" w:rsidRPr="00BC4AD1" w14:paraId="20F0BD39" w14:textId="77777777" w:rsidTr="00F94413">
        <w:tc>
          <w:tcPr>
            <w:tcW w:w="3938" w:type="dxa"/>
          </w:tcPr>
          <w:p w14:paraId="7C867244" w14:textId="77777777" w:rsidR="000E1C96" w:rsidRPr="00BC4AD1" w:rsidRDefault="000E1C96" w:rsidP="003F7823">
            <w:pPr>
              <w:keepNext/>
              <w:widowControl w:val="0"/>
              <w:spacing w:line="360" w:lineRule="auto"/>
              <w:rPr>
                <w:bCs/>
                <w:sz w:val="24"/>
                <w:szCs w:val="24"/>
              </w:rPr>
            </w:pPr>
            <w:r w:rsidRPr="00BC4AD1">
              <w:rPr>
                <w:bCs/>
                <w:sz w:val="24"/>
                <w:szCs w:val="24"/>
              </w:rPr>
              <w:t>Чистая выручка от продажи</w:t>
            </w:r>
          </w:p>
        </w:tc>
        <w:tc>
          <w:tcPr>
            <w:tcW w:w="1124" w:type="dxa"/>
          </w:tcPr>
          <w:p w14:paraId="4CDA9A61" w14:textId="77777777" w:rsidR="000E1C96" w:rsidRPr="00BC4AD1" w:rsidRDefault="000E1C96" w:rsidP="003F7823">
            <w:pPr>
              <w:keepNext/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BC4AD1">
              <w:rPr>
                <w:bCs/>
                <w:sz w:val="24"/>
                <w:szCs w:val="24"/>
              </w:rPr>
              <w:t xml:space="preserve">105 </w:t>
            </w:r>
          </w:p>
        </w:tc>
        <w:tc>
          <w:tcPr>
            <w:tcW w:w="1124" w:type="dxa"/>
          </w:tcPr>
          <w:p w14:paraId="796168DB" w14:textId="77777777" w:rsidR="000E1C96" w:rsidRPr="00BC4AD1" w:rsidRDefault="000E1C96" w:rsidP="003F7823">
            <w:pPr>
              <w:keepNext/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BC4AD1">
              <w:rPr>
                <w:bCs/>
                <w:sz w:val="24"/>
                <w:szCs w:val="24"/>
              </w:rPr>
              <w:t>126</w:t>
            </w:r>
          </w:p>
        </w:tc>
        <w:tc>
          <w:tcPr>
            <w:tcW w:w="1124" w:type="dxa"/>
          </w:tcPr>
          <w:p w14:paraId="29008FCC" w14:textId="77777777" w:rsidR="000E1C96" w:rsidRPr="00BC4AD1" w:rsidRDefault="000E1C96" w:rsidP="003F7823">
            <w:pPr>
              <w:keepNext/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BC4AD1">
              <w:rPr>
                <w:bCs/>
                <w:sz w:val="24"/>
                <w:szCs w:val="24"/>
              </w:rPr>
              <w:t>151</w:t>
            </w:r>
          </w:p>
        </w:tc>
        <w:tc>
          <w:tcPr>
            <w:tcW w:w="1124" w:type="dxa"/>
          </w:tcPr>
          <w:p w14:paraId="159950DD" w14:textId="77777777" w:rsidR="000E1C96" w:rsidRPr="00BC4AD1" w:rsidRDefault="000E1C96" w:rsidP="003F7823">
            <w:pPr>
              <w:keepNext/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BC4AD1">
              <w:rPr>
                <w:bCs/>
                <w:sz w:val="24"/>
                <w:szCs w:val="24"/>
              </w:rPr>
              <w:t>174</w:t>
            </w:r>
          </w:p>
        </w:tc>
        <w:tc>
          <w:tcPr>
            <w:tcW w:w="1137" w:type="dxa"/>
          </w:tcPr>
          <w:p w14:paraId="35BFFA43" w14:textId="77777777" w:rsidR="000E1C96" w:rsidRPr="00BC4AD1" w:rsidRDefault="000E1C96" w:rsidP="003F7823">
            <w:pPr>
              <w:keepNext/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BC4AD1">
              <w:rPr>
                <w:bCs/>
                <w:sz w:val="24"/>
                <w:szCs w:val="24"/>
              </w:rPr>
              <w:t>191</w:t>
            </w:r>
          </w:p>
        </w:tc>
      </w:tr>
      <w:tr w:rsidR="000E1C96" w:rsidRPr="00BC4AD1" w14:paraId="5AA8CFF3" w14:textId="77777777" w:rsidTr="00F94413">
        <w:tc>
          <w:tcPr>
            <w:tcW w:w="3938" w:type="dxa"/>
          </w:tcPr>
          <w:p w14:paraId="4E98083A" w14:textId="77777777" w:rsidR="000E1C96" w:rsidRPr="00BC4AD1" w:rsidRDefault="000E1C96" w:rsidP="003F7823">
            <w:pPr>
              <w:keepNext/>
              <w:widowControl w:val="0"/>
              <w:spacing w:line="360" w:lineRule="auto"/>
              <w:rPr>
                <w:bCs/>
                <w:sz w:val="24"/>
                <w:szCs w:val="24"/>
              </w:rPr>
            </w:pPr>
            <w:r w:rsidRPr="00BC4AD1">
              <w:rPr>
                <w:bCs/>
                <w:sz w:val="24"/>
                <w:szCs w:val="24"/>
              </w:rPr>
              <w:t xml:space="preserve">Себестоимость проданных товаров </w:t>
            </w:r>
          </w:p>
        </w:tc>
        <w:tc>
          <w:tcPr>
            <w:tcW w:w="1124" w:type="dxa"/>
          </w:tcPr>
          <w:p w14:paraId="39806EB7" w14:textId="77777777" w:rsidR="000E1C96" w:rsidRPr="00BC4AD1" w:rsidRDefault="000E1C96" w:rsidP="003F7823">
            <w:pPr>
              <w:keepNext/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BC4AD1"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1124" w:type="dxa"/>
          </w:tcPr>
          <w:p w14:paraId="0F242D90" w14:textId="77777777" w:rsidR="000E1C96" w:rsidRPr="00BC4AD1" w:rsidRDefault="000E1C96" w:rsidP="003F7823">
            <w:pPr>
              <w:keepNext/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BC4AD1">
              <w:rPr>
                <w:bCs/>
                <w:sz w:val="24"/>
                <w:szCs w:val="24"/>
              </w:rPr>
              <w:t>94</w:t>
            </w:r>
          </w:p>
        </w:tc>
        <w:tc>
          <w:tcPr>
            <w:tcW w:w="1124" w:type="dxa"/>
          </w:tcPr>
          <w:p w14:paraId="79F4A0EF" w14:textId="77777777" w:rsidR="000E1C96" w:rsidRPr="00BC4AD1" w:rsidRDefault="000E1C96" w:rsidP="003F7823">
            <w:pPr>
              <w:keepNext/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BC4AD1">
              <w:rPr>
                <w:bCs/>
                <w:sz w:val="24"/>
                <w:szCs w:val="24"/>
              </w:rPr>
              <w:t>111</w:t>
            </w:r>
          </w:p>
        </w:tc>
        <w:tc>
          <w:tcPr>
            <w:tcW w:w="1124" w:type="dxa"/>
          </w:tcPr>
          <w:p w14:paraId="38CEF6CC" w14:textId="77777777" w:rsidR="000E1C96" w:rsidRPr="00BC4AD1" w:rsidRDefault="000E1C96" w:rsidP="003F7823">
            <w:pPr>
              <w:keepNext/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BC4AD1">
              <w:rPr>
                <w:bCs/>
                <w:sz w:val="24"/>
                <w:szCs w:val="24"/>
              </w:rPr>
              <w:t>127</w:t>
            </w:r>
          </w:p>
        </w:tc>
        <w:tc>
          <w:tcPr>
            <w:tcW w:w="1137" w:type="dxa"/>
          </w:tcPr>
          <w:p w14:paraId="76DEC141" w14:textId="77777777" w:rsidR="000E1C96" w:rsidRPr="00BC4AD1" w:rsidRDefault="000E1C96" w:rsidP="003F7823">
            <w:pPr>
              <w:keepNext/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BC4AD1">
              <w:rPr>
                <w:bCs/>
                <w:sz w:val="24"/>
                <w:szCs w:val="24"/>
              </w:rPr>
              <w:t>137</w:t>
            </w:r>
          </w:p>
        </w:tc>
      </w:tr>
      <w:tr w:rsidR="000E1C96" w:rsidRPr="00BC4AD1" w14:paraId="39192E03" w14:textId="77777777" w:rsidTr="00F94413">
        <w:tc>
          <w:tcPr>
            <w:tcW w:w="3938" w:type="dxa"/>
          </w:tcPr>
          <w:p w14:paraId="193E8881" w14:textId="77777777" w:rsidR="000E1C96" w:rsidRPr="00BC4AD1" w:rsidRDefault="000E1C96" w:rsidP="003F7823">
            <w:pPr>
              <w:keepNext/>
              <w:widowControl w:val="0"/>
              <w:spacing w:line="360" w:lineRule="auto"/>
              <w:rPr>
                <w:bCs/>
                <w:sz w:val="24"/>
                <w:szCs w:val="24"/>
              </w:rPr>
            </w:pPr>
            <w:r w:rsidRPr="00BC4AD1">
              <w:rPr>
                <w:bCs/>
                <w:sz w:val="24"/>
                <w:szCs w:val="24"/>
              </w:rPr>
              <w:t>Коммерческие и управленческие расходы</w:t>
            </w:r>
          </w:p>
        </w:tc>
        <w:tc>
          <w:tcPr>
            <w:tcW w:w="1124" w:type="dxa"/>
          </w:tcPr>
          <w:p w14:paraId="0F076D92" w14:textId="77777777" w:rsidR="000E1C96" w:rsidRPr="00BC4AD1" w:rsidRDefault="000E1C96" w:rsidP="003F7823">
            <w:pPr>
              <w:keepNext/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BC4AD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124" w:type="dxa"/>
          </w:tcPr>
          <w:p w14:paraId="2B033010" w14:textId="77777777" w:rsidR="000E1C96" w:rsidRPr="00BC4AD1" w:rsidRDefault="000E1C96" w:rsidP="003F7823">
            <w:pPr>
              <w:keepNext/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BC4AD1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124" w:type="dxa"/>
          </w:tcPr>
          <w:p w14:paraId="3457AE3B" w14:textId="77777777" w:rsidR="000E1C96" w:rsidRPr="00BC4AD1" w:rsidRDefault="000E1C96" w:rsidP="003F7823">
            <w:pPr>
              <w:keepNext/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BC4AD1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24" w:type="dxa"/>
          </w:tcPr>
          <w:p w14:paraId="22C3CDCD" w14:textId="77777777" w:rsidR="000E1C96" w:rsidRPr="00BC4AD1" w:rsidRDefault="000E1C96" w:rsidP="003F7823">
            <w:pPr>
              <w:keepNext/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BC4AD1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137" w:type="dxa"/>
          </w:tcPr>
          <w:p w14:paraId="4CBAE612" w14:textId="77777777" w:rsidR="000E1C96" w:rsidRPr="00BC4AD1" w:rsidRDefault="000E1C96" w:rsidP="003F7823">
            <w:pPr>
              <w:keepNext/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BC4AD1">
              <w:rPr>
                <w:bCs/>
                <w:sz w:val="24"/>
                <w:szCs w:val="24"/>
              </w:rPr>
              <w:t>16</w:t>
            </w:r>
          </w:p>
        </w:tc>
      </w:tr>
      <w:tr w:rsidR="000E1C96" w:rsidRPr="00BC4AD1" w14:paraId="53AE4037" w14:textId="77777777" w:rsidTr="00F94413">
        <w:tc>
          <w:tcPr>
            <w:tcW w:w="3938" w:type="dxa"/>
          </w:tcPr>
          <w:p w14:paraId="1606EB08" w14:textId="77777777" w:rsidR="000E1C96" w:rsidRPr="00BC4AD1" w:rsidRDefault="000E1C96" w:rsidP="003F7823">
            <w:pPr>
              <w:keepNext/>
              <w:widowControl w:val="0"/>
              <w:spacing w:line="360" w:lineRule="auto"/>
              <w:rPr>
                <w:bCs/>
                <w:sz w:val="24"/>
                <w:szCs w:val="24"/>
              </w:rPr>
            </w:pPr>
            <w:r w:rsidRPr="00BC4AD1">
              <w:rPr>
                <w:bCs/>
                <w:sz w:val="24"/>
                <w:szCs w:val="24"/>
              </w:rPr>
              <w:t>Прибыль до выплаты процентов и налогов</w:t>
            </w:r>
          </w:p>
        </w:tc>
        <w:tc>
          <w:tcPr>
            <w:tcW w:w="1124" w:type="dxa"/>
          </w:tcPr>
          <w:p w14:paraId="22733F64" w14:textId="77777777" w:rsidR="000E1C96" w:rsidRPr="00BC4AD1" w:rsidRDefault="000E1C96" w:rsidP="003F7823">
            <w:pPr>
              <w:keepNext/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BC4AD1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124" w:type="dxa"/>
          </w:tcPr>
          <w:p w14:paraId="3A539C9F" w14:textId="77777777" w:rsidR="000E1C96" w:rsidRPr="00BC4AD1" w:rsidRDefault="000E1C96" w:rsidP="003F7823">
            <w:pPr>
              <w:keepNext/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BC4AD1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124" w:type="dxa"/>
          </w:tcPr>
          <w:p w14:paraId="34AC4991" w14:textId="77777777" w:rsidR="000E1C96" w:rsidRPr="00BC4AD1" w:rsidRDefault="000E1C96" w:rsidP="003F7823">
            <w:pPr>
              <w:keepNext/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BC4AD1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124" w:type="dxa"/>
          </w:tcPr>
          <w:p w14:paraId="508F164B" w14:textId="77777777" w:rsidR="000E1C96" w:rsidRPr="00BC4AD1" w:rsidRDefault="000E1C96" w:rsidP="003F7823">
            <w:pPr>
              <w:keepNext/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BC4AD1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137" w:type="dxa"/>
          </w:tcPr>
          <w:p w14:paraId="1C571430" w14:textId="77777777" w:rsidR="000E1C96" w:rsidRPr="00BC4AD1" w:rsidRDefault="000E1C96" w:rsidP="003F7823">
            <w:pPr>
              <w:keepNext/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BC4AD1">
              <w:rPr>
                <w:bCs/>
                <w:sz w:val="24"/>
                <w:szCs w:val="24"/>
              </w:rPr>
              <w:t>38</w:t>
            </w:r>
          </w:p>
        </w:tc>
      </w:tr>
      <w:tr w:rsidR="000E1C96" w:rsidRPr="00BC4AD1" w14:paraId="14E4D1B0" w14:textId="77777777" w:rsidTr="00F94413">
        <w:tc>
          <w:tcPr>
            <w:tcW w:w="3938" w:type="dxa"/>
          </w:tcPr>
          <w:p w14:paraId="5EE26275" w14:textId="77777777" w:rsidR="000E1C96" w:rsidRPr="00BC4AD1" w:rsidRDefault="000E1C96" w:rsidP="003F7823">
            <w:pPr>
              <w:keepNext/>
              <w:widowControl w:val="0"/>
              <w:spacing w:line="360" w:lineRule="auto"/>
              <w:rPr>
                <w:bCs/>
                <w:sz w:val="24"/>
                <w:szCs w:val="24"/>
              </w:rPr>
            </w:pPr>
            <w:r w:rsidRPr="00BC4AD1">
              <w:rPr>
                <w:bCs/>
                <w:sz w:val="24"/>
                <w:szCs w:val="24"/>
              </w:rPr>
              <w:t xml:space="preserve">Проценты по кредитам и займам </w:t>
            </w:r>
          </w:p>
        </w:tc>
        <w:tc>
          <w:tcPr>
            <w:tcW w:w="1124" w:type="dxa"/>
          </w:tcPr>
          <w:p w14:paraId="2DE81299" w14:textId="77777777" w:rsidR="000E1C96" w:rsidRPr="00BC4AD1" w:rsidRDefault="000E1C96" w:rsidP="003F7823">
            <w:pPr>
              <w:keepNext/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BC4AD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24" w:type="dxa"/>
          </w:tcPr>
          <w:p w14:paraId="3B1E473B" w14:textId="77777777" w:rsidR="000E1C96" w:rsidRPr="00BC4AD1" w:rsidRDefault="000E1C96" w:rsidP="003F7823">
            <w:pPr>
              <w:keepNext/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BC4AD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24" w:type="dxa"/>
          </w:tcPr>
          <w:p w14:paraId="139F7F7F" w14:textId="77777777" w:rsidR="000E1C96" w:rsidRPr="00BC4AD1" w:rsidRDefault="000E1C96" w:rsidP="003F7823">
            <w:pPr>
              <w:keepNext/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BC4AD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24" w:type="dxa"/>
          </w:tcPr>
          <w:p w14:paraId="68EAF58A" w14:textId="77777777" w:rsidR="000E1C96" w:rsidRPr="00BC4AD1" w:rsidRDefault="000E1C96" w:rsidP="003F7823">
            <w:pPr>
              <w:keepNext/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BC4AD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37" w:type="dxa"/>
          </w:tcPr>
          <w:p w14:paraId="18DA9723" w14:textId="77777777" w:rsidR="000E1C96" w:rsidRPr="00BC4AD1" w:rsidRDefault="000E1C96" w:rsidP="003F7823">
            <w:pPr>
              <w:keepNext/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BC4AD1">
              <w:rPr>
                <w:bCs/>
                <w:sz w:val="24"/>
                <w:szCs w:val="24"/>
              </w:rPr>
              <w:t>6</w:t>
            </w:r>
          </w:p>
        </w:tc>
      </w:tr>
      <w:tr w:rsidR="000E1C96" w:rsidRPr="00BC4AD1" w14:paraId="3533A8D0" w14:textId="77777777" w:rsidTr="00F94413">
        <w:tc>
          <w:tcPr>
            <w:tcW w:w="3938" w:type="dxa"/>
          </w:tcPr>
          <w:p w14:paraId="294D1AB7" w14:textId="77777777" w:rsidR="000E1C96" w:rsidRPr="00BC4AD1" w:rsidRDefault="000E1C96" w:rsidP="003F7823">
            <w:pPr>
              <w:keepNext/>
              <w:widowControl w:val="0"/>
              <w:spacing w:line="360" w:lineRule="auto"/>
              <w:rPr>
                <w:bCs/>
                <w:sz w:val="24"/>
                <w:szCs w:val="24"/>
              </w:rPr>
            </w:pPr>
            <w:r w:rsidRPr="00BC4AD1">
              <w:rPr>
                <w:bCs/>
                <w:sz w:val="24"/>
                <w:szCs w:val="24"/>
              </w:rPr>
              <w:t>Прибыль до налогообложения</w:t>
            </w:r>
          </w:p>
        </w:tc>
        <w:tc>
          <w:tcPr>
            <w:tcW w:w="1124" w:type="dxa"/>
          </w:tcPr>
          <w:p w14:paraId="0E06A6CA" w14:textId="77777777" w:rsidR="000E1C96" w:rsidRPr="00BC4AD1" w:rsidRDefault="000E1C96" w:rsidP="003F7823">
            <w:pPr>
              <w:keepNext/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BC4AD1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124" w:type="dxa"/>
          </w:tcPr>
          <w:p w14:paraId="303951B9" w14:textId="77777777" w:rsidR="000E1C96" w:rsidRPr="00BC4AD1" w:rsidRDefault="000E1C96" w:rsidP="003F7823">
            <w:pPr>
              <w:keepNext/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BC4AD1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124" w:type="dxa"/>
          </w:tcPr>
          <w:p w14:paraId="220104D8" w14:textId="77777777" w:rsidR="000E1C96" w:rsidRPr="00BC4AD1" w:rsidRDefault="000E1C96" w:rsidP="003F7823">
            <w:pPr>
              <w:keepNext/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BC4AD1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124" w:type="dxa"/>
          </w:tcPr>
          <w:p w14:paraId="1C2395C2" w14:textId="77777777" w:rsidR="000E1C96" w:rsidRPr="00BC4AD1" w:rsidRDefault="000E1C96" w:rsidP="003F7823">
            <w:pPr>
              <w:keepNext/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BC4AD1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137" w:type="dxa"/>
          </w:tcPr>
          <w:p w14:paraId="1C34EB4D" w14:textId="77777777" w:rsidR="000E1C96" w:rsidRPr="00BC4AD1" w:rsidRDefault="000E1C96" w:rsidP="003F7823">
            <w:pPr>
              <w:keepNext/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BC4AD1">
              <w:rPr>
                <w:bCs/>
                <w:sz w:val="24"/>
                <w:szCs w:val="24"/>
              </w:rPr>
              <w:t>32</w:t>
            </w:r>
          </w:p>
        </w:tc>
      </w:tr>
      <w:tr w:rsidR="000E1C96" w:rsidRPr="00BC4AD1" w14:paraId="2A0DF427" w14:textId="77777777" w:rsidTr="00F94413">
        <w:tc>
          <w:tcPr>
            <w:tcW w:w="3938" w:type="dxa"/>
          </w:tcPr>
          <w:p w14:paraId="19E0041D" w14:textId="77777777" w:rsidR="000E1C96" w:rsidRPr="00BC4AD1" w:rsidRDefault="000E1C96" w:rsidP="003F7823">
            <w:pPr>
              <w:keepNext/>
              <w:widowControl w:val="0"/>
              <w:spacing w:line="360" w:lineRule="auto"/>
              <w:rPr>
                <w:bCs/>
                <w:sz w:val="24"/>
                <w:szCs w:val="24"/>
              </w:rPr>
            </w:pPr>
            <w:r w:rsidRPr="00BC4AD1">
              <w:rPr>
                <w:bCs/>
                <w:sz w:val="24"/>
                <w:szCs w:val="24"/>
              </w:rPr>
              <w:t>Налоги</w:t>
            </w:r>
          </w:p>
        </w:tc>
        <w:tc>
          <w:tcPr>
            <w:tcW w:w="1124" w:type="dxa"/>
          </w:tcPr>
          <w:p w14:paraId="420A8A20" w14:textId="77777777" w:rsidR="000E1C96" w:rsidRPr="00BC4AD1" w:rsidRDefault="000E1C96" w:rsidP="003F7823">
            <w:pPr>
              <w:keepNext/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BC4AD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24" w:type="dxa"/>
          </w:tcPr>
          <w:p w14:paraId="2961D34E" w14:textId="77777777" w:rsidR="000E1C96" w:rsidRPr="00BC4AD1" w:rsidRDefault="000E1C96" w:rsidP="003F7823">
            <w:pPr>
              <w:keepNext/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BC4AD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24" w:type="dxa"/>
          </w:tcPr>
          <w:p w14:paraId="28F41D78" w14:textId="77777777" w:rsidR="000E1C96" w:rsidRPr="00BC4AD1" w:rsidRDefault="000E1C96" w:rsidP="003F7823">
            <w:pPr>
              <w:keepNext/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BC4AD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24" w:type="dxa"/>
          </w:tcPr>
          <w:p w14:paraId="381B5F08" w14:textId="77777777" w:rsidR="000E1C96" w:rsidRPr="00BC4AD1" w:rsidRDefault="000E1C96" w:rsidP="003F7823">
            <w:pPr>
              <w:keepNext/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BC4AD1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7" w:type="dxa"/>
          </w:tcPr>
          <w:p w14:paraId="0D1998F7" w14:textId="77777777" w:rsidR="000E1C96" w:rsidRPr="00BC4AD1" w:rsidRDefault="000E1C96" w:rsidP="003F7823">
            <w:pPr>
              <w:keepNext/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BC4AD1">
              <w:rPr>
                <w:bCs/>
                <w:sz w:val="24"/>
                <w:szCs w:val="24"/>
              </w:rPr>
              <w:t>11</w:t>
            </w:r>
          </w:p>
        </w:tc>
      </w:tr>
      <w:tr w:rsidR="000E1C96" w:rsidRPr="00BC4AD1" w14:paraId="1211940D" w14:textId="77777777" w:rsidTr="00F94413">
        <w:tc>
          <w:tcPr>
            <w:tcW w:w="3938" w:type="dxa"/>
          </w:tcPr>
          <w:p w14:paraId="745C4D63" w14:textId="77777777" w:rsidR="000E1C96" w:rsidRPr="00BC4AD1" w:rsidRDefault="000E1C96" w:rsidP="003F7823">
            <w:pPr>
              <w:keepNext/>
              <w:widowControl w:val="0"/>
              <w:spacing w:line="360" w:lineRule="auto"/>
              <w:rPr>
                <w:bCs/>
                <w:sz w:val="24"/>
                <w:szCs w:val="24"/>
              </w:rPr>
            </w:pPr>
            <w:r w:rsidRPr="00BC4AD1">
              <w:rPr>
                <w:bCs/>
                <w:sz w:val="24"/>
                <w:szCs w:val="24"/>
              </w:rPr>
              <w:t>Чистая прибыль</w:t>
            </w:r>
          </w:p>
        </w:tc>
        <w:tc>
          <w:tcPr>
            <w:tcW w:w="1124" w:type="dxa"/>
          </w:tcPr>
          <w:p w14:paraId="1411CB46" w14:textId="77777777" w:rsidR="000E1C96" w:rsidRPr="00BC4AD1" w:rsidRDefault="000E1C96" w:rsidP="003F7823">
            <w:pPr>
              <w:keepNext/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BC4AD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24" w:type="dxa"/>
          </w:tcPr>
          <w:p w14:paraId="09AFFD19" w14:textId="77777777" w:rsidR="000E1C96" w:rsidRPr="00BC4AD1" w:rsidRDefault="000E1C96" w:rsidP="003F7823">
            <w:pPr>
              <w:keepNext/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BC4AD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24" w:type="dxa"/>
          </w:tcPr>
          <w:p w14:paraId="3F8D5231" w14:textId="77777777" w:rsidR="000E1C96" w:rsidRPr="00BC4AD1" w:rsidRDefault="000E1C96" w:rsidP="003F7823">
            <w:pPr>
              <w:keepNext/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BC4AD1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124" w:type="dxa"/>
          </w:tcPr>
          <w:p w14:paraId="2B96FECA" w14:textId="77777777" w:rsidR="000E1C96" w:rsidRPr="00BC4AD1" w:rsidRDefault="000E1C96" w:rsidP="003F7823">
            <w:pPr>
              <w:keepNext/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BC4AD1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137" w:type="dxa"/>
          </w:tcPr>
          <w:p w14:paraId="5AB94ED1" w14:textId="77777777" w:rsidR="000E1C96" w:rsidRPr="00BC4AD1" w:rsidRDefault="000E1C96" w:rsidP="003F7823">
            <w:pPr>
              <w:keepNext/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BC4AD1">
              <w:rPr>
                <w:bCs/>
                <w:sz w:val="24"/>
                <w:szCs w:val="24"/>
              </w:rPr>
              <w:t>21</w:t>
            </w:r>
          </w:p>
        </w:tc>
      </w:tr>
      <w:tr w:rsidR="000E1C96" w:rsidRPr="00BC4AD1" w14:paraId="0D5C1FCD" w14:textId="77777777" w:rsidTr="00F94413">
        <w:tc>
          <w:tcPr>
            <w:tcW w:w="3938" w:type="dxa"/>
          </w:tcPr>
          <w:p w14:paraId="47696E52" w14:textId="77777777" w:rsidR="000E1C96" w:rsidRPr="00BC4AD1" w:rsidRDefault="000E1C96" w:rsidP="003F7823">
            <w:pPr>
              <w:keepNext/>
              <w:widowControl w:val="0"/>
              <w:spacing w:line="360" w:lineRule="auto"/>
              <w:rPr>
                <w:bCs/>
                <w:sz w:val="24"/>
                <w:szCs w:val="24"/>
              </w:rPr>
            </w:pPr>
            <w:r w:rsidRPr="00BC4AD1">
              <w:rPr>
                <w:bCs/>
                <w:sz w:val="24"/>
                <w:szCs w:val="24"/>
              </w:rPr>
              <w:t>Прибыль, оставляемая на развитие (реинвестируемая прибыль)</w:t>
            </w:r>
          </w:p>
        </w:tc>
        <w:tc>
          <w:tcPr>
            <w:tcW w:w="1124" w:type="dxa"/>
          </w:tcPr>
          <w:p w14:paraId="32BA1116" w14:textId="77777777" w:rsidR="000E1C96" w:rsidRPr="00BC4AD1" w:rsidRDefault="000E1C96" w:rsidP="003F7823">
            <w:pPr>
              <w:keepNext/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BC4AD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24" w:type="dxa"/>
          </w:tcPr>
          <w:p w14:paraId="272E55E8" w14:textId="77777777" w:rsidR="000E1C96" w:rsidRPr="00BC4AD1" w:rsidRDefault="000E1C96" w:rsidP="003F7823">
            <w:pPr>
              <w:keepNext/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BC4AD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24" w:type="dxa"/>
          </w:tcPr>
          <w:p w14:paraId="37A261C0" w14:textId="77777777" w:rsidR="000E1C96" w:rsidRPr="00BC4AD1" w:rsidRDefault="000E1C96" w:rsidP="003F7823">
            <w:pPr>
              <w:keepNext/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BC4AD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24" w:type="dxa"/>
          </w:tcPr>
          <w:p w14:paraId="6B8CCCA1" w14:textId="77777777" w:rsidR="000E1C96" w:rsidRPr="00BC4AD1" w:rsidRDefault="000E1C96" w:rsidP="003F7823">
            <w:pPr>
              <w:keepNext/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BC4AD1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7" w:type="dxa"/>
          </w:tcPr>
          <w:p w14:paraId="13931A14" w14:textId="77777777" w:rsidR="000E1C96" w:rsidRPr="00BC4AD1" w:rsidRDefault="000E1C96" w:rsidP="003F7823">
            <w:pPr>
              <w:keepNext/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BC4AD1">
              <w:rPr>
                <w:bCs/>
                <w:sz w:val="24"/>
                <w:szCs w:val="24"/>
              </w:rPr>
              <w:t>12</w:t>
            </w:r>
          </w:p>
        </w:tc>
      </w:tr>
      <w:tr w:rsidR="000E1C96" w:rsidRPr="00BC4AD1" w14:paraId="17654177" w14:textId="77777777" w:rsidTr="00F94413">
        <w:tc>
          <w:tcPr>
            <w:tcW w:w="3938" w:type="dxa"/>
          </w:tcPr>
          <w:p w14:paraId="223CA73C" w14:textId="77777777" w:rsidR="000E1C96" w:rsidRDefault="000E1C96" w:rsidP="003F7823">
            <w:pPr>
              <w:keepNext/>
              <w:widowControl w:val="0"/>
              <w:rPr>
                <w:bCs/>
                <w:sz w:val="24"/>
                <w:szCs w:val="24"/>
              </w:rPr>
            </w:pPr>
            <w:r w:rsidRPr="00BC4AD1">
              <w:rPr>
                <w:bCs/>
                <w:sz w:val="24"/>
                <w:szCs w:val="24"/>
              </w:rPr>
              <w:t>Прибыль, переданная концерну</w:t>
            </w:r>
          </w:p>
          <w:p w14:paraId="0BE85F46" w14:textId="77777777" w:rsidR="000E1C96" w:rsidRPr="00BC4AD1" w:rsidRDefault="000E1C96" w:rsidP="003F7823">
            <w:pPr>
              <w:keepNext/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proofErr w:type="spellStart"/>
            <w:r>
              <w:rPr>
                <w:bCs/>
                <w:sz w:val="24"/>
                <w:szCs w:val="24"/>
              </w:rPr>
              <w:t>недисконтированный</w:t>
            </w:r>
            <w:proofErr w:type="spellEnd"/>
            <w:r>
              <w:rPr>
                <w:bCs/>
                <w:sz w:val="24"/>
                <w:szCs w:val="24"/>
              </w:rPr>
              <w:t xml:space="preserve"> денежный поток)</w:t>
            </w:r>
            <w:r w:rsidRPr="00BC4AD1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24" w:type="dxa"/>
          </w:tcPr>
          <w:p w14:paraId="6C9BB5ED" w14:textId="77777777" w:rsidR="000E1C96" w:rsidRPr="00BC4AD1" w:rsidRDefault="000E1C96" w:rsidP="003F7823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 w:rsidRPr="00BC4AD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24" w:type="dxa"/>
          </w:tcPr>
          <w:p w14:paraId="2C9F3976" w14:textId="77777777" w:rsidR="000E1C96" w:rsidRPr="00BC4AD1" w:rsidRDefault="000E1C96" w:rsidP="003F7823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 w:rsidRPr="00BC4AD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24" w:type="dxa"/>
          </w:tcPr>
          <w:p w14:paraId="736C4126" w14:textId="77777777" w:rsidR="000E1C96" w:rsidRPr="00BC4AD1" w:rsidRDefault="000E1C96" w:rsidP="003F7823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 w:rsidRPr="00BC4AD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24" w:type="dxa"/>
          </w:tcPr>
          <w:p w14:paraId="1B0C547B" w14:textId="77777777" w:rsidR="000E1C96" w:rsidRPr="00BC4AD1" w:rsidRDefault="000E1C96" w:rsidP="003F7823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 w:rsidRPr="00BC4AD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7" w:type="dxa"/>
          </w:tcPr>
          <w:p w14:paraId="4311A7F5" w14:textId="77777777" w:rsidR="000E1C96" w:rsidRPr="00BC4AD1" w:rsidRDefault="000E1C96" w:rsidP="003F7823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 w:rsidRPr="00BC4AD1">
              <w:rPr>
                <w:bCs/>
                <w:sz w:val="24"/>
                <w:szCs w:val="24"/>
              </w:rPr>
              <w:t>9</w:t>
            </w:r>
          </w:p>
        </w:tc>
      </w:tr>
      <w:tr w:rsidR="000E1C96" w:rsidRPr="00BC4AD1" w14:paraId="044D675C" w14:textId="77777777" w:rsidTr="00F94413">
        <w:tc>
          <w:tcPr>
            <w:tcW w:w="3938" w:type="dxa"/>
          </w:tcPr>
          <w:p w14:paraId="228D3571" w14:textId="77777777" w:rsidR="000E1C96" w:rsidRPr="00BC4AD1" w:rsidRDefault="000E1C96" w:rsidP="003F7823">
            <w:pPr>
              <w:keepNext/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Дисконтированный денежный поток</w:t>
            </w:r>
          </w:p>
        </w:tc>
        <w:tc>
          <w:tcPr>
            <w:tcW w:w="1124" w:type="dxa"/>
          </w:tcPr>
          <w:p w14:paraId="1E480745" w14:textId="77777777" w:rsidR="000E1C96" w:rsidRPr="00BC4AD1" w:rsidRDefault="000E1C96" w:rsidP="003F7823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4" w:type="dxa"/>
          </w:tcPr>
          <w:p w14:paraId="4C4BA607" w14:textId="77777777" w:rsidR="000E1C96" w:rsidRPr="00BC4AD1" w:rsidRDefault="000E1C96" w:rsidP="003F7823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4" w:type="dxa"/>
          </w:tcPr>
          <w:p w14:paraId="0D2D2AB8" w14:textId="77777777" w:rsidR="000E1C96" w:rsidRPr="00BC4AD1" w:rsidRDefault="000E1C96" w:rsidP="003F7823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4" w:type="dxa"/>
          </w:tcPr>
          <w:p w14:paraId="18CC95F6" w14:textId="77777777" w:rsidR="000E1C96" w:rsidRPr="00BC4AD1" w:rsidRDefault="000E1C96" w:rsidP="003F7823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7" w:type="dxa"/>
          </w:tcPr>
          <w:p w14:paraId="7BA1ABEC" w14:textId="77777777" w:rsidR="000E1C96" w:rsidRPr="00BC4AD1" w:rsidRDefault="000E1C96" w:rsidP="003F7823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2882FA2F" w14:textId="77777777" w:rsidR="000E1C96" w:rsidRPr="0096557D" w:rsidRDefault="000E1C96" w:rsidP="003F7823">
      <w:pPr>
        <w:keepNext/>
        <w:widowControl w:val="0"/>
        <w:spacing w:before="120" w:line="276" w:lineRule="auto"/>
        <w:ind w:firstLine="709"/>
        <w:jc w:val="both"/>
        <w:rPr>
          <w:b/>
          <w:bCs/>
          <w:i/>
          <w:sz w:val="28"/>
          <w:szCs w:val="28"/>
        </w:rPr>
      </w:pPr>
      <w:r w:rsidRPr="0096557D">
        <w:rPr>
          <w:b/>
          <w:bCs/>
          <w:i/>
          <w:sz w:val="28"/>
          <w:szCs w:val="28"/>
        </w:rPr>
        <w:t xml:space="preserve">Ставится вопрос: при каких условиях сделка будет выгодной для концерна? </w:t>
      </w:r>
    </w:p>
    <w:p w14:paraId="43C494AC" w14:textId="77777777" w:rsidR="000E1C96" w:rsidRPr="0096557D" w:rsidRDefault="000E1C96" w:rsidP="003F7823">
      <w:pPr>
        <w:keepNext/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6557D">
        <w:rPr>
          <w:bCs/>
          <w:sz w:val="28"/>
          <w:szCs w:val="28"/>
        </w:rPr>
        <w:t>Для ответа на этот вопрос необходимо выполнить следующую последовательность расчетов и решений:</w:t>
      </w:r>
    </w:p>
    <w:p w14:paraId="67885BC8" w14:textId="77777777" w:rsidR="000E1C96" w:rsidRPr="0096557D" w:rsidRDefault="000E1C96" w:rsidP="003F7823">
      <w:pPr>
        <w:keepNext/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6557D">
        <w:rPr>
          <w:bCs/>
          <w:sz w:val="28"/>
          <w:szCs w:val="28"/>
        </w:rPr>
        <w:t xml:space="preserve">1) провести дисконтирование денежного потока, </w:t>
      </w:r>
      <w:proofErr w:type="spellStart"/>
      <w:r w:rsidRPr="0096557D">
        <w:rPr>
          <w:bCs/>
          <w:sz w:val="28"/>
          <w:szCs w:val="28"/>
        </w:rPr>
        <w:t>поступаемого</w:t>
      </w:r>
      <w:proofErr w:type="spellEnd"/>
      <w:r w:rsidRPr="0096557D">
        <w:rPr>
          <w:bCs/>
          <w:sz w:val="28"/>
          <w:szCs w:val="28"/>
        </w:rPr>
        <w:t xml:space="preserve"> концерну «Бест» от активов компании «Альт» в течение ближайшего пятилетнего прогнозного периода; </w:t>
      </w:r>
    </w:p>
    <w:p w14:paraId="7535E490" w14:textId="77777777" w:rsidR="000E1C96" w:rsidRPr="0096557D" w:rsidRDefault="000E1C96" w:rsidP="003F7823">
      <w:pPr>
        <w:keepNext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96557D">
        <w:rPr>
          <w:sz w:val="28"/>
          <w:szCs w:val="28"/>
        </w:rPr>
        <w:t>2) рассчитать конечную (терминальную) стоимость активов компании «Альт», передаваемых концерну «Бест», после пятилетнего прогнозного периода;</w:t>
      </w:r>
    </w:p>
    <w:p w14:paraId="2F8E7182" w14:textId="77777777" w:rsidR="000E1C96" w:rsidRPr="0096557D" w:rsidRDefault="000E1C96" w:rsidP="003F7823">
      <w:pPr>
        <w:keepNext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96557D">
        <w:rPr>
          <w:sz w:val="28"/>
          <w:szCs w:val="28"/>
        </w:rPr>
        <w:t>3) сопоставить величину накопленного дисконтированного денежного потока с включением в него дисконтированной терминальной стоимости, с ценой покупки активов компании «Альт» и сделать вывод о целесообразности подобной сделки при условиях, изложенных в табл.1 и иных допущениях.</w:t>
      </w:r>
    </w:p>
    <w:p w14:paraId="06A5522F" w14:textId="77777777" w:rsidR="000E1C96" w:rsidRPr="0096557D" w:rsidRDefault="000E1C96" w:rsidP="003F7823">
      <w:pPr>
        <w:keepNext/>
        <w:widowControl w:val="0"/>
        <w:spacing w:line="276" w:lineRule="auto"/>
        <w:ind w:firstLine="567"/>
        <w:jc w:val="both"/>
        <w:rPr>
          <w:b/>
          <w:i/>
          <w:sz w:val="28"/>
          <w:szCs w:val="28"/>
        </w:rPr>
      </w:pPr>
      <w:r w:rsidRPr="0096557D">
        <w:rPr>
          <w:sz w:val="28"/>
          <w:szCs w:val="28"/>
        </w:rPr>
        <w:t xml:space="preserve"> </w:t>
      </w:r>
      <w:r w:rsidRPr="0096557D">
        <w:rPr>
          <w:b/>
          <w:i/>
          <w:sz w:val="28"/>
          <w:szCs w:val="28"/>
        </w:rPr>
        <w:t>Рекомендации.</w:t>
      </w:r>
    </w:p>
    <w:p w14:paraId="0F4E9345" w14:textId="77777777" w:rsidR="000E1C96" w:rsidRPr="0096557D" w:rsidRDefault="000E1C96" w:rsidP="003F7823">
      <w:pPr>
        <w:keepNext/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96557D">
        <w:rPr>
          <w:bCs/>
          <w:sz w:val="28"/>
          <w:szCs w:val="28"/>
        </w:rPr>
        <w:t xml:space="preserve">Для дисконтирования денежных поступлений с целью приведения будущих стоимостей к базовому (нулевому) году ставку дисконтирования можно принять в размере 18%, либо рассчитать по упрощенной формуле: ключевая ставка Банка </w:t>
      </w:r>
      <w:r w:rsidRPr="0096557D">
        <w:rPr>
          <w:bCs/>
          <w:sz w:val="28"/>
          <w:szCs w:val="28"/>
        </w:rPr>
        <w:lastRenderedPageBreak/>
        <w:t>России + премия за риск (приемлемая доходность инвестора).</w:t>
      </w:r>
    </w:p>
    <w:p w14:paraId="54746866" w14:textId="77777777" w:rsidR="000E1C96" w:rsidRPr="0096557D" w:rsidRDefault="000E1C96" w:rsidP="003F7823">
      <w:pPr>
        <w:keepNext/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96557D">
        <w:rPr>
          <w:sz w:val="28"/>
          <w:szCs w:val="28"/>
        </w:rPr>
        <w:t xml:space="preserve">Оценку конечной стоимости денежных активов, переданных   концерну «Бест», в </w:t>
      </w:r>
      <w:proofErr w:type="spellStart"/>
      <w:r w:rsidRPr="0096557D">
        <w:rPr>
          <w:sz w:val="28"/>
          <w:szCs w:val="28"/>
        </w:rPr>
        <w:t>постпрогнозный</w:t>
      </w:r>
      <w:proofErr w:type="spellEnd"/>
      <w:r w:rsidRPr="0096557D">
        <w:rPr>
          <w:sz w:val="28"/>
          <w:szCs w:val="28"/>
        </w:rPr>
        <w:t xml:space="preserve"> период можно выполнить по модели Гордона: </w:t>
      </w:r>
    </w:p>
    <w:p w14:paraId="10D602F3" w14:textId="77777777" w:rsidR="000E1C96" w:rsidRPr="0096557D" w:rsidRDefault="000E1C96" w:rsidP="003F7823">
      <w:pPr>
        <w:keepNext/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96557D">
        <w:rPr>
          <w:sz w:val="28"/>
          <w:szCs w:val="28"/>
        </w:rPr>
        <w:t>С</w:t>
      </w:r>
      <w:r w:rsidRPr="0096557D">
        <w:rPr>
          <w:sz w:val="28"/>
          <w:szCs w:val="28"/>
          <w:vertAlign w:val="subscript"/>
        </w:rPr>
        <w:t>Т</w:t>
      </w:r>
      <w:r w:rsidRPr="0096557D">
        <w:rPr>
          <w:sz w:val="28"/>
          <w:szCs w:val="28"/>
        </w:rPr>
        <w:t xml:space="preserve"> = </w:t>
      </w:r>
      <w:proofErr w:type="spellStart"/>
      <w:r w:rsidRPr="0096557D">
        <w:rPr>
          <w:sz w:val="28"/>
          <w:szCs w:val="28"/>
        </w:rPr>
        <w:t>Д</w:t>
      </w:r>
      <w:r w:rsidRPr="0096557D">
        <w:rPr>
          <w:sz w:val="28"/>
          <w:szCs w:val="28"/>
          <w:vertAlign w:val="subscript"/>
        </w:rPr>
        <w:t>пр</w:t>
      </w:r>
      <w:proofErr w:type="spellEnd"/>
      <w:r w:rsidRPr="0096557D">
        <w:rPr>
          <w:sz w:val="28"/>
          <w:szCs w:val="28"/>
        </w:rPr>
        <w:t xml:space="preserve"> / (Ц</w:t>
      </w:r>
      <w:r w:rsidRPr="0096557D">
        <w:rPr>
          <w:sz w:val="28"/>
          <w:szCs w:val="28"/>
          <w:vertAlign w:val="subscript"/>
        </w:rPr>
        <w:t>СК</w:t>
      </w:r>
      <w:r w:rsidRPr="0096557D">
        <w:rPr>
          <w:sz w:val="28"/>
          <w:szCs w:val="28"/>
        </w:rPr>
        <w:t xml:space="preserve"> – </w:t>
      </w:r>
      <w:r w:rsidRPr="0096557D">
        <w:rPr>
          <w:sz w:val="28"/>
          <w:szCs w:val="28"/>
          <w:lang w:val="en-US"/>
        </w:rPr>
        <w:t>q</w:t>
      </w:r>
      <w:r w:rsidRPr="0096557D">
        <w:rPr>
          <w:sz w:val="28"/>
          <w:szCs w:val="28"/>
        </w:rPr>
        <w:t xml:space="preserve">), </w:t>
      </w:r>
    </w:p>
    <w:p w14:paraId="7D3BDB59" w14:textId="77777777" w:rsidR="000E1C96" w:rsidRPr="0096557D" w:rsidRDefault="000E1C96" w:rsidP="003F7823">
      <w:pPr>
        <w:keepNext/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96557D">
        <w:rPr>
          <w:sz w:val="28"/>
          <w:szCs w:val="28"/>
        </w:rPr>
        <w:t>где С</w:t>
      </w:r>
      <w:r w:rsidRPr="0096557D">
        <w:rPr>
          <w:sz w:val="28"/>
          <w:szCs w:val="28"/>
          <w:vertAlign w:val="subscript"/>
        </w:rPr>
        <w:t>Т</w:t>
      </w:r>
      <w:r w:rsidRPr="0096557D">
        <w:rPr>
          <w:sz w:val="28"/>
          <w:szCs w:val="28"/>
        </w:rPr>
        <w:t xml:space="preserve"> – терминальная (</w:t>
      </w:r>
      <w:proofErr w:type="spellStart"/>
      <w:r w:rsidRPr="0096557D">
        <w:rPr>
          <w:sz w:val="28"/>
          <w:szCs w:val="28"/>
        </w:rPr>
        <w:t>постпрогнозная</w:t>
      </w:r>
      <w:proofErr w:type="spellEnd"/>
      <w:r w:rsidRPr="0096557D">
        <w:rPr>
          <w:sz w:val="28"/>
          <w:szCs w:val="28"/>
        </w:rPr>
        <w:t xml:space="preserve">) стоимость активов, </w:t>
      </w:r>
      <w:proofErr w:type="spellStart"/>
      <w:r w:rsidRPr="0096557D">
        <w:rPr>
          <w:sz w:val="28"/>
          <w:szCs w:val="28"/>
        </w:rPr>
        <w:t>Д</w:t>
      </w:r>
      <w:r w:rsidRPr="0096557D">
        <w:rPr>
          <w:sz w:val="28"/>
          <w:szCs w:val="28"/>
          <w:vertAlign w:val="subscript"/>
        </w:rPr>
        <w:t>пр</w:t>
      </w:r>
      <w:proofErr w:type="spellEnd"/>
      <w:r w:rsidRPr="0096557D">
        <w:rPr>
          <w:sz w:val="28"/>
          <w:szCs w:val="28"/>
        </w:rPr>
        <w:t xml:space="preserve"> – денежный поток в первый год </w:t>
      </w:r>
      <w:proofErr w:type="spellStart"/>
      <w:r w:rsidRPr="0096557D">
        <w:rPr>
          <w:sz w:val="28"/>
          <w:szCs w:val="28"/>
        </w:rPr>
        <w:t>постпрогнозного</w:t>
      </w:r>
      <w:proofErr w:type="spellEnd"/>
      <w:r w:rsidRPr="0096557D">
        <w:rPr>
          <w:sz w:val="28"/>
          <w:szCs w:val="28"/>
        </w:rPr>
        <w:t xml:space="preserve"> периода (то есть 6-й год с начала проекта</w:t>
      </w:r>
      <w:proofErr w:type="gramStart"/>
      <w:r w:rsidRPr="0096557D">
        <w:rPr>
          <w:sz w:val="28"/>
          <w:szCs w:val="28"/>
        </w:rPr>
        <w:t>),  Ц</w:t>
      </w:r>
      <w:r w:rsidRPr="0096557D">
        <w:rPr>
          <w:sz w:val="28"/>
          <w:szCs w:val="28"/>
          <w:vertAlign w:val="subscript"/>
        </w:rPr>
        <w:t>СК</w:t>
      </w:r>
      <w:proofErr w:type="gramEnd"/>
      <w:r w:rsidRPr="0096557D">
        <w:rPr>
          <w:sz w:val="28"/>
          <w:szCs w:val="28"/>
        </w:rPr>
        <w:t xml:space="preserve"> – цена собственного капитала, </w:t>
      </w:r>
      <w:r w:rsidRPr="0096557D">
        <w:rPr>
          <w:sz w:val="28"/>
          <w:szCs w:val="28"/>
          <w:lang w:val="en-US"/>
        </w:rPr>
        <w:t>q</w:t>
      </w:r>
      <w:r w:rsidRPr="0096557D">
        <w:rPr>
          <w:sz w:val="28"/>
          <w:szCs w:val="28"/>
        </w:rPr>
        <w:t xml:space="preserve"> – ежегодный постоянный темп роста денежного потока.</w:t>
      </w:r>
    </w:p>
    <w:p w14:paraId="7C5AD293" w14:textId="77777777" w:rsidR="000E1C96" w:rsidRPr="0096557D" w:rsidRDefault="000E1C96" w:rsidP="003F7823">
      <w:pPr>
        <w:keepNext/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96557D">
        <w:rPr>
          <w:sz w:val="28"/>
          <w:szCs w:val="28"/>
        </w:rPr>
        <w:t xml:space="preserve">Для применения данной модели можно принять следующие допущения: а) денежные средства компании «Альт» будут ежегодно расти с постоянным темпом </w:t>
      </w:r>
      <w:r w:rsidRPr="0096557D">
        <w:rPr>
          <w:sz w:val="28"/>
          <w:szCs w:val="28"/>
          <w:lang w:val="en-US"/>
        </w:rPr>
        <w:t>q</w:t>
      </w:r>
      <w:r w:rsidRPr="0096557D">
        <w:rPr>
          <w:sz w:val="28"/>
          <w:szCs w:val="28"/>
        </w:rPr>
        <w:t xml:space="preserve"> = 10% или 0,1; б) ставка дисконтирования отражает ожидаемую доходность инвестора, что эквивалентно цене собственного капитала.</w:t>
      </w:r>
    </w:p>
    <w:p w14:paraId="434D4B50" w14:textId="77777777" w:rsidR="00C2753F" w:rsidRDefault="00C2753F" w:rsidP="003F7823">
      <w:pPr>
        <w:keepNext/>
        <w:widowControl w:val="0"/>
        <w:ind w:firstLine="709"/>
        <w:rPr>
          <w:sz w:val="24"/>
          <w:szCs w:val="24"/>
        </w:rPr>
      </w:pPr>
    </w:p>
    <w:p w14:paraId="074F03EC" w14:textId="77777777" w:rsidR="00E60BBB" w:rsidRPr="00E60BBB" w:rsidRDefault="00E60BBB" w:rsidP="003F7823">
      <w:pPr>
        <w:keepNext/>
        <w:widowControl w:val="0"/>
        <w:spacing w:line="360" w:lineRule="auto"/>
        <w:jc w:val="center"/>
        <w:rPr>
          <w:b/>
          <w:sz w:val="28"/>
          <w:szCs w:val="28"/>
        </w:rPr>
      </w:pPr>
      <w:r w:rsidRPr="00E60BBB">
        <w:rPr>
          <w:b/>
          <w:sz w:val="28"/>
          <w:szCs w:val="28"/>
        </w:rPr>
        <w:t>Лабораторная работа №4</w:t>
      </w:r>
    </w:p>
    <w:p w14:paraId="7D562FA0" w14:textId="77777777" w:rsidR="008C76F7" w:rsidRPr="00E60BBB" w:rsidRDefault="00E60BBB" w:rsidP="003F7823">
      <w:pPr>
        <w:keepNext/>
        <w:widowControl w:val="0"/>
        <w:spacing w:line="360" w:lineRule="auto"/>
        <w:jc w:val="center"/>
        <w:rPr>
          <w:b/>
          <w:i/>
          <w:sz w:val="28"/>
          <w:szCs w:val="28"/>
        </w:rPr>
      </w:pPr>
      <w:r w:rsidRPr="00E60BBB">
        <w:rPr>
          <w:b/>
          <w:i/>
          <w:sz w:val="28"/>
          <w:szCs w:val="28"/>
        </w:rPr>
        <w:t xml:space="preserve"> </w:t>
      </w:r>
      <w:r w:rsidR="008C76F7" w:rsidRPr="00E60BBB">
        <w:rPr>
          <w:b/>
          <w:i/>
          <w:sz w:val="28"/>
          <w:szCs w:val="28"/>
        </w:rPr>
        <w:t>«Управление рентабельностью и экономическим ростом компании»</w:t>
      </w:r>
    </w:p>
    <w:p w14:paraId="6E6E047C" w14:textId="77777777" w:rsidR="008A43D8" w:rsidRDefault="008C76F7" w:rsidP="003F7823">
      <w:pPr>
        <w:keepNext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CF3CA5">
        <w:rPr>
          <w:sz w:val="28"/>
          <w:szCs w:val="28"/>
        </w:rPr>
        <w:t xml:space="preserve">Цель </w:t>
      </w:r>
      <w:r w:rsidR="008A43D8">
        <w:rPr>
          <w:sz w:val="28"/>
          <w:szCs w:val="28"/>
        </w:rPr>
        <w:t xml:space="preserve">и результаты обучения при выполнении </w:t>
      </w:r>
      <w:r w:rsidR="00E60BBB">
        <w:rPr>
          <w:sz w:val="28"/>
          <w:szCs w:val="28"/>
        </w:rPr>
        <w:t>работы</w:t>
      </w:r>
      <w:r w:rsidRPr="00CF3CA5">
        <w:rPr>
          <w:sz w:val="28"/>
          <w:szCs w:val="28"/>
        </w:rPr>
        <w:t xml:space="preserve"> – приобре</w:t>
      </w:r>
      <w:r w:rsidR="008A43D8">
        <w:rPr>
          <w:sz w:val="28"/>
          <w:szCs w:val="28"/>
        </w:rPr>
        <w:t>тение</w:t>
      </w:r>
      <w:r w:rsidRPr="00CF3CA5">
        <w:rPr>
          <w:sz w:val="28"/>
          <w:szCs w:val="28"/>
        </w:rPr>
        <w:t xml:space="preserve"> умени</w:t>
      </w:r>
      <w:r w:rsidR="008A43D8">
        <w:rPr>
          <w:sz w:val="28"/>
          <w:szCs w:val="28"/>
        </w:rPr>
        <w:t>й</w:t>
      </w:r>
      <w:r w:rsidRPr="00CF3CA5">
        <w:rPr>
          <w:sz w:val="28"/>
          <w:szCs w:val="28"/>
        </w:rPr>
        <w:t xml:space="preserve"> </w:t>
      </w:r>
      <w:r w:rsidR="008A43D8" w:rsidRPr="008A43D8">
        <w:rPr>
          <w:sz w:val="28"/>
          <w:szCs w:val="28"/>
        </w:rPr>
        <w:t>анализировать финансово-экономическое состояние хозяйствующих субъектов в целях разработки финансово-экономических планов и стратегий их развития</w:t>
      </w:r>
      <w:r w:rsidR="008A43D8" w:rsidRPr="00CF3CA5">
        <w:rPr>
          <w:sz w:val="28"/>
          <w:szCs w:val="28"/>
        </w:rPr>
        <w:t xml:space="preserve"> </w:t>
      </w:r>
    </w:p>
    <w:p w14:paraId="0DAEF087" w14:textId="77777777" w:rsidR="008C76F7" w:rsidRPr="00CF3CA5" w:rsidRDefault="008C76F7" w:rsidP="003F7823">
      <w:pPr>
        <w:keepNext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CF3CA5">
        <w:rPr>
          <w:sz w:val="28"/>
          <w:szCs w:val="28"/>
        </w:rPr>
        <w:t>Информационной основой расчетно-аналитических действий является бухгалтерская отчетность хозяйствующего субъекта.</w:t>
      </w:r>
    </w:p>
    <w:p w14:paraId="0B4E18AE" w14:textId="77777777" w:rsidR="008C76F7" w:rsidRPr="00CF3CA5" w:rsidRDefault="008C76F7" w:rsidP="003F7823">
      <w:pPr>
        <w:keepNext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CF3CA5">
        <w:rPr>
          <w:sz w:val="28"/>
          <w:szCs w:val="28"/>
        </w:rPr>
        <w:t xml:space="preserve">Магистрантам предлагается, используя данные </w:t>
      </w:r>
      <w:r w:rsidR="00E60BBB">
        <w:rPr>
          <w:sz w:val="28"/>
          <w:szCs w:val="28"/>
        </w:rPr>
        <w:t>бухгалтерской отчетности</w:t>
      </w:r>
      <w:r w:rsidRPr="00CF3CA5">
        <w:rPr>
          <w:sz w:val="28"/>
          <w:szCs w:val="28"/>
        </w:rPr>
        <w:t xml:space="preserve">, выполнить следующие расчетно-аналитические действия: </w:t>
      </w:r>
    </w:p>
    <w:p w14:paraId="4E157013" w14:textId="77777777" w:rsidR="008C76F7" w:rsidRPr="00CF3CA5" w:rsidRDefault="008C76F7" w:rsidP="003F7823">
      <w:pPr>
        <w:keepNext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CF3CA5">
        <w:rPr>
          <w:sz w:val="28"/>
          <w:szCs w:val="28"/>
        </w:rPr>
        <w:t>1) рассчитать рентабельность собственного капитала по чистой прибыли в двух последних отчетных годах;</w:t>
      </w:r>
    </w:p>
    <w:p w14:paraId="277970D4" w14:textId="77777777" w:rsidR="008C76F7" w:rsidRPr="00CF3CA5" w:rsidRDefault="008C76F7" w:rsidP="003F7823">
      <w:pPr>
        <w:keepNext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CF3CA5">
        <w:rPr>
          <w:sz w:val="28"/>
          <w:szCs w:val="28"/>
        </w:rPr>
        <w:t>2) составить трехзвенную формулу Дюпона, рассчитав необходимые показатели;</w:t>
      </w:r>
    </w:p>
    <w:p w14:paraId="78EA4C61" w14:textId="77777777" w:rsidR="008C76F7" w:rsidRPr="00CF3CA5" w:rsidRDefault="008C76F7" w:rsidP="003F7823">
      <w:pPr>
        <w:keepNext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CF3CA5">
        <w:rPr>
          <w:sz w:val="28"/>
          <w:szCs w:val="28"/>
        </w:rPr>
        <w:t xml:space="preserve">3) определив величину чистых активов, рассчитать их рентабельность, уровень финансового рычага и записать модифицированную трехзвенную формулу Дюпона; </w:t>
      </w:r>
    </w:p>
    <w:p w14:paraId="4F811D7F" w14:textId="77777777" w:rsidR="008C76F7" w:rsidRPr="00CF3CA5" w:rsidRDefault="008C76F7" w:rsidP="003F7823">
      <w:pPr>
        <w:keepNext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CF3CA5">
        <w:rPr>
          <w:sz w:val="28"/>
          <w:szCs w:val="28"/>
        </w:rPr>
        <w:t xml:space="preserve">4) используя полученные разложения Дюпона, назвать причины (факторы), повлиявшие на рост/снижение рентабельности собственного капитала предприятия в последнем отчетном году по сравнению с предыдущим. </w:t>
      </w:r>
    </w:p>
    <w:p w14:paraId="27557F82" w14:textId="77777777" w:rsidR="00E60BBB" w:rsidRPr="00BA2C3B" w:rsidRDefault="00E60BBB" w:rsidP="003F7823">
      <w:pPr>
        <w:keepNext/>
        <w:widowControl w:val="0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5) </w:t>
      </w:r>
      <w:r w:rsidRPr="00E60BBB">
        <w:rPr>
          <w:sz w:val="28"/>
          <w:szCs w:val="28"/>
        </w:rPr>
        <w:t>рассчитать длительность операционного и финансового циклов в последнем отчетном году, сделать заключение об оптимальности (рациональности) структуры этих циклов, принимая во внимание отраслевую принадлежность предприятия.</w:t>
      </w:r>
      <w:r w:rsidRPr="00BA2C3B">
        <w:rPr>
          <w:sz w:val="24"/>
          <w:szCs w:val="24"/>
        </w:rPr>
        <w:t xml:space="preserve"> </w:t>
      </w:r>
    </w:p>
    <w:p w14:paraId="1609670F" w14:textId="77777777" w:rsidR="008C76F7" w:rsidRPr="00CF3CA5" w:rsidRDefault="008C76F7" w:rsidP="003F7823">
      <w:pPr>
        <w:keepNext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CF3CA5">
        <w:rPr>
          <w:sz w:val="28"/>
          <w:szCs w:val="28"/>
        </w:rPr>
        <w:t xml:space="preserve">Расчеты проводятся индивидуально и </w:t>
      </w:r>
      <w:proofErr w:type="gramStart"/>
      <w:r w:rsidRPr="00CF3CA5">
        <w:rPr>
          <w:sz w:val="28"/>
          <w:szCs w:val="28"/>
        </w:rPr>
        <w:t>периодически  сверяются</w:t>
      </w:r>
      <w:proofErr w:type="gramEnd"/>
      <w:r w:rsidRPr="00CF3CA5">
        <w:rPr>
          <w:sz w:val="28"/>
          <w:szCs w:val="28"/>
        </w:rPr>
        <w:t xml:space="preserve"> по всей </w:t>
      </w:r>
      <w:r w:rsidRPr="00CF3CA5">
        <w:rPr>
          <w:sz w:val="28"/>
          <w:szCs w:val="28"/>
        </w:rPr>
        <w:lastRenderedPageBreak/>
        <w:t>группе обучающихся под контролем преподавателя.</w:t>
      </w:r>
    </w:p>
    <w:p w14:paraId="01C37335" w14:textId="77777777" w:rsidR="00E60BBB" w:rsidRPr="00E60BBB" w:rsidRDefault="00E60BBB" w:rsidP="003F7823">
      <w:pPr>
        <w:keepNext/>
        <w:widowControl w:val="0"/>
        <w:spacing w:before="120" w:line="360" w:lineRule="auto"/>
        <w:jc w:val="center"/>
        <w:rPr>
          <w:b/>
          <w:bCs/>
          <w:sz w:val="28"/>
          <w:szCs w:val="28"/>
        </w:rPr>
      </w:pPr>
      <w:r w:rsidRPr="00E60BBB">
        <w:rPr>
          <w:b/>
          <w:bCs/>
          <w:sz w:val="28"/>
          <w:szCs w:val="28"/>
        </w:rPr>
        <w:t>Лабораторная работа №5</w:t>
      </w:r>
    </w:p>
    <w:p w14:paraId="42277A0B" w14:textId="77777777" w:rsidR="00E60BBB" w:rsidRPr="00E60BBB" w:rsidRDefault="00E60BBB" w:rsidP="003F7823">
      <w:pPr>
        <w:keepNext/>
        <w:widowControl w:val="0"/>
        <w:spacing w:after="120"/>
        <w:jc w:val="center"/>
        <w:rPr>
          <w:b/>
          <w:bCs/>
          <w:i/>
          <w:sz w:val="28"/>
          <w:szCs w:val="28"/>
        </w:rPr>
      </w:pPr>
      <w:r w:rsidRPr="00E60BBB">
        <w:rPr>
          <w:b/>
          <w:bCs/>
          <w:i/>
          <w:sz w:val="28"/>
          <w:szCs w:val="28"/>
        </w:rPr>
        <w:t>«Определение политики управления оборотными активами и типа модели финансирования оборотных активов»</w:t>
      </w:r>
    </w:p>
    <w:p w14:paraId="7F81BDE7" w14:textId="77777777" w:rsidR="002B645F" w:rsidRDefault="008A43D8" w:rsidP="003F7823">
      <w:pPr>
        <w:keepNext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CF3CA5">
        <w:rPr>
          <w:sz w:val="28"/>
          <w:szCs w:val="28"/>
        </w:rPr>
        <w:t xml:space="preserve">Цель </w:t>
      </w:r>
      <w:r>
        <w:rPr>
          <w:sz w:val="28"/>
          <w:szCs w:val="28"/>
        </w:rPr>
        <w:t>и результаты обучения при выполнении работы</w:t>
      </w:r>
      <w:r w:rsidRPr="00CF3C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2B645F" w:rsidRPr="00CF3CA5">
        <w:rPr>
          <w:sz w:val="28"/>
          <w:szCs w:val="28"/>
        </w:rPr>
        <w:t>приобре</w:t>
      </w:r>
      <w:r w:rsidR="002B645F">
        <w:rPr>
          <w:sz w:val="28"/>
          <w:szCs w:val="28"/>
        </w:rPr>
        <w:t>тение</w:t>
      </w:r>
      <w:r w:rsidR="002B645F" w:rsidRPr="00CF3CA5">
        <w:rPr>
          <w:sz w:val="28"/>
          <w:szCs w:val="28"/>
        </w:rPr>
        <w:t xml:space="preserve"> умени</w:t>
      </w:r>
      <w:r w:rsidR="002B645F">
        <w:rPr>
          <w:sz w:val="28"/>
          <w:szCs w:val="28"/>
        </w:rPr>
        <w:t>й</w:t>
      </w:r>
      <w:r w:rsidR="002B645F" w:rsidRPr="00CF3CA5">
        <w:rPr>
          <w:sz w:val="28"/>
          <w:szCs w:val="28"/>
        </w:rPr>
        <w:t xml:space="preserve"> </w:t>
      </w:r>
      <w:r w:rsidR="002B645F">
        <w:rPr>
          <w:sz w:val="28"/>
          <w:szCs w:val="28"/>
        </w:rPr>
        <w:t xml:space="preserve">и навыков </w:t>
      </w:r>
      <w:r w:rsidR="002B645F" w:rsidRPr="008A43D8">
        <w:rPr>
          <w:sz w:val="28"/>
          <w:szCs w:val="28"/>
        </w:rPr>
        <w:t>анализировать финансово-экономическое состояние хозяйствующих субъектов</w:t>
      </w:r>
      <w:r w:rsidR="002B645F">
        <w:rPr>
          <w:sz w:val="20"/>
          <w:szCs w:val="20"/>
        </w:rPr>
        <w:t xml:space="preserve">, </w:t>
      </w:r>
      <w:r w:rsidRPr="002B645F">
        <w:rPr>
          <w:sz w:val="28"/>
          <w:szCs w:val="28"/>
        </w:rPr>
        <w:t>формулировать цели и задачи по разработке краткосрочной и долгосрочной финансовой политики предприятий и организаций</w:t>
      </w:r>
      <w:r w:rsidR="002B645F">
        <w:rPr>
          <w:sz w:val="28"/>
          <w:szCs w:val="28"/>
        </w:rPr>
        <w:t>.</w:t>
      </w:r>
    </w:p>
    <w:p w14:paraId="2F5F49D2" w14:textId="77777777" w:rsidR="00E60BBB" w:rsidRPr="00E60BBB" w:rsidRDefault="00E60BBB" w:rsidP="003F7823">
      <w:pPr>
        <w:keepNext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60BBB">
        <w:rPr>
          <w:bCs/>
          <w:sz w:val="28"/>
          <w:szCs w:val="28"/>
        </w:rPr>
        <w:t xml:space="preserve">Используя данные управленческой отчетности (таблица </w:t>
      </w:r>
      <w:r w:rsidR="006B629E">
        <w:rPr>
          <w:bCs/>
          <w:sz w:val="28"/>
          <w:szCs w:val="28"/>
        </w:rPr>
        <w:t>2</w:t>
      </w:r>
      <w:r w:rsidRPr="00E60BBB">
        <w:rPr>
          <w:bCs/>
          <w:sz w:val="28"/>
          <w:szCs w:val="28"/>
        </w:rPr>
        <w:t>) трех разных компаний, установить:</w:t>
      </w:r>
    </w:p>
    <w:p w14:paraId="759FBD5A" w14:textId="77777777" w:rsidR="00E60BBB" w:rsidRPr="00E60BBB" w:rsidRDefault="00E60BBB" w:rsidP="003F7823">
      <w:pPr>
        <w:keepNext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60BBB">
        <w:rPr>
          <w:sz w:val="28"/>
          <w:szCs w:val="28"/>
        </w:rPr>
        <w:t xml:space="preserve">1) какой тип политики управления оборотными активами применялся каждой компанией, предварительно заполнив таблицу </w:t>
      </w:r>
      <w:r w:rsidR="006B629E">
        <w:rPr>
          <w:sz w:val="28"/>
          <w:szCs w:val="28"/>
        </w:rPr>
        <w:t>3</w:t>
      </w:r>
      <w:r w:rsidRPr="00E60BBB">
        <w:rPr>
          <w:sz w:val="28"/>
          <w:szCs w:val="28"/>
        </w:rPr>
        <w:t>;</w:t>
      </w:r>
    </w:p>
    <w:p w14:paraId="0C300B27" w14:textId="77777777" w:rsidR="00E60BBB" w:rsidRPr="00E60BBB" w:rsidRDefault="00E60BBB" w:rsidP="003F7823">
      <w:pPr>
        <w:keepNext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60BBB">
        <w:rPr>
          <w:sz w:val="28"/>
          <w:szCs w:val="28"/>
        </w:rPr>
        <w:t xml:space="preserve">2) какой тип модели финансирования оборотных активов был характерен </w:t>
      </w:r>
      <w:r w:rsidRPr="00E60BBB">
        <w:rPr>
          <w:sz w:val="28"/>
          <w:szCs w:val="28"/>
        </w:rPr>
        <w:lastRenderedPageBreak/>
        <w:t xml:space="preserve">для каждой компании. </w:t>
      </w:r>
    </w:p>
    <w:p w14:paraId="2A28888C" w14:textId="77777777" w:rsidR="00E60BBB" w:rsidRPr="00E60BBB" w:rsidRDefault="00E60BBB" w:rsidP="003F7823">
      <w:pPr>
        <w:keepNext/>
        <w:widowControl w:val="0"/>
        <w:spacing w:line="276" w:lineRule="auto"/>
        <w:rPr>
          <w:sz w:val="28"/>
          <w:szCs w:val="28"/>
        </w:rPr>
      </w:pPr>
      <w:r w:rsidRPr="00E60BBB">
        <w:rPr>
          <w:sz w:val="28"/>
          <w:szCs w:val="28"/>
        </w:rPr>
        <w:t xml:space="preserve">Таблица </w:t>
      </w:r>
      <w:proofErr w:type="gramStart"/>
      <w:r w:rsidR="006B629E">
        <w:rPr>
          <w:sz w:val="28"/>
          <w:szCs w:val="28"/>
        </w:rPr>
        <w:t>2</w:t>
      </w:r>
      <w:r w:rsidRPr="00E60BBB">
        <w:rPr>
          <w:sz w:val="28"/>
          <w:szCs w:val="28"/>
        </w:rPr>
        <w:t xml:space="preserve">  -</w:t>
      </w:r>
      <w:proofErr w:type="gramEnd"/>
      <w:r w:rsidRPr="00E60BBB">
        <w:rPr>
          <w:sz w:val="28"/>
          <w:szCs w:val="28"/>
        </w:rPr>
        <w:t xml:space="preserve"> Данные (условные) из управленческой отчетности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1984"/>
        <w:gridCol w:w="1985"/>
        <w:gridCol w:w="1985"/>
      </w:tblGrid>
      <w:tr w:rsidR="00E60BBB" w:rsidRPr="007264BB" w14:paraId="7D0C7654" w14:textId="77777777" w:rsidTr="00A73C01">
        <w:trPr>
          <w:trHeight w:val="601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700B313B" w14:textId="77777777" w:rsidR="00E60BBB" w:rsidRPr="007264BB" w:rsidRDefault="00E60BBB" w:rsidP="003F7823">
            <w:pPr>
              <w:keepNext/>
              <w:widowControl w:val="0"/>
              <w:rPr>
                <w:sz w:val="24"/>
                <w:szCs w:val="24"/>
              </w:rPr>
            </w:pPr>
            <w:r w:rsidRPr="007264BB">
              <w:rPr>
                <w:sz w:val="24"/>
                <w:szCs w:val="24"/>
              </w:rPr>
              <w:t>Показател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786CA47C" w14:textId="77777777" w:rsidR="00E60BBB" w:rsidRPr="007264BB" w:rsidRDefault="00E60BBB" w:rsidP="003F7823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7264BB">
              <w:rPr>
                <w:sz w:val="24"/>
                <w:szCs w:val="24"/>
              </w:rPr>
              <w:t>Компания</w:t>
            </w:r>
          </w:p>
          <w:p w14:paraId="7AEF1338" w14:textId="77777777" w:rsidR="00E60BBB" w:rsidRPr="007264BB" w:rsidRDefault="00E60BBB" w:rsidP="003F7823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7264BB">
              <w:rPr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40C13405" w14:textId="77777777" w:rsidR="00E60BBB" w:rsidRPr="007264BB" w:rsidRDefault="00E60BBB" w:rsidP="003F7823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7264BB">
              <w:rPr>
                <w:sz w:val="24"/>
                <w:szCs w:val="24"/>
              </w:rPr>
              <w:t>Компания</w:t>
            </w:r>
          </w:p>
          <w:p w14:paraId="4EF57437" w14:textId="77777777" w:rsidR="00E60BBB" w:rsidRPr="007264BB" w:rsidRDefault="00E60BBB" w:rsidP="003F7823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7264BB">
              <w:rPr>
                <w:sz w:val="24"/>
                <w:szCs w:val="24"/>
                <w:lang w:val="en-US"/>
              </w:rPr>
              <w:t>Y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39783800" w14:textId="77777777" w:rsidR="00E60BBB" w:rsidRPr="007264BB" w:rsidRDefault="00E60BBB" w:rsidP="003F7823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7264BB">
              <w:rPr>
                <w:sz w:val="24"/>
                <w:szCs w:val="24"/>
              </w:rPr>
              <w:t>Компания</w:t>
            </w:r>
          </w:p>
          <w:p w14:paraId="54091F8E" w14:textId="77777777" w:rsidR="00E60BBB" w:rsidRPr="007264BB" w:rsidRDefault="00E60BBB" w:rsidP="003F7823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7264BB">
              <w:rPr>
                <w:sz w:val="24"/>
                <w:szCs w:val="24"/>
                <w:lang w:val="en-US"/>
              </w:rPr>
              <w:t>Z</w:t>
            </w:r>
          </w:p>
        </w:tc>
      </w:tr>
      <w:tr w:rsidR="00E60BBB" w:rsidRPr="007264BB" w14:paraId="456FC0D5" w14:textId="77777777" w:rsidTr="00A73C01">
        <w:trPr>
          <w:trHeight w:val="355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62247C5C" w14:textId="77777777" w:rsidR="00E60BBB" w:rsidRPr="007264BB" w:rsidRDefault="00E60BBB" w:rsidP="003F7823">
            <w:pPr>
              <w:keepNext/>
              <w:widowControl w:val="0"/>
              <w:rPr>
                <w:sz w:val="24"/>
                <w:szCs w:val="24"/>
              </w:rPr>
            </w:pPr>
            <w:r w:rsidRPr="007264BB">
              <w:rPr>
                <w:sz w:val="24"/>
                <w:szCs w:val="24"/>
              </w:rPr>
              <w:t>Внеоборотные активы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2CC3BB67" w14:textId="77777777" w:rsidR="00E60BBB" w:rsidRPr="007264BB" w:rsidRDefault="00E60BBB" w:rsidP="003F7823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7264BB">
              <w:rPr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6BF91A0F" w14:textId="77777777" w:rsidR="00E60BBB" w:rsidRPr="007264BB" w:rsidRDefault="00E60BBB" w:rsidP="003F7823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7264BB">
              <w:rPr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4E69A1C4" w14:textId="77777777" w:rsidR="00E60BBB" w:rsidRPr="007264BB" w:rsidRDefault="00E60BBB" w:rsidP="003F7823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7264BB">
              <w:rPr>
                <w:sz w:val="24"/>
                <w:szCs w:val="24"/>
              </w:rPr>
              <w:t>300</w:t>
            </w:r>
          </w:p>
        </w:tc>
      </w:tr>
      <w:tr w:rsidR="00E60BBB" w:rsidRPr="007264BB" w14:paraId="5DBD9D9B" w14:textId="77777777" w:rsidTr="00A73C01">
        <w:trPr>
          <w:trHeight w:val="39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6B45830B" w14:textId="77777777" w:rsidR="00E60BBB" w:rsidRPr="007264BB" w:rsidRDefault="00E60BBB" w:rsidP="003F7823">
            <w:pPr>
              <w:keepNext/>
              <w:widowControl w:val="0"/>
              <w:rPr>
                <w:sz w:val="24"/>
                <w:szCs w:val="24"/>
              </w:rPr>
            </w:pPr>
            <w:r w:rsidRPr="007264BB">
              <w:rPr>
                <w:sz w:val="24"/>
                <w:szCs w:val="24"/>
              </w:rPr>
              <w:t>Оборотные активы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64C12AC4" w14:textId="77777777" w:rsidR="00E60BBB" w:rsidRPr="007264BB" w:rsidRDefault="00E60BBB" w:rsidP="003F7823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7264BB">
              <w:rPr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61927F16" w14:textId="77777777" w:rsidR="00E60BBB" w:rsidRPr="007264BB" w:rsidRDefault="00E60BBB" w:rsidP="003F7823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7264BB">
              <w:rPr>
                <w:sz w:val="24"/>
                <w:szCs w:val="24"/>
              </w:rPr>
              <w:t>250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4C225FAF" w14:textId="77777777" w:rsidR="00E60BBB" w:rsidRPr="007264BB" w:rsidRDefault="00E60BBB" w:rsidP="003F7823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7264BB">
              <w:rPr>
                <w:sz w:val="24"/>
                <w:szCs w:val="24"/>
              </w:rPr>
              <w:t>160</w:t>
            </w:r>
          </w:p>
        </w:tc>
      </w:tr>
      <w:tr w:rsidR="00E60BBB" w:rsidRPr="007264BB" w14:paraId="14253313" w14:textId="77777777" w:rsidTr="00A73C01">
        <w:trPr>
          <w:trHeight w:val="82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4E5425C4" w14:textId="77777777" w:rsidR="00E60BBB" w:rsidRPr="007264BB" w:rsidRDefault="00E60BBB" w:rsidP="003F7823">
            <w:pPr>
              <w:keepNext/>
              <w:widowControl w:val="0"/>
              <w:rPr>
                <w:sz w:val="24"/>
                <w:szCs w:val="24"/>
              </w:rPr>
            </w:pPr>
            <w:r w:rsidRPr="007264BB">
              <w:rPr>
                <w:sz w:val="24"/>
                <w:szCs w:val="24"/>
              </w:rPr>
              <w:t xml:space="preserve">Из них: </w:t>
            </w:r>
          </w:p>
          <w:p w14:paraId="0D399D9C" w14:textId="77777777" w:rsidR="00E60BBB" w:rsidRPr="007264BB" w:rsidRDefault="00E60BBB" w:rsidP="003F7823">
            <w:pPr>
              <w:keepNext/>
              <w:widowControl w:val="0"/>
              <w:rPr>
                <w:sz w:val="24"/>
                <w:szCs w:val="24"/>
              </w:rPr>
            </w:pPr>
            <w:r w:rsidRPr="007264BB">
              <w:rPr>
                <w:sz w:val="24"/>
                <w:szCs w:val="24"/>
              </w:rPr>
              <w:t>- постоянная часть</w:t>
            </w:r>
          </w:p>
          <w:p w14:paraId="76600F22" w14:textId="77777777" w:rsidR="00E60BBB" w:rsidRPr="007264BB" w:rsidRDefault="00E60BBB" w:rsidP="003F7823">
            <w:pPr>
              <w:keepNext/>
              <w:widowControl w:val="0"/>
              <w:rPr>
                <w:sz w:val="24"/>
                <w:szCs w:val="24"/>
              </w:rPr>
            </w:pPr>
            <w:r w:rsidRPr="007264BB">
              <w:rPr>
                <w:sz w:val="24"/>
                <w:szCs w:val="24"/>
              </w:rPr>
              <w:t>- переменная часть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5E3184A9" w14:textId="77777777" w:rsidR="00E60BBB" w:rsidRPr="007264BB" w:rsidRDefault="00E60BBB" w:rsidP="003F7823">
            <w:pPr>
              <w:keepNext/>
              <w:widowControl w:val="0"/>
              <w:jc w:val="center"/>
              <w:rPr>
                <w:sz w:val="24"/>
                <w:szCs w:val="24"/>
              </w:rPr>
            </w:pPr>
          </w:p>
          <w:p w14:paraId="2CBB243B" w14:textId="77777777" w:rsidR="00E60BBB" w:rsidRPr="007264BB" w:rsidRDefault="00E60BBB" w:rsidP="003F7823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7264BB">
              <w:rPr>
                <w:sz w:val="24"/>
                <w:szCs w:val="24"/>
              </w:rPr>
              <w:t>330</w:t>
            </w:r>
          </w:p>
          <w:p w14:paraId="2269C74C" w14:textId="77777777" w:rsidR="00E60BBB" w:rsidRPr="007264BB" w:rsidRDefault="00E60BBB" w:rsidP="003F7823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7264BB">
              <w:rPr>
                <w:sz w:val="24"/>
                <w:szCs w:val="24"/>
              </w:rPr>
              <w:t>170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4F0F7C9C" w14:textId="77777777" w:rsidR="00E60BBB" w:rsidRPr="007264BB" w:rsidRDefault="00E60BBB" w:rsidP="003F7823">
            <w:pPr>
              <w:keepNext/>
              <w:widowControl w:val="0"/>
              <w:jc w:val="center"/>
              <w:rPr>
                <w:sz w:val="24"/>
                <w:szCs w:val="24"/>
              </w:rPr>
            </w:pPr>
          </w:p>
          <w:p w14:paraId="202C49E3" w14:textId="77777777" w:rsidR="00E60BBB" w:rsidRPr="007264BB" w:rsidRDefault="00E60BBB" w:rsidP="003F7823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7264BB">
              <w:rPr>
                <w:sz w:val="24"/>
                <w:szCs w:val="24"/>
              </w:rPr>
              <w:t>150</w:t>
            </w:r>
          </w:p>
          <w:p w14:paraId="5E1B3B71" w14:textId="77777777" w:rsidR="00E60BBB" w:rsidRPr="007264BB" w:rsidRDefault="00E60BBB" w:rsidP="003F7823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7264BB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55C43DCF" w14:textId="77777777" w:rsidR="00E60BBB" w:rsidRPr="007264BB" w:rsidRDefault="00E60BBB" w:rsidP="003F7823">
            <w:pPr>
              <w:keepNext/>
              <w:widowControl w:val="0"/>
              <w:jc w:val="center"/>
              <w:rPr>
                <w:sz w:val="24"/>
                <w:szCs w:val="24"/>
              </w:rPr>
            </w:pPr>
          </w:p>
          <w:p w14:paraId="64840D48" w14:textId="77777777" w:rsidR="00E60BBB" w:rsidRPr="007264BB" w:rsidRDefault="00E60BBB" w:rsidP="003F7823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7264BB">
              <w:rPr>
                <w:sz w:val="24"/>
                <w:szCs w:val="24"/>
              </w:rPr>
              <w:t>100</w:t>
            </w:r>
          </w:p>
          <w:p w14:paraId="38FE7041" w14:textId="77777777" w:rsidR="00E60BBB" w:rsidRPr="007264BB" w:rsidRDefault="00E60BBB" w:rsidP="003F7823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7264BB">
              <w:rPr>
                <w:sz w:val="24"/>
                <w:szCs w:val="24"/>
              </w:rPr>
              <w:t>60</w:t>
            </w:r>
          </w:p>
        </w:tc>
      </w:tr>
      <w:tr w:rsidR="00E60BBB" w:rsidRPr="007264BB" w14:paraId="6ACF9EBB" w14:textId="77777777" w:rsidTr="00A73C01">
        <w:trPr>
          <w:trHeight w:val="395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722521FD" w14:textId="77777777" w:rsidR="00E60BBB" w:rsidRPr="007264BB" w:rsidRDefault="00E60BBB" w:rsidP="003F7823">
            <w:pPr>
              <w:keepNext/>
              <w:widowControl w:val="0"/>
              <w:rPr>
                <w:sz w:val="24"/>
                <w:szCs w:val="24"/>
              </w:rPr>
            </w:pPr>
            <w:r w:rsidRPr="007264BB">
              <w:rPr>
                <w:sz w:val="24"/>
                <w:szCs w:val="24"/>
              </w:rPr>
              <w:t>Собственный капитал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1595C8B2" w14:textId="77777777" w:rsidR="00E60BBB" w:rsidRPr="007264BB" w:rsidRDefault="00E60BBB" w:rsidP="003F7823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7264BB">
              <w:rPr>
                <w:sz w:val="24"/>
                <w:szCs w:val="24"/>
              </w:rPr>
              <w:t>350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2E4109CA" w14:textId="77777777" w:rsidR="00E60BBB" w:rsidRPr="007264BB" w:rsidRDefault="00E60BBB" w:rsidP="003F7823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7264BB">
              <w:rPr>
                <w:sz w:val="24"/>
                <w:szCs w:val="24"/>
              </w:rPr>
              <w:t>350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10215BE8" w14:textId="77777777" w:rsidR="00E60BBB" w:rsidRPr="007264BB" w:rsidRDefault="00E60BBB" w:rsidP="003F7823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7264BB">
              <w:rPr>
                <w:sz w:val="24"/>
                <w:szCs w:val="24"/>
              </w:rPr>
              <w:t>350</w:t>
            </w:r>
          </w:p>
        </w:tc>
      </w:tr>
      <w:tr w:rsidR="00E60BBB" w:rsidRPr="007264BB" w14:paraId="06BA7114" w14:textId="77777777" w:rsidTr="00A73C01">
        <w:trPr>
          <w:trHeight w:val="26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3A0968C4" w14:textId="77777777" w:rsidR="00E60BBB" w:rsidRPr="007264BB" w:rsidRDefault="00E60BBB" w:rsidP="003F7823">
            <w:pPr>
              <w:keepNext/>
              <w:widowControl w:val="0"/>
              <w:rPr>
                <w:sz w:val="24"/>
                <w:szCs w:val="24"/>
              </w:rPr>
            </w:pPr>
            <w:r w:rsidRPr="007264BB">
              <w:rPr>
                <w:sz w:val="24"/>
                <w:szCs w:val="24"/>
              </w:rPr>
              <w:t>Долгосрочные обязательства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1604F25C" w14:textId="77777777" w:rsidR="00E60BBB" w:rsidRPr="007264BB" w:rsidRDefault="00E60BBB" w:rsidP="003F7823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7264BB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56D26E04" w14:textId="77777777" w:rsidR="00E60BBB" w:rsidRPr="007264BB" w:rsidRDefault="00E60BBB" w:rsidP="003F7823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7264BB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61D36AF0" w14:textId="77777777" w:rsidR="00E60BBB" w:rsidRPr="007264BB" w:rsidRDefault="00E60BBB" w:rsidP="003F7823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7264BB">
              <w:rPr>
                <w:sz w:val="24"/>
                <w:szCs w:val="24"/>
              </w:rPr>
              <w:t>70</w:t>
            </w:r>
          </w:p>
        </w:tc>
      </w:tr>
      <w:tr w:rsidR="00E60BBB" w:rsidRPr="007264BB" w14:paraId="0AC7A3EB" w14:textId="77777777" w:rsidTr="00A73C01">
        <w:trPr>
          <w:trHeight w:val="425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3990B15B" w14:textId="77777777" w:rsidR="00E60BBB" w:rsidRPr="007264BB" w:rsidRDefault="00E60BBB" w:rsidP="003F7823">
            <w:pPr>
              <w:keepNext/>
              <w:widowControl w:val="0"/>
              <w:rPr>
                <w:sz w:val="24"/>
                <w:szCs w:val="24"/>
              </w:rPr>
            </w:pPr>
            <w:r w:rsidRPr="007264BB">
              <w:rPr>
                <w:sz w:val="24"/>
                <w:szCs w:val="24"/>
              </w:rPr>
              <w:t>Краткосрочные обязательства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7EF0C686" w14:textId="77777777" w:rsidR="00E60BBB" w:rsidRPr="007264BB" w:rsidRDefault="00E60BBB" w:rsidP="003F7823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7264BB">
              <w:rPr>
                <w:sz w:val="24"/>
                <w:szCs w:val="24"/>
              </w:rPr>
              <w:t>350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75FCF40B" w14:textId="77777777" w:rsidR="00E60BBB" w:rsidRPr="007264BB" w:rsidRDefault="00E60BBB" w:rsidP="003F7823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7264BB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042B4375" w14:textId="77777777" w:rsidR="00E60BBB" w:rsidRPr="007264BB" w:rsidRDefault="00E60BBB" w:rsidP="003F7823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7264BB">
              <w:rPr>
                <w:sz w:val="24"/>
                <w:szCs w:val="24"/>
              </w:rPr>
              <w:t>40</w:t>
            </w:r>
          </w:p>
        </w:tc>
      </w:tr>
      <w:tr w:rsidR="00E60BBB" w:rsidRPr="007264BB" w14:paraId="73F06C3A" w14:textId="77777777" w:rsidTr="00A73C01">
        <w:trPr>
          <w:trHeight w:val="374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27E81BA1" w14:textId="77777777" w:rsidR="00E60BBB" w:rsidRPr="007264BB" w:rsidRDefault="00E60BBB" w:rsidP="003F7823">
            <w:pPr>
              <w:keepNext/>
              <w:widowControl w:val="0"/>
              <w:rPr>
                <w:sz w:val="24"/>
                <w:szCs w:val="24"/>
              </w:rPr>
            </w:pPr>
            <w:r w:rsidRPr="007264BB">
              <w:rPr>
                <w:sz w:val="24"/>
                <w:szCs w:val="24"/>
              </w:rPr>
              <w:t>Выручка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0E78BE3E" w14:textId="77777777" w:rsidR="00E60BBB" w:rsidRPr="007264BB" w:rsidRDefault="00E60BBB" w:rsidP="003F7823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7264BB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49270054" w14:textId="77777777" w:rsidR="00E60BBB" w:rsidRPr="007264BB" w:rsidRDefault="00E60BBB" w:rsidP="003F7823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7264BB">
              <w:rPr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78446C01" w14:textId="77777777" w:rsidR="00E60BBB" w:rsidRPr="007264BB" w:rsidRDefault="00E60BBB" w:rsidP="003F7823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7264BB">
              <w:rPr>
                <w:sz w:val="24"/>
                <w:szCs w:val="24"/>
              </w:rPr>
              <w:t>500</w:t>
            </w:r>
          </w:p>
        </w:tc>
      </w:tr>
      <w:tr w:rsidR="00E60BBB" w:rsidRPr="007264BB" w14:paraId="09ABB861" w14:textId="77777777" w:rsidTr="00A73C01">
        <w:trPr>
          <w:trHeight w:val="251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6974F5AA" w14:textId="77777777" w:rsidR="00E60BBB" w:rsidRPr="007264BB" w:rsidRDefault="00E60BBB" w:rsidP="003F7823">
            <w:pPr>
              <w:keepNext/>
              <w:widowControl w:val="0"/>
              <w:rPr>
                <w:sz w:val="24"/>
                <w:szCs w:val="24"/>
              </w:rPr>
            </w:pPr>
            <w:r w:rsidRPr="007264BB">
              <w:rPr>
                <w:sz w:val="24"/>
                <w:szCs w:val="24"/>
              </w:rPr>
              <w:t>Чистая прибыль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470159B1" w14:textId="77777777" w:rsidR="00E60BBB" w:rsidRPr="007264BB" w:rsidRDefault="00E60BBB" w:rsidP="003F7823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7264BB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19DABA76" w14:textId="77777777" w:rsidR="00E60BBB" w:rsidRPr="007264BB" w:rsidRDefault="00E60BBB" w:rsidP="003F7823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7264BB">
              <w:rPr>
                <w:sz w:val="24"/>
                <w:szCs w:val="24"/>
              </w:rPr>
              <w:t>80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77300E91" w14:textId="77777777" w:rsidR="00E60BBB" w:rsidRPr="007264BB" w:rsidRDefault="00E60BBB" w:rsidP="003F7823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7264BB">
              <w:rPr>
                <w:sz w:val="24"/>
                <w:szCs w:val="24"/>
              </w:rPr>
              <w:t>80</w:t>
            </w:r>
          </w:p>
        </w:tc>
      </w:tr>
    </w:tbl>
    <w:p w14:paraId="1BCD23B4" w14:textId="77777777" w:rsidR="00E60BBB" w:rsidRDefault="00E60BBB" w:rsidP="003F7823">
      <w:pPr>
        <w:pStyle w:val="a5"/>
        <w:keepNext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iCs/>
          <w:sz w:val="24"/>
        </w:rPr>
      </w:pPr>
    </w:p>
    <w:p w14:paraId="27DF684A" w14:textId="77777777" w:rsidR="00E60BBB" w:rsidRPr="00E60BBB" w:rsidRDefault="00E60BBB" w:rsidP="003F7823">
      <w:pPr>
        <w:pStyle w:val="a5"/>
        <w:keepNext/>
        <w:widowControl w:val="0"/>
        <w:spacing w:after="0"/>
        <w:ind w:left="1560" w:hanging="1560"/>
        <w:jc w:val="both"/>
        <w:rPr>
          <w:rFonts w:ascii="Times New Roman" w:hAnsi="Times New Roman"/>
          <w:iCs/>
          <w:sz w:val="28"/>
          <w:szCs w:val="28"/>
        </w:rPr>
      </w:pPr>
      <w:r w:rsidRPr="00E60BBB">
        <w:rPr>
          <w:rFonts w:ascii="Times New Roman" w:hAnsi="Times New Roman"/>
          <w:iCs/>
          <w:sz w:val="28"/>
          <w:szCs w:val="28"/>
        </w:rPr>
        <w:t xml:space="preserve">Таблица </w:t>
      </w:r>
      <w:r w:rsidR="006B629E">
        <w:rPr>
          <w:rFonts w:ascii="Times New Roman" w:hAnsi="Times New Roman"/>
          <w:iCs/>
          <w:sz w:val="28"/>
          <w:szCs w:val="28"/>
        </w:rPr>
        <w:t>3</w:t>
      </w:r>
      <w:r w:rsidRPr="00E60BBB">
        <w:rPr>
          <w:rFonts w:ascii="Times New Roman" w:hAnsi="Times New Roman"/>
          <w:iCs/>
          <w:sz w:val="28"/>
          <w:szCs w:val="28"/>
        </w:rPr>
        <w:t xml:space="preserve"> - Показатели, </w:t>
      </w:r>
      <w:proofErr w:type="gramStart"/>
      <w:r w:rsidRPr="00E60BBB">
        <w:rPr>
          <w:rFonts w:ascii="Times New Roman" w:hAnsi="Times New Roman"/>
          <w:iCs/>
          <w:sz w:val="28"/>
          <w:szCs w:val="28"/>
        </w:rPr>
        <w:t>характеризующие  политику</w:t>
      </w:r>
      <w:proofErr w:type="gramEnd"/>
      <w:r w:rsidRPr="00E60BBB">
        <w:rPr>
          <w:rFonts w:ascii="Times New Roman" w:hAnsi="Times New Roman"/>
          <w:iCs/>
          <w:sz w:val="28"/>
          <w:szCs w:val="28"/>
        </w:rPr>
        <w:t xml:space="preserve"> управления оборотным капиталом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173"/>
        <w:gridCol w:w="2174"/>
        <w:gridCol w:w="2174"/>
      </w:tblGrid>
      <w:tr w:rsidR="00E60BBB" w:rsidRPr="007264BB" w14:paraId="42F7DD02" w14:textId="77777777" w:rsidTr="00A73C01">
        <w:tc>
          <w:tcPr>
            <w:tcW w:w="3085" w:type="dxa"/>
          </w:tcPr>
          <w:p w14:paraId="40B0A5B1" w14:textId="77777777" w:rsidR="00E60BBB" w:rsidRPr="007264BB" w:rsidRDefault="00E60BBB" w:rsidP="003F7823">
            <w:pPr>
              <w:pStyle w:val="a5"/>
              <w:keepNext/>
              <w:widowControl w:val="0"/>
              <w:rPr>
                <w:rFonts w:ascii="Times New Roman" w:hAnsi="Times New Roman"/>
                <w:sz w:val="24"/>
              </w:rPr>
            </w:pPr>
            <w:r w:rsidRPr="007264BB">
              <w:rPr>
                <w:rFonts w:ascii="Times New Roman" w:hAnsi="Times New Roman"/>
                <w:sz w:val="24"/>
              </w:rPr>
              <w:t>Показател</w:t>
            </w:r>
            <w:r>
              <w:rPr>
                <w:rFonts w:ascii="Times New Roman" w:hAnsi="Times New Roman"/>
                <w:sz w:val="24"/>
              </w:rPr>
              <w:t>ь</w:t>
            </w:r>
          </w:p>
        </w:tc>
        <w:tc>
          <w:tcPr>
            <w:tcW w:w="2173" w:type="dxa"/>
          </w:tcPr>
          <w:p w14:paraId="53D143BA" w14:textId="77777777" w:rsidR="00E60BBB" w:rsidRPr="007264BB" w:rsidRDefault="00E60BBB" w:rsidP="003F7823">
            <w:pPr>
              <w:pStyle w:val="a5"/>
              <w:keepNext/>
              <w:widowControl w:val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264BB">
              <w:rPr>
                <w:rFonts w:ascii="Times New Roman" w:hAnsi="Times New Roman"/>
                <w:sz w:val="24"/>
              </w:rPr>
              <w:t xml:space="preserve">Компания </w:t>
            </w:r>
            <w:r w:rsidRPr="007264BB">
              <w:rPr>
                <w:rFonts w:ascii="Times New Roman" w:hAnsi="Times New Roman"/>
                <w:sz w:val="24"/>
                <w:lang w:val="en-US"/>
              </w:rPr>
              <w:t>X</w:t>
            </w:r>
          </w:p>
        </w:tc>
        <w:tc>
          <w:tcPr>
            <w:tcW w:w="2174" w:type="dxa"/>
          </w:tcPr>
          <w:p w14:paraId="1E201AE7" w14:textId="77777777" w:rsidR="00E60BBB" w:rsidRPr="007264BB" w:rsidRDefault="00E60BBB" w:rsidP="003F7823">
            <w:pPr>
              <w:pStyle w:val="a5"/>
              <w:keepNext/>
              <w:widowControl w:val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264BB">
              <w:rPr>
                <w:rFonts w:ascii="Times New Roman" w:hAnsi="Times New Roman"/>
                <w:sz w:val="24"/>
              </w:rPr>
              <w:t xml:space="preserve">Компания </w:t>
            </w:r>
            <w:r w:rsidRPr="007264BB">
              <w:rPr>
                <w:rFonts w:ascii="Times New Roman" w:hAnsi="Times New Roman"/>
                <w:sz w:val="24"/>
                <w:lang w:val="en-US"/>
              </w:rPr>
              <w:t>Y</w:t>
            </w:r>
          </w:p>
        </w:tc>
        <w:tc>
          <w:tcPr>
            <w:tcW w:w="2174" w:type="dxa"/>
          </w:tcPr>
          <w:p w14:paraId="50B4CBB6" w14:textId="77777777" w:rsidR="00E60BBB" w:rsidRPr="007264BB" w:rsidRDefault="00E60BBB" w:rsidP="003F7823">
            <w:pPr>
              <w:pStyle w:val="a5"/>
              <w:keepNext/>
              <w:widowControl w:val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264BB">
              <w:rPr>
                <w:rFonts w:ascii="Times New Roman" w:hAnsi="Times New Roman"/>
                <w:sz w:val="24"/>
              </w:rPr>
              <w:t xml:space="preserve">Компания </w:t>
            </w:r>
            <w:r w:rsidRPr="007264BB">
              <w:rPr>
                <w:rFonts w:ascii="Times New Roman" w:hAnsi="Times New Roman"/>
                <w:sz w:val="24"/>
                <w:lang w:val="en-US"/>
              </w:rPr>
              <w:t>Z</w:t>
            </w:r>
          </w:p>
        </w:tc>
      </w:tr>
      <w:tr w:rsidR="00E60BBB" w:rsidRPr="007264BB" w14:paraId="49B47E41" w14:textId="77777777" w:rsidTr="00A73C01">
        <w:trPr>
          <w:trHeight w:val="20"/>
        </w:trPr>
        <w:tc>
          <w:tcPr>
            <w:tcW w:w="3085" w:type="dxa"/>
          </w:tcPr>
          <w:p w14:paraId="39E6720A" w14:textId="77777777" w:rsidR="00E60BBB" w:rsidRPr="007264BB" w:rsidRDefault="00E60BBB" w:rsidP="003F7823">
            <w:pPr>
              <w:pStyle w:val="a5"/>
              <w:keepNext/>
              <w:widowControl w:val="0"/>
              <w:ind w:left="0"/>
              <w:rPr>
                <w:rFonts w:ascii="Times New Roman" w:hAnsi="Times New Roman"/>
                <w:sz w:val="24"/>
              </w:rPr>
            </w:pPr>
            <w:r w:rsidRPr="007264BB">
              <w:rPr>
                <w:rFonts w:ascii="Times New Roman" w:hAnsi="Times New Roman"/>
                <w:sz w:val="24"/>
              </w:rPr>
              <w:t>Удельный вес оборотных активов, %</w:t>
            </w:r>
          </w:p>
        </w:tc>
        <w:tc>
          <w:tcPr>
            <w:tcW w:w="2173" w:type="dxa"/>
          </w:tcPr>
          <w:p w14:paraId="58B1BB14" w14:textId="77777777" w:rsidR="00E60BBB" w:rsidRPr="007264BB" w:rsidRDefault="00E60BBB" w:rsidP="003F7823">
            <w:pPr>
              <w:pStyle w:val="a5"/>
              <w:keepNext/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74" w:type="dxa"/>
          </w:tcPr>
          <w:p w14:paraId="3562D91D" w14:textId="77777777" w:rsidR="00E60BBB" w:rsidRPr="007264BB" w:rsidRDefault="00E60BBB" w:rsidP="003F7823">
            <w:pPr>
              <w:pStyle w:val="a5"/>
              <w:keepNext/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74" w:type="dxa"/>
          </w:tcPr>
          <w:p w14:paraId="2C300820" w14:textId="77777777" w:rsidR="00E60BBB" w:rsidRPr="007264BB" w:rsidRDefault="00E60BBB" w:rsidP="003F7823">
            <w:pPr>
              <w:pStyle w:val="a5"/>
              <w:keepNext/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60BBB" w:rsidRPr="007264BB" w14:paraId="2634220A" w14:textId="77777777" w:rsidTr="00A73C01">
        <w:trPr>
          <w:trHeight w:val="20"/>
        </w:trPr>
        <w:tc>
          <w:tcPr>
            <w:tcW w:w="3085" w:type="dxa"/>
          </w:tcPr>
          <w:p w14:paraId="2C5C5A28" w14:textId="77777777" w:rsidR="00E60BBB" w:rsidRPr="007264BB" w:rsidRDefault="00E60BBB" w:rsidP="003F7823">
            <w:pPr>
              <w:pStyle w:val="a5"/>
              <w:keepNext/>
              <w:widowControl w:val="0"/>
              <w:ind w:left="0"/>
              <w:rPr>
                <w:rFonts w:ascii="Times New Roman" w:hAnsi="Times New Roman"/>
                <w:sz w:val="24"/>
              </w:rPr>
            </w:pPr>
            <w:r w:rsidRPr="007264BB">
              <w:rPr>
                <w:rFonts w:ascii="Times New Roman" w:hAnsi="Times New Roman"/>
                <w:sz w:val="24"/>
              </w:rPr>
              <w:t>Оборачиваемость оборотных активов, дни</w:t>
            </w:r>
          </w:p>
        </w:tc>
        <w:tc>
          <w:tcPr>
            <w:tcW w:w="2173" w:type="dxa"/>
          </w:tcPr>
          <w:p w14:paraId="6DFB8280" w14:textId="77777777" w:rsidR="00E60BBB" w:rsidRPr="007264BB" w:rsidRDefault="00E60BBB" w:rsidP="003F7823">
            <w:pPr>
              <w:pStyle w:val="a5"/>
              <w:keepNext/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74" w:type="dxa"/>
          </w:tcPr>
          <w:p w14:paraId="64CA5DC3" w14:textId="77777777" w:rsidR="00E60BBB" w:rsidRPr="007264BB" w:rsidRDefault="00E60BBB" w:rsidP="003F7823">
            <w:pPr>
              <w:pStyle w:val="a5"/>
              <w:keepNext/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74" w:type="dxa"/>
          </w:tcPr>
          <w:p w14:paraId="427BE605" w14:textId="77777777" w:rsidR="00E60BBB" w:rsidRPr="007264BB" w:rsidRDefault="00E60BBB" w:rsidP="003F7823">
            <w:pPr>
              <w:pStyle w:val="a5"/>
              <w:keepNext/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60BBB" w:rsidRPr="007264BB" w14:paraId="6EFE718D" w14:textId="77777777" w:rsidTr="00A73C01">
        <w:trPr>
          <w:trHeight w:val="20"/>
        </w:trPr>
        <w:tc>
          <w:tcPr>
            <w:tcW w:w="3085" w:type="dxa"/>
          </w:tcPr>
          <w:p w14:paraId="390A9367" w14:textId="77777777" w:rsidR="00E60BBB" w:rsidRPr="007264BB" w:rsidRDefault="00E60BBB" w:rsidP="003F7823">
            <w:pPr>
              <w:pStyle w:val="a5"/>
              <w:keepNext/>
              <w:widowControl w:val="0"/>
              <w:ind w:left="0"/>
              <w:rPr>
                <w:rFonts w:ascii="Times New Roman" w:hAnsi="Times New Roman"/>
                <w:sz w:val="24"/>
              </w:rPr>
            </w:pPr>
            <w:r w:rsidRPr="007264BB">
              <w:rPr>
                <w:rFonts w:ascii="Times New Roman" w:hAnsi="Times New Roman"/>
                <w:sz w:val="24"/>
              </w:rPr>
              <w:t>Рентабельность активов, %</w:t>
            </w:r>
          </w:p>
        </w:tc>
        <w:tc>
          <w:tcPr>
            <w:tcW w:w="2173" w:type="dxa"/>
          </w:tcPr>
          <w:p w14:paraId="65C5B1FA" w14:textId="77777777" w:rsidR="00E60BBB" w:rsidRPr="007264BB" w:rsidRDefault="00E60BBB" w:rsidP="003F7823">
            <w:pPr>
              <w:pStyle w:val="a5"/>
              <w:keepNext/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74" w:type="dxa"/>
          </w:tcPr>
          <w:p w14:paraId="6C49C2AC" w14:textId="77777777" w:rsidR="00E60BBB" w:rsidRPr="007264BB" w:rsidRDefault="00E60BBB" w:rsidP="003F7823">
            <w:pPr>
              <w:pStyle w:val="a5"/>
              <w:keepNext/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74" w:type="dxa"/>
          </w:tcPr>
          <w:p w14:paraId="64BE2E2D" w14:textId="77777777" w:rsidR="00E60BBB" w:rsidRPr="007264BB" w:rsidRDefault="00E60BBB" w:rsidP="003F7823">
            <w:pPr>
              <w:pStyle w:val="a5"/>
              <w:keepNext/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60BBB" w:rsidRPr="007264BB" w14:paraId="37F993C3" w14:textId="77777777" w:rsidTr="00A73C01">
        <w:trPr>
          <w:trHeight w:val="20"/>
        </w:trPr>
        <w:tc>
          <w:tcPr>
            <w:tcW w:w="3085" w:type="dxa"/>
          </w:tcPr>
          <w:p w14:paraId="32571C12" w14:textId="77777777" w:rsidR="00E60BBB" w:rsidRPr="007264BB" w:rsidRDefault="00E60BBB" w:rsidP="003F7823">
            <w:pPr>
              <w:pStyle w:val="a5"/>
              <w:keepNext/>
              <w:widowControl w:val="0"/>
              <w:ind w:left="0"/>
              <w:rPr>
                <w:rFonts w:ascii="Times New Roman" w:hAnsi="Times New Roman"/>
                <w:sz w:val="24"/>
              </w:rPr>
            </w:pPr>
            <w:r w:rsidRPr="007264BB">
              <w:rPr>
                <w:rFonts w:ascii="Times New Roman" w:hAnsi="Times New Roman"/>
                <w:sz w:val="24"/>
              </w:rPr>
              <w:t>Соотношение долгосрочных пассивов и активов</w:t>
            </w:r>
          </w:p>
        </w:tc>
        <w:tc>
          <w:tcPr>
            <w:tcW w:w="2173" w:type="dxa"/>
          </w:tcPr>
          <w:p w14:paraId="52DC9D1A" w14:textId="77777777" w:rsidR="00E60BBB" w:rsidRPr="007264BB" w:rsidRDefault="00E60BBB" w:rsidP="003F7823">
            <w:pPr>
              <w:pStyle w:val="a5"/>
              <w:keepNext/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74" w:type="dxa"/>
          </w:tcPr>
          <w:p w14:paraId="7483E1FB" w14:textId="77777777" w:rsidR="00E60BBB" w:rsidRPr="007264BB" w:rsidRDefault="00E60BBB" w:rsidP="003F7823">
            <w:pPr>
              <w:pStyle w:val="a5"/>
              <w:keepNext/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74" w:type="dxa"/>
          </w:tcPr>
          <w:p w14:paraId="02815DD6" w14:textId="77777777" w:rsidR="00E60BBB" w:rsidRPr="007264BB" w:rsidRDefault="00E60BBB" w:rsidP="003F7823">
            <w:pPr>
              <w:pStyle w:val="a5"/>
              <w:keepNext/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60BBB" w:rsidRPr="007264BB" w14:paraId="148617F5" w14:textId="77777777" w:rsidTr="00A73C01">
        <w:tc>
          <w:tcPr>
            <w:tcW w:w="3085" w:type="dxa"/>
          </w:tcPr>
          <w:p w14:paraId="7CA68272" w14:textId="77777777" w:rsidR="00E60BBB" w:rsidRPr="007264BB" w:rsidRDefault="00E60BBB" w:rsidP="003F7823">
            <w:pPr>
              <w:pStyle w:val="a5"/>
              <w:keepNext/>
              <w:widowControl w:val="0"/>
              <w:ind w:left="0"/>
              <w:rPr>
                <w:rFonts w:ascii="Times New Roman" w:hAnsi="Times New Roman"/>
                <w:sz w:val="24"/>
              </w:rPr>
            </w:pPr>
            <w:r w:rsidRPr="007264BB">
              <w:rPr>
                <w:rFonts w:ascii="Times New Roman" w:hAnsi="Times New Roman"/>
                <w:sz w:val="24"/>
              </w:rPr>
              <w:t>Значения чистого оборотного капитала и системной части оборотных активов</w:t>
            </w:r>
          </w:p>
        </w:tc>
        <w:tc>
          <w:tcPr>
            <w:tcW w:w="2173" w:type="dxa"/>
          </w:tcPr>
          <w:p w14:paraId="1AE741C2" w14:textId="77777777" w:rsidR="00E60BBB" w:rsidRPr="007264BB" w:rsidRDefault="00E60BBB" w:rsidP="003F7823">
            <w:pPr>
              <w:pStyle w:val="a5"/>
              <w:keepNext/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74" w:type="dxa"/>
          </w:tcPr>
          <w:p w14:paraId="34D26A25" w14:textId="77777777" w:rsidR="00E60BBB" w:rsidRPr="007264BB" w:rsidRDefault="00E60BBB" w:rsidP="003F7823">
            <w:pPr>
              <w:pStyle w:val="a5"/>
              <w:keepNext/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74" w:type="dxa"/>
          </w:tcPr>
          <w:p w14:paraId="073EEFE7" w14:textId="77777777" w:rsidR="00E60BBB" w:rsidRPr="007264BB" w:rsidRDefault="00E60BBB" w:rsidP="003F7823">
            <w:pPr>
              <w:pStyle w:val="a5"/>
              <w:keepNext/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7751DDD4" w14:textId="77777777" w:rsidR="00E60BBB" w:rsidRPr="00E60BBB" w:rsidRDefault="00E60BBB" w:rsidP="003F7823">
      <w:pPr>
        <w:keepNext/>
        <w:widowControl w:val="0"/>
        <w:spacing w:before="120" w:line="276" w:lineRule="auto"/>
        <w:ind w:firstLine="709"/>
        <w:rPr>
          <w:bCs/>
          <w:sz w:val="28"/>
          <w:szCs w:val="28"/>
        </w:rPr>
      </w:pPr>
      <w:r w:rsidRPr="00E60BBB">
        <w:rPr>
          <w:bCs/>
          <w:sz w:val="28"/>
          <w:szCs w:val="28"/>
        </w:rPr>
        <w:t xml:space="preserve">Расчетно-аналитические действия выполняются во время занятия индивидуально, но периодически сверяются по всей группе. </w:t>
      </w:r>
    </w:p>
    <w:p w14:paraId="1AB80754" w14:textId="77777777" w:rsidR="00E60BBB" w:rsidRPr="00E60BBB" w:rsidRDefault="00E60BBB" w:rsidP="003F7823">
      <w:pPr>
        <w:keepNext/>
        <w:widowControl w:val="0"/>
        <w:spacing w:line="276" w:lineRule="auto"/>
        <w:ind w:firstLine="709"/>
        <w:rPr>
          <w:bCs/>
          <w:sz w:val="28"/>
          <w:szCs w:val="28"/>
        </w:rPr>
      </w:pPr>
      <w:r w:rsidRPr="00E60BBB">
        <w:rPr>
          <w:bCs/>
          <w:sz w:val="28"/>
          <w:szCs w:val="28"/>
        </w:rPr>
        <w:t>Для однообразия расчетов рекомендуются применять следующие обозначения:</w:t>
      </w:r>
    </w:p>
    <w:p w14:paraId="20FDD7FE" w14:textId="77777777" w:rsidR="00E60BBB" w:rsidRPr="00E60BBB" w:rsidRDefault="00E60BBB" w:rsidP="003F7823">
      <w:pPr>
        <w:keepNext/>
        <w:widowControl w:val="0"/>
        <w:spacing w:line="276" w:lineRule="auto"/>
        <w:ind w:left="709"/>
        <w:rPr>
          <w:sz w:val="28"/>
          <w:szCs w:val="28"/>
        </w:rPr>
      </w:pPr>
      <w:r w:rsidRPr="00E60BBB">
        <w:rPr>
          <w:bCs/>
          <w:sz w:val="28"/>
          <w:szCs w:val="28"/>
        </w:rPr>
        <w:t>ОА</w:t>
      </w:r>
      <w:r w:rsidRPr="00E60BBB">
        <w:rPr>
          <w:sz w:val="28"/>
          <w:szCs w:val="28"/>
        </w:rPr>
        <w:t xml:space="preserve"> – Оборотные активы</w:t>
      </w:r>
    </w:p>
    <w:p w14:paraId="4553E0C6" w14:textId="77777777" w:rsidR="00E60BBB" w:rsidRPr="00E60BBB" w:rsidRDefault="00E60BBB" w:rsidP="003F7823">
      <w:pPr>
        <w:keepNext/>
        <w:widowControl w:val="0"/>
        <w:spacing w:line="276" w:lineRule="auto"/>
        <w:ind w:left="709"/>
        <w:rPr>
          <w:sz w:val="28"/>
          <w:szCs w:val="28"/>
        </w:rPr>
      </w:pPr>
      <w:r w:rsidRPr="00E60BBB">
        <w:rPr>
          <w:bCs/>
          <w:sz w:val="28"/>
          <w:szCs w:val="28"/>
        </w:rPr>
        <w:t>А</w:t>
      </w:r>
      <w:r w:rsidRPr="00E60BBB">
        <w:rPr>
          <w:sz w:val="28"/>
          <w:szCs w:val="28"/>
        </w:rPr>
        <w:t xml:space="preserve"> – Активы</w:t>
      </w:r>
    </w:p>
    <w:p w14:paraId="3DE2D9EE" w14:textId="77777777" w:rsidR="00E60BBB" w:rsidRPr="00E60BBB" w:rsidRDefault="00E60BBB" w:rsidP="003F7823">
      <w:pPr>
        <w:keepNext/>
        <w:widowControl w:val="0"/>
        <w:spacing w:line="276" w:lineRule="auto"/>
        <w:ind w:left="709"/>
        <w:rPr>
          <w:sz w:val="28"/>
          <w:szCs w:val="28"/>
        </w:rPr>
      </w:pPr>
      <w:r w:rsidRPr="00E60BBB">
        <w:rPr>
          <w:bCs/>
          <w:sz w:val="28"/>
          <w:szCs w:val="28"/>
        </w:rPr>
        <w:t>В</w:t>
      </w:r>
      <w:r w:rsidRPr="00E60BBB">
        <w:rPr>
          <w:sz w:val="28"/>
          <w:szCs w:val="28"/>
        </w:rPr>
        <w:t xml:space="preserve"> – Выручка от продаж </w:t>
      </w:r>
    </w:p>
    <w:p w14:paraId="42CF5CAC" w14:textId="77777777" w:rsidR="00E60BBB" w:rsidRPr="00E60BBB" w:rsidRDefault="00E60BBB" w:rsidP="003F7823">
      <w:pPr>
        <w:keepNext/>
        <w:widowControl w:val="0"/>
        <w:spacing w:line="276" w:lineRule="auto"/>
        <w:ind w:left="709"/>
        <w:rPr>
          <w:sz w:val="28"/>
          <w:szCs w:val="28"/>
        </w:rPr>
      </w:pPr>
      <w:r w:rsidRPr="00E60BBB">
        <w:rPr>
          <w:bCs/>
          <w:sz w:val="28"/>
          <w:szCs w:val="28"/>
        </w:rPr>
        <w:t>ЧП</w:t>
      </w:r>
      <w:r w:rsidRPr="00E60BBB">
        <w:rPr>
          <w:sz w:val="28"/>
          <w:szCs w:val="28"/>
        </w:rPr>
        <w:t xml:space="preserve"> – Чистая прибыль</w:t>
      </w:r>
    </w:p>
    <w:p w14:paraId="28230AD4" w14:textId="77777777" w:rsidR="00E60BBB" w:rsidRPr="00E60BBB" w:rsidRDefault="00E60BBB" w:rsidP="003F7823">
      <w:pPr>
        <w:keepNext/>
        <w:widowControl w:val="0"/>
        <w:spacing w:line="276" w:lineRule="auto"/>
        <w:ind w:left="567" w:firstLine="142"/>
        <w:rPr>
          <w:sz w:val="28"/>
          <w:szCs w:val="28"/>
        </w:rPr>
      </w:pPr>
      <w:r w:rsidRPr="00E60BBB">
        <w:rPr>
          <w:bCs/>
          <w:sz w:val="28"/>
          <w:szCs w:val="28"/>
        </w:rPr>
        <w:t>Основные формулы расчетов:</w:t>
      </w:r>
    </w:p>
    <w:p w14:paraId="63632069" w14:textId="77777777" w:rsidR="00E60BBB" w:rsidRPr="00E60BBB" w:rsidRDefault="00E60BBB" w:rsidP="003F7823">
      <w:pPr>
        <w:keepNext/>
        <w:widowControl w:val="0"/>
        <w:spacing w:line="276" w:lineRule="auto"/>
        <w:ind w:left="567" w:firstLine="142"/>
        <w:rPr>
          <w:sz w:val="28"/>
          <w:szCs w:val="28"/>
        </w:rPr>
      </w:pPr>
      <w:r w:rsidRPr="00E60BBB">
        <w:rPr>
          <w:sz w:val="28"/>
          <w:szCs w:val="28"/>
        </w:rPr>
        <w:t>Удельный вес оборотных активов = (</w:t>
      </w:r>
      <w:proofErr w:type="gramStart"/>
      <w:r w:rsidRPr="00E60BBB">
        <w:rPr>
          <w:sz w:val="28"/>
          <w:szCs w:val="28"/>
        </w:rPr>
        <w:t>ОА :</w:t>
      </w:r>
      <w:proofErr w:type="gramEnd"/>
      <w:r w:rsidRPr="00E60BBB">
        <w:rPr>
          <w:sz w:val="28"/>
          <w:szCs w:val="28"/>
        </w:rPr>
        <w:t xml:space="preserve"> А) х 100% </w:t>
      </w:r>
    </w:p>
    <w:p w14:paraId="6CDF3B3A" w14:textId="77777777" w:rsidR="00E60BBB" w:rsidRPr="00E60BBB" w:rsidRDefault="00E60BBB" w:rsidP="003F7823">
      <w:pPr>
        <w:keepNext/>
        <w:widowControl w:val="0"/>
        <w:spacing w:line="276" w:lineRule="auto"/>
        <w:ind w:left="567" w:firstLine="142"/>
        <w:rPr>
          <w:sz w:val="28"/>
          <w:szCs w:val="28"/>
        </w:rPr>
      </w:pPr>
      <w:r w:rsidRPr="00E60BBB">
        <w:rPr>
          <w:sz w:val="28"/>
          <w:szCs w:val="28"/>
        </w:rPr>
        <w:lastRenderedPageBreak/>
        <w:t xml:space="preserve">Период оборачиваемости оборотных активов </w:t>
      </w:r>
      <w:proofErr w:type="gramStart"/>
      <w:r w:rsidRPr="00E60BBB">
        <w:rPr>
          <w:sz w:val="28"/>
          <w:szCs w:val="28"/>
        </w:rPr>
        <w:t>=  (</w:t>
      </w:r>
      <w:proofErr w:type="gramEnd"/>
      <w:r w:rsidRPr="00E60BBB">
        <w:rPr>
          <w:sz w:val="28"/>
          <w:szCs w:val="28"/>
        </w:rPr>
        <w:t xml:space="preserve">ОА : В) х 365 </w:t>
      </w:r>
    </w:p>
    <w:p w14:paraId="4AF00D2A" w14:textId="77777777" w:rsidR="00E60BBB" w:rsidRPr="00E60BBB" w:rsidRDefault="00E60BBB" w:rsidP="003F7823">
      <w:pPr>
        <w:keepNext/>
        <w:widowControl w:val="0"/>
        <w:spacing w:line="276" w:lineRule="auto"/>
        <w:ind w:left="567" w:firstLine="142"/>
        <w:rPr>
          <w:sz w:val="28"/>
          <w:szCs w:val="28"/>
        </w:rPr>
      </w:pPr>
      <w:r w:rsidRPr="00E60BBB">
        <w:rPr>
          <w:sz w:val="28"/>
          <w:szCs w:val="28"/>
        </w:rPr>
        <w:t xml:space="preserve">Рентабельность </w:t>
      </w:r>
      <w:proofErr w:type="gramStart"/>
      <w:r w:rsidRPr="00E60BBB">
        <w:rPr>
          <w:sz w:val="28"/>
          <w:szCs w:val="28"/>
        </w:rPr>
        <w:t>активов  =</w:t>
      </w:r>
      <w:proofErr w:type="gramEnd"/>
      <w:r w:rsidRPr="00E60BBB">
        <w:rPr>
          <w:sz w:val="28"/>
          <w:szCs w:val="28"/>
        </w:rPr>
        <w:t xml:space="preserve"> (ЧП : А) х 100% </w:t>
      </w:r>
    </w:p>
    <w:p w14:paraId="7635F014" w14:textId="77777777" w:rsidR="00E60BBB" w:rsidRDefault="00E60BBB" w:rsidP="003F7823">
      <w:pPr>
        <w:keepNext/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14:paraId="0E4817B8" w14:textId="77777777" w:rsidR="009938A1" w:rsidRPr="00A03DC6" w:rsidRDefault="009938A1" w:rsidP="003F7823">
      <w:pPr>
        <w:keepNext/>
        <w:widowControl w:val="0"/>
        <w:jc w:val="center"/>
        <w:rPr>
          <w:sz w:val="28"/>
          <w:szCs w:val="28"/>
        </w:rPr>
      </w:pPr>
    </w:p>
    <w:sectPr w:rsidR="009938A1" w:rsidRPr="00A03DC6" w:rsidSect="005F219D">
      <w:head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6893A" w14:textId="77777777" w:rsidR="00DA4768" w:rsidRDefault="00DA4768" w:rsidP="00CD534D">
      <w:r>
        <w:separator/>
      </w:r>
    </w:p>
  </w:endnote>
  <w:endnote w:type="continuationSeparator" w:id="0">
    <w:p w14:paraId="15BF3D9A" w14:textId="77777777" w:rsidR="00DA4768" w:rsidRDefault="00DA4768" w:rsidP="00CD5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A00E7" w14:textId="77777777" w:rsidR="00DA4768" w:rsidRDefault="00DA4768" w:rsidP="00CD534D">
      <w:r>
        <w:separator/>
      </w:r>
    </w:p>
  </w:footnote>
  <w:footnote w:type="continuationSeparator" w:id="0">
    <w:p w14:paraId="54649967" w14:textId="77777777" w:rsidR="00DA4768" w:rsidRDefault="00DA4768" w:rsidP="00CD5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514314"/>
      <w:docPartObj>
        <w:docPartGallery w:val="Page Numbers (Top of Page)"/>
        <w:docPartUnique/>
      </w:docPartObj>
    </w:sdtPr>
    <w:sdtEndPr/>
    <w:sdtContent>
      <w:p w14:paraId="6C044075" w14:textId="77777777" w:rsidR="005F219D" w:rsidRDefault="00BA4E23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29B97E" w14:textId="77777777" w:rsidR="00CD534D" w:rsidRDefault="00CD534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1F4"/>
    <w:multiLevelType w:val="hybridMultilevel"/>
    <w:tmpl w:val="EAF69168"/>
    <w:lvl w:ilvl="0" w:tplc="CD327C08">
      <w:start w:val="1"/>
      <w:numFmt w:val="bullet"/>
      <w:lvlText w:val=""/>
      <w:lvlJc w:val="left"/>
    </w:lvl>
    <w:lvl w:ilvl="1" w:tplc="BA0270F2">
      <w:numFmt w:val="decimal"/>
      <w:lvlText w:val=""/>
      <w:lvlJc w:val="left"/>
    </w:lvl>
    <w:lvl w:ilvl="2" w:tplc="8DBC1110">
      <w:numFmt w:val="decimal"/>
      <w:lvlText w:val=""/>
      <w:lvlJc w:val="left"/>
    </w:lvl>
    <w:lvl w:ilvl="3" w:tplc="0B041DFC">
      <w:numFmt w:val="decimal"/>
      <w:lvlText w:val=""/>
      <w:lvlJc w:val="left"/>
    </w:lvl>
    <w:lvl w:ilvl="4" w:tplc="A39AF81C">
      <w:numFmt w:val="decimal"/>
      <w:lvlText w:val=""/>
      <w:lvlJc w:val="left"/>
    </w:lvl>
    <w:lvl w:ilvl="5" w:tplc="01A2E62A">
      <w:numFmt w:val="decimal"/>
      <w:lvlText w:val=""/>
      <w:lvlJc w:val="left"/>
    </w:lvl>
    <w:lvl w:ilvl="6" w:tplc="60844248">
      <w:numFmt w:val="decimal"/>
      <w:lvlText w:val=""/>
      <w:lvlJc w:val="left"/>
    </w:lvl>
    <w:lvl w:ilvl="7" w:tplc="2B46764C">
      <w:numFmt w:val="decimal"/>
      <w:lvlText w:val=""/>
      <w:lvlJc w:val="left"/>
    </w:lvl>
    <w:lvl w:ilvl="8" w:tplc="DA905ECE">
      <w:numFmt w:val="decimal"/>
      <w:lvlText w:val=""/>
      <w:lvlJc w:val="left"/>
    </w:lvl>
  </w:abstractNum>
  <w:abstractNum w:abstractNumId="1" w15:restartNumberingAfterBreak="0">
    <w:nsid w:val="000026A6"/>
    <w:multiLevelType w:val="hybridMultilevel"/>
    <w:tmpl w:val="D0841412"/>
    <w:lvl w:ilvl="0" w:tplc="5C5CC6DC">
      <w:start w:val="1"/>
      <w:numFmt w:val="bullet"/>
      <w:lvlText w:val="К"/>
      <w:lvlJc w:val="left"/>
    </w:lvl>
    <w:lvl w:ilvl="1" w:tplc="9CCE1F44">
      <w:numFmt w:val="decimal"/>
      <w:lvlText w:val=""/>
      <w:lvlJc w:val="left"/>
    </w:lvl>
    <w:lvl w:ilvl="2" w:tplc="CB1A2CBC">
      <w:numFmt w:val="decimal"/>
      <w:lvlText w:val=""/>
      <w:lvlJc w:val="left"/>
    </w:lvl>
    <w:lvl w:ilvl="3" w:tplc="8A461160">
      <w:numFmt w:val="decimal"/>
      <w:lvlText w:val=""/>
      <w:lvlJc w:val="left"/>
    </w:lvl>
    <w:lvl w:ilvl="4" w:tplc="056A0B1C">
      <w:numFmt w:val="decimal"/>
      <w:lvlText w:val=""/>
      <w:lvlJc w:val="left"/>
    </w:lvl>
    <w:lvl w:ilvl="5" w:tplc="7C8A4BA4">
      <w:numFmt w:val="decimal"/>
      <w:lvlText w:val=""/>
      <w:lvlJc w:val="left"/>
    </w:lvl>
    <w:lvl w:ilvl="6" w:tplc="413CEAAA">
      <w:numFmt w:val="decimal"/>
      <w:lvlText w:val=""/>
      <w:lvlJc w:val="left"/>
    </w:lvl>
    <w:lvl w:ilvl="7" w:tplc="0C3CDC66">
      <w:numFmt w:val="decimal"/>
      <w:lvlText w:val=""/>
      <w:lvlJc w:val="left"/>
    </w:lvl>
    <w:lvl w:ilvl="8" w:tplc="B4443F90">
      <w:numFmt w:val="decimal"/>
      <w:lvlText w:val=""/>
      <w:lvlJc w:val="left"/>
    </w:lvl>
  </w:abstractNum>
  <w:abstractNum w:abstractNumId="2" w15:restartNumberingAfterBreak="0">
    <w:nsid w:val="00004CD4"/>
    <w:multiLevelType w:val="hybridMultilevel"/>
    <w:tmpl w:val="12A6A800"/>
    <w:lvl w:ilvl="0" w:tplc="9F6C9248">
      <w:start w:val="1"/>
      <w:numFmt w:val="decimal"/>
      <w:lvlText w:val="%1)"/>
      <w:lvlJc w:val="left"/>
    </w:lvl>
    <w:lvl w:ilvl="1" w:tplc="6A9AF9EC">
      <w:numFmt w:val="decimal"/>
      <w:lvlText w:val=""/>
      <w:lvlJc w:val="left"/>
    </w:lvl>
    <w:lvl w:ilvl="2" w:tplc="5DBA1ACA">
      <w:numFmt w:val="decimal"/>
      <w:lvlText w:val=""/>
      <w:lvlJc w:val="left"/>
    </w:lvl>
    <w:lvl w:ilvl="3" w:tplc="2E5CD1DC">
      <w:numFmt w:val="decimal"/>
      <w:lvlText w:val=""/>
      <w:lvlJc w:val="left"/>
    </w:lvl>
    <w:lvl w:ilvl="4" w:tplc="9C4EE0A6">
      <w:numFmt w:val="decimal"/>
      <w:lvlText w:val=""/>
      <w:lvlJc w:val="left"/>
    </w:lvl>
    <w:lvl w:ilvl="5" w:tplc="D312D004">
      <w:numFmt w:val="decimal"/>
      <w:lvlText w:val=""/>
      <w:lvlJc w:val="left"/>
    </w:lvl>
    <w:lvl w:ilvl="6" w:tplc="ACF85C4E">
      <w:numFmt w:val="decimal"/>
      <w:lvlText w:val=""/>
      <w:lvlJc w:val="left"/>
    </w:lvl>
    <w:lvl w:ilvl="7" w:tplc="765E5EAC">
      <w:numFmt w:val="decimal"/>
      <w:lvlText w:val=""/>
      <w:lvlJc w:val="left"/>
    </w:lvl>
    <w:lvl w:ilvl="8" w:tplc="6BEE0EEA">
      <w:numFmt w:val="decimal"/>
      <w:lvlText w:val=""/>
      <w:lvlJc w:val="left"/>
    </w:lvl>
  </w:abstractNum>
  <w:abstractNum w:abstractNumId="3" w15:restartNumberingAfterBreak="0">
    <w:nsid w:val="00005A9F"/>
    <w:multiLevelType w:val="hybridMultilevel"/>
    <w:tmpl w:val="8BD8636C"/>
    <w:lvl w:ilvl="0" w:tplc="86B8AEA6">
      <w:start w:val="2"/>
      <w:numFmt w:val="decimal"/>
      <w:lvlText w:val="%1)"/>
      <w:lvlJc w:val="left"/>
    </w:lvl>
    <w:lvl w:ilvl="1" w:tplc="96105BD4">
      <w:numFmt w:val="decimal"/>
      <w:lvlText w:val=""/>
      <w:lvlJc w:val="left"/>
    </w:lvl>
    <w:lvl w:ilvl="2" w:tplc="6F78D9E0">
      <w:numFmt w:val="decimal"/>
      <w:lvlText w:val=""/>
      <w:lvlJc w:val="left"/>
    </w:lvl>
    <w:lvl w:ilvl="3" w:tplc="E7FE889C">
      <w:numFmt w:val="decimal"/>
      <w:lvlText w:val=""/>
      <w:lvlJc w:val="left"/>
    </w:lvl>
    <w:lvl w:ilvl="4" w:tplc="2954E6B6">
      <w:numFmt w:val="decimal"/>
      <w:lvlText w:val=""/>
      <w:lvlJc w:val="left"/>
    </w:lvl>
    <w:lvl w:ilvl="5" w:tplc="50F2C60C">
      <w:numFmt w:val="decimal"/>
      <w:lvlText w:val=""/>
      <w:lvlJc w:val="left"/>
    </w:lvl>
    <w:lvl w:ilvl="6" w:tplc="69729E06">
      <w:numFmt w:val="decimal"/>
      <w:lvlText w:val=""/>
      <w:lvlJc w:val="left"/>
    </w:lvl>
    <w:lvl w:ilvl="7" w:tplc="B80665E8">
      <w:numFmt w:val="decimal"/>
      <w:lvlText w:val=""/>
      <w:lvlJc w:val="left"/>
    </w:lvl>
    <w:lvl w:ilvl="8" w:tplc="D6564C00">
      <w:numFmt w:val="decimal"/>
      <w:lvlText w:val=""/>
      <w:lvlJc w:val="left"/>
    </w:lvl>
  </w:abstractNum>
  <w:abstractNum w:abstractNumId="4" w15:restartNumberingAfterBreak="0">
    <w:nsid w:val="00005D03"/>
    <w:multiLevelType w:val="hybridMultilevel"/>
    <w:tmpl w:val="B8E817EA"/>
    <w:lvl w:ilvl="0" w:tplc="E1D8C75E">
      <w:start w:val="2"/>
      <w:numFmt w:val="decimal"/>
      <w:lvlText w:val="%1."/>
      <w:lvlJc w:val="left"/>
    </w:lvl>
    <w:lvl w:ilvl="1" w:tplc="17382962">
      <w:numFmt w:val="decimal"/>
      <w:lvlText w:val=""/>
      <w:lvlJc w:val="left"/>
    </w:lvl>
    <w:lvl w:ilvl="2" w:tplc="FBE2C6BC">
      <w:numFmt w:val="decimal"/>
      <w:lvlText w:val=""/>
      <w:lvlJc w:val="left"/>
    </w:lvl>
    <w:lvl w:ilvl="3" w:tplc="B15215CC">
      <w:numFmt w:val="decimal"/>
      <w:lvlText w:val=""/>
      <w:lvlJc w:val="left"/>
    </w:lvl>
    <w:lvl w:ilvl="4" w:tplc="A4A616C2">
      <w:numFmt w:val="decimal"/>
      <w:lvlText w:val=""/>
      <w:lvlJc w:val="left"/>
    </w:lvl>
    <w:lvl w:ilvl="5" w:tplc="975C1B16">
      <w:numFmt w:val="decimal"/>
      <w:lvlText w:val=""/>
      <w:lvlJc w:val="left"/>
    </w:lvl>
    <w:lvl w:ilvl="6" w:tplc="6D64164E">
      <w:numFmt w:val="decimal"/>
      <w:lvlText w:val=""/>
      <w:lvlJc w:val="left"/>
    </w:lvl>
    <w:lvl w:ilvl="7" w:tplc="EDE6537E">
      <w:numFmt w:val="decimal"/>
      <w:lvlText w:val=""/>
      <w:lvlJc w:val="left"/>
    </w:lvl>
    <w:lvl w:ilvl="8" w:tplc="7982EB82">
      <w:numFmt w:val="decimal"/>
      <w:lvlText w:val=""/>
      <w:lvlJc w:val="left"/>
    </w:lvl>
  </w:abstractNum>
  <w:abstractNum w:abstractNumId="5" w15:restartNumberingAfterBreak="0">
    <w:nsid w:val="00006AD4"/>
    <w:multiLevelType w:val="hybridMultilevel"/>
    <w:tmpl w:val="7BFAB3B6"/>
    <w:lvl w:ilvl="0" w:tplc="F5242F24">
      <w:start w:val="1"/>
      <w:numFmt w:val="decimal"/>
      <w:lvlText w:val="%1)"/>
      <w:lvlJc w:val="left"/>
    </w:lvl>
    <w:lvl w:ilvl="1" w:tplc="EEDCF74A">
      <w:numFmt w:val="decimal"/>
      <w:lvlText w:val=""/>
      <w:lvlJc w:val="left"/>
    </w:lvl>
    <w:lvl w:ilvl="2" w:tplc="8C46E440">
      <w:numFmt w:val="decimal"/>
      <w:lvlText w:val=""/>
      <w:lvlJc w:val="left"/>
    </w:lvl>
    <w:lvl w:ilvl="3" w:tplc="0EF2D936">
      <w:numFmt w:val="decimal"/>
      <w:lvlText w:val=""/>
      <w:lvlJc w:val="left"/>
    </w:lvl>
    <w:lvl w:ilvl="4" w:tplc="AF10AA16">
      <w:numFmt w:val="decimal"/>
      <w:lvlText w:val=""/>
      <w:lvlJc w:val="left"/>
    </w:lvl>
    <w:lvl w:ilvl="5" w:tplc="78DABD18">
      <w:numFmt w:val="decimal"/>
      <w:lvlText w:val=""/>
      <w:lvlJc w:val="left"/>
    </w:lvl>
    <w:lvl w:ilvl="6" w:tplc="EFFACA86">
      <w:numFmt w:val="decimal"/>
      <w:lvlText w:val=""/>
      <w:lvlJc w:val="left"/>
    </w:lvl>
    <w:lvl w:ilvl="7" w:tplc="F99EC078">
      <w:numFmt w:val="decimal"/>
      <w:lvlText w:val=""/>
      <w:lvlJc w:val="left"/>
    </w:lvl>
    <w:lvl w:ilvl="8" w:tplc="6D34067E">
      <w:numFmt w:val="decimal"/>
      <w:lvlText w:val=""/>
      <w:lvlJc w:val="left"/>
    </w:lvl>
  </w:abstractNum>
  <w:abstractNum w:abstractNumId="6" w15:restartNumberingAfterBreak="0">
    <w:nsid w:val="0000701F"/>
    <w:multiLevelType w:val="hybridMultilevel"/>
    <w:tmpl w:val="0D222AB6"/>
    <w:lvl w:ilvl="0" w:tplc="E86AAD12">
      <w:start w:val="1"/>
      <w:numFmt w:val="bullet"/>
      <w:lvlText w:val="С"/>
      <w:lvlJc w:val="left"/>
    </w:lvl>
    <w:lvl w:ilvl="1" w:tplc="1B2CD924">
      <w:numFmt w:val="decimal"/>
      <w:lvlText w:val=""/>
      <w:lvlJc w:val="left"/>
    </w:lvl>
    <w:lvl w:ilvl="2" w:tplc="D82A5352">
      <w:numFmt w:val="decimal"/>
      <w:lvlText w:val=""/>
      <w:lvlJc w:val="left"/>
    </w:lvl>
    <w:lvl w:ilvl="3" w:tplc="C11AA6D0">
      <w:numFmt w:val="decimal"/>
      <w:lvlText w:val=""/>
      <w:lvlJc w:val="left"/>
    </w:lvl>
    <w:lvl w:ilvl="4" w:tplc="09460D90">
      <w:numFmt w:val="decimal"/>
      <w:lvlText w:val=""/>
      <w:lvlJc w:val="left"/>
    </w:lvl>
    <w:lvl w:ilvl="5" w:tplc="A7BA36EE">
      <w:numFmt w:val="decimal"/>
      <w:lvlText w:val=""/>
      <w:lvlJc w:val="left"/>
    </w:lvl>
    <w:lvl w:ilvl="6" w:tplc="BA1E8112">
      <w:numFmt w:val="decimal"/>
      <w:lvlText w:val=""/>
      <w:lvlJc w:val="left"/>
    </w:lvl>
    <w:lvl w:ilvl="7" w:tplc="15C0A57C">
      <w:numFmt w:val="decimal"/>
      <w:lvlText w:val=""/>
      <w:lvlJc w:val="left"/>
    </w:lvl>
    <w:lvl w:ilvl="8" w:tplc="FA7C058A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DC6"/>
    <w:rsid w:val="00023871"/>
    <w:rsid w:val="00026CC4"/>
    <w:rsid w:val="000B6FDC"/>
    <w:rsid w:val="000E1C96"/>
    <w:rsid w:val="00133B50"/>
    <w:rsid w:val="001342D6"/>
    <w:rsid w:val="00147514"/>
    <w:rsid w:val="001A74CE"/>
    <w:rsid w:val="00210696"/>
    <w:rsid w:val="00226A8C"/>
    <w:rsid w:val="002546C1"/>
    <w:rsid w:val="00255252"/>
    <w:rsid w:val="002B645F"/>
    <w:rsid w:val="003C47C3"/>
    <w:rsid w:val="003F23FD"/>
    <w:rsid w:val="003F7823"/>
    <w:rsid w:val="00416CB2"/>
    <w:rsid w:val="005178DE"/>
    <w:rsid w:val="005C7E29"/>
    <w:rsid w:val="005F219D"/>
    <w:rsid w:val="00653039"/>
    <w:rsid w:val="006B097B"/>
    <w:rsid w:val="006B629E"/>
    <w:rsid w:val="006D5AB8"/>
    <w:rsid w:val="00731473"/>
    <w:rsid w:val="008123AC"/>
    <w:rsid w:val="00816D84"/>
    <w:rsid w:val="00890CC1"/>
    <w:rsid w:val="008A43D8"/>
    <w:rsid w:val="008C76F7"/>
    <w:rsid w:val="00951340"/>
    <w:rsid w:val="0096557D"/>
    <w:rsid w:val="00985BA5"/>
    <w:rsid w:val="009938A1"/>
    <w:rsid w:val="009E5174"/>
    <w:rsid w:val="00A03DC6"/>
    <w:rsid w:val="00A87F3E"/>
    <w:rsid w:val="00AB1E95"/>
    <w:rsid w:val="00AC2D88"/>
    <w:rsid w:val="00B3081C"/>
    <w:rsid w:val="00BA4E23"/>
    <w:rsid w:val="00BD0E10"/>
    <w:rsid w:val="00C2753F"/>
    <w:rsid w:val="00CB0F57"/>
    <w:rsid w:val="00CD534D"/>
    <w:rsid w:val="00DA4768"/>
    <w:rsid w:val="00DB229F"/>
    <w:rsid w:val="00E04DFC"/>
    <w:rsid w:val="00E14BFC"/>
    <w:rsid w:val="00E60BBB"/>
    <w:rsid w:val="00E61F52"/>
    <w:rsid w:val="00F508DB"/>
    <w:rsid w:val="00F73C88"/>
    <w:rsid w:val="00F9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D9F9A"/>
  <w15:docId w15:val="{B20306AC-9992-42F8-8D14-7074AF10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DC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0E1C96"/>
    <w:pPr>
      <w:keepNext/>
      <w:ind w:firstLine="567"/>
      <w:jc w:val="right"/>
      <w:outlineLvl w:val="1"/>
    </w:pPr>
    <w:rPr>
      <w:rFonts w:eastAsia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0E1C96"/>
    <w:pPr>
      <w:keepNext/>
      <w:jc w:val="both"/>
      <w:outlineLvl w:val="5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5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3B50"/>
    <w:rPr>
      <w:color w:val="0000FF" w:themeColor="hyperlink"/>
      <w:u w:val="single"/>
    </w:rPr>
  </w:style>
  <w:style w:type="paragraph" w:styleId="a5">
    <w:name w:val="Body Text Indent"/>
    <w:basedOn w:val="a"/>
    <w:link w:val="a6"/>
    <w:uiPriority w:val="99"/>
    <w:unhideWhenUsed/>
    <w:rsid w:val="000E1C96"/>
    <w:pPr>
      <w:spacing w:after="120" w:line="276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0E1C96"/>
  </w:style>
  <w:style w:type="paragraph" w:styleId="21">
    <w:name w:val="Body Text Indent 2"/>
    <w:basedOn w:val="a"/>
    <w:link w:val="22"/>
    <w:uiPriority w:val="99"/>
    <w:semiHidden/>
    <w:unhideWhenUsed/>
    <w:rsid w:val="000E1C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E1C96"/>
    <w:rPr>
      <w:rFonts w:ascii="Times New Roman" w:eastAsiaTheme="minorEastAsia" w:hAnsi="Times New Roman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1C96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1C96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0E1C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E1C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D53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534D"/>
    <w:rPr>
      <w:rFonts w:ascii="Times New Roman" w:eastAsiaTheme="minorEastAsia" w:hAnsi="Times New Roman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D53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D534D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" TargetMode="Externa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2414</Words>
  <Characters>13762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Апгрейд</dc:creator>
  <cp:lastModifiedBy>user</cp:lastModifiedBy>
  <cp:revision>4</cp:revision>
  <dcterms:created xsi:type="dcterms:W3CDTF">2021-06-14T07:25:00Z</dcterms:created>
  <dcterms:modified xsi:type="dcterms:W3CDTF">2021-06-17T06:43:00Z</dcterms:modified>
</cp:coreProperties>
</file>