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«</w:t>
      </w:r>
      <w:r w:rsidR="005C0BF9" w:rsidRPr="002F1E47">
        <w:rPr>
          <w:rFonts w:ascii="Times New Roman" w:hAnsi="Times New Roman"/>
          <w:sz w:val="28"/>
          <w:szCs w:val="24"/>
        </w:rPr>
        <w:t>Налоги и налогообложение</w:t>
      </w:r>
      <w:r w:rsidRPr="002F1E47">
        <w:rPr>
          <w:rFonts w:ascii="Times New Roman" w:hAnsi="Times New Roman"/>
          <w:sz w:val="28"/>
          <w:szCs w:val="24"/>
        </w:rPr>
        <w:t>»</w:t>
      </w:r>
    </w:p>
    <w:p w:rsidR="00472F14" w:rsidRPr="002F1E47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E4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330405" w:rsidRDefault="00330405" w:rsidP="00330405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330405" w:rsidRDefault="00330405" w:rsidP="00330405">
      <w:pPr>
        <w:pStyle w:val="af7"/>
        <w:spacing w:line="276" w:lineRule="auto"/>
        <w:jc w:val="center"/>
      </w:pPr>
      <w:r>
        <w:t>38.03.01 Экономика. Международный бизнес</w:t>
      </w:r>
    </w:p>
    <w:p w:rsidR="00406473" w:rsidRDefault="00406473" w:rsidP="00330405">
      <w:pPr>
        <w:jc w:val="center"/>
      </w:pPr>
    </w:p>
    <w:p w:rsidR="00406473" w:rsidRDefault="00406473" w:rsidP="00330405">
      <w:pPr>
        <w:jc w:val="center"/>
      </w:pP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jc w:val="center"/>
      </w:pPr>
      <w:r>
        <w:t>Год набора на ОПОП</w:t>
      </w:r>
    </w:p>
    <w:p w:rsidR="00330405" w:rsidRPr="00FD27C1" w:rsidRDefault="00330405" w:rsidP="00330405">
      <w:pPr>
        <w:jc w:val="center"/>
      </w:pPr>
      <w:r>
        <w:t>201</w:t>
      </w:r>
      <w:r w:rsidR="00FD27C1" w:rsidRPr="00FD27C1">
        <w:t>8</w:t>
      </w: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spacing w:line="276" w:lineRule="auto"/>
        <w:jc w:val="center"/>
      </w:pPr>
      <w:r>
        <w:t>Форма обучения</w:t>
      </w:r>
    </w:p>
    <w:p w:rsidR="00330405" w:rsidRDefault="00330405" w:rsidP="00330405">
      <w:pPr>
        <w:spacing w:line="276" w:lineRule="auto"/>
        <w:jc w:val="center"/>
      </w:pPr>
      <w:r>
        <w:t>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460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CF3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CF3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3" w:type="pct"/>
          </w:tcPr>
          <w:p w:rsidR="00472F14" w:rsidRPr="00E16FD8" w:rsidRDefault="00CF3332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CF3332">
              <w:rPr>
                <w:rStyle w:val="FontStyle42"/>
                <w:b w:val="0"/>
                <w:sz w:val="24"/>
                <w:szCs w:val="24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470" w:type="pct"/>
            <w:vAlign w:val="center"/>
          </w:tcPr>
          <w:p w:rsidR="00472F14" w:rsidRPr="00CF3332" w:rsidRDefault="00CF3332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CF3332">
        <w:rPr>
          <w:rFonts w:ascii="Times New Roman" w:hAnsi="Times New Roman"/>
          <w:b/>
          <w:i/>
          <w:sz w:val="28"/>
          <w:szCs w:val="28"/>
        </w:rPr>
        <w:t>18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CF3332" w:rsidRPr="00CF3332">
        <w:rPr>
          <w:rFonts w:ascii="Times New Roman" w:hAnsi="Times New Roman"/>
          <w:b/>
          <w:bCs/>
          <w:i/>
          <w:sz w:val="28"/>
          <w:szCs w:val="28"/>
        </w:rPr>
        <w:t>Способностью организовывать и осуществлять налоговый учет и налоговое планирование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порядок формирования налогооблагаемой базы, необходимые для этого исходные данные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типовые методики и действующую нормативно-правовую ба</w:t>
            </w:r>
            <w:r w:rsid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зу по налогам и налогообложению</w:t>
            </w:r>
          </w:p>
        </w:tc>
        <w:tc>
          <w:tcPr>
            <w:tcW w:w="1583" w:type="pct"/>
          </w:tcPr>
          <w:p w:rsidR="00472F14" w:rsidRPr="002C7122" w:rsidRDefault="00472F14" w:rsidP="00DD14A9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DD14A9">
              <w:rPr>
                <w:rFonts w:ascii="Times New Roman" w:hAnsi="Times New Roman"/>
                <w:sz w:val="24"/>
              </w:rPr>
              <w:t>,</w:t>
            </w:r>
            <w:r w:rsidR="00E972B1">
              <w:rPr>
                <w:rFonts w:ascii="Times New Roman" w:hAnsi="Times New Roman"/>
                <w:sz w:val="24"/>
              </w:rPr>
              <w:t xml:space="preserve">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</w:t>
            </w:r>
            <w:r w:rsidR="00DD14A9">
              <w:rPr>
                <w:rFonts w:ascii="Times New Roman" w:hAnsi="Times New Roman"/>
                <w:sz w:val="24"/>
              </w:rPr>
              <w:t xml:space="preserve">порядку формирования налогооблагаемой базы и методикам расчета налогов, </w:t>
            </w:r>
            <w:r w:rsidRPr="002C7122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использовать нормативные акты при исчислении налогов и сборов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рассчитывать отдельные налоги и сборы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 xml:space="preserve">формировавшееся систематическое умение </w:t>
            </w:r>
            <w:r w:rsidR="00DD14A9">
              <w:rPr>
                <w:rFonts w:ascii="Times New Roman" w:hAnsi="Times New Roman"/>
                <w:sz w:val="24"/>
              </w:rPr>
              <w:t>использовать нормативные акты РФ для расчета налогов</w:t>
            </w:r>
            <w:r w:rsidRPr="00912E26">
              <w:rPr>
                <w:rFonts w:ascii="Times New Roman" w:hAnsi="Times New Roman"/>
                <w:sz w:val="24"/>
              </w:rPr>
              <w:t>;</w:t>
            </w:r>
          </w:p>
          <w:p w:rsidR="00472F14" w:rsidRPr="002C7122" w:rsidRDefault="00912E26" w:rsidP="00DD14A9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 xml:space="preserve">- умение </w:t>
            </w:r>
            <w:r w:rsidR="00DD14A9">
              <w:rPr>
                <w:rFonts w:ascii="Times New Roman" w:hAnsi="Times New Roman"/>
                <w:sz w:val="24"/>
              </w:rPr>
              <w:t>рассчитывать основные налоги налоговой системы РФ</w:t>
            </w:r>
            <w:r w:rsidRPr="00912E2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AD0D43" w:rsidTr="00881AA0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AD0D43" w:rsidTr="00881AA0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промежуточная аттестация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E66A15" w:rsidP="00E66A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</w:rPr>
              <w:t>- порядк</w:t>
            </w:r>
            <w:r w:rsidR="00A156C9" w:rsidRPr="00AD0D43">
              <w:rPr>
                <w:rFonts w:ascii="Times New Roman" w:hAnsi="Times New Roman"/>
                <w:bCs/>
              </w:rPr>
              <w:t>а</w:t>
            </w:r>
            <w:r w:rsidRPr="00AD0D43">
              <w:rPr>
                <w:rFonts w:ascii="Times New Roman" w:hAnsi="Times New Roman"/>
                <w:bCs/>
              </w:rPr>
              <w:t xml:space="preserve"> формирования налогооблагаемой базы, необходимы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  <w:r w:rsidRPr="00AD0D43">
              <w:rPr>
                <w:rFonts w:ascii="Times New Roman" w:hAnsi="Times New Roman"/>
                <w:bCs/>
              </w:rPr>
              <w:t xml:space="preserve"> для этого исходны</w:t>
            </w:r>
            <w:r w:rsidR="00A156C9" w:rsidRPr="00AD0D43">
              <w:rPr>
                <w:rFonts w:ascii="Times New Roman" w:hAnsi="Times New Roman"/>
                <w:bCs/>
              </w:rPr>
              <w:t xml:space="preserve">х </w:t>
            </w:r>
            <w:r w:rsidRPr="00AD0D43">
              <w:rPr>
                <w:rFonts w:ascii="Times New Roman" w:hAnsi="Times New Roman"/>
                <w:bCs/>
              </w:rPr>
              <w:t>данны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</w:p>
          <w:p w:rsidR="00E66A15" w:rsidRPr="00AD0D43" w:rsidRDefault="00E66A15" w:rsidP="00A156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типовы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х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методик и действующ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ей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нормативно-правов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ой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баз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ы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по налогам и налогообложению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Выполнение кейс-задачи 1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8D417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1-5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91538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2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8D417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>6-12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использовать нормативные акты при исчислении налогов и сборов</w:t>
            </w:r>
          </w:p>
          <w:p w:rsidR="00A156C9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</w:rPr>
              <w:t xml:space="preserve">- </w:t>
            </w:r>
            <w:r w:rsidR="00A156C9" w:rsidRPr="00AD0D43">
              <w:rPr>
                <w:rFonts w:ascii="Times New Roman" w:hAnsi="Times New Roman"/>
                <w:bCs/>
              </w:rPr>
              <w:t>рассчитывать отдельные налоги и сборы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3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8D417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13-43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4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8D417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44-51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5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8D417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52-54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</w:rPr>
              <w:t>Решение кейс-задачи № 6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8D4179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52-</w:t>
            </w:r>
            <w:r w:rsidR="00480AA4">
              <w:rPr>
                <w:rFonts w:ascii="Times New Roman" w:hAnsi="Times New Roman"/>
                <w:lang w:eastAsia="ar-SA"/>
              </w:rPr>
              <w:t>64</w:t>
            </w:r>
            <w:r w:rsidRPr="00AD0D43">
              <w:rPr>
                <w:rFonts w:ascii="Times New Roman" w:hAnsi="Times New Roman"/>
                <w:lang w:eastAsia="ar-SA"/>
              </w:rPr>
              <w:t xml:space="preserve">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708"/>
        <w:gridCol w:w="992"/>
        <w:gridCol w:w="713"/>
        <w:gridCol w:w="1134"/>
        <w:gridCol w:w="282"/>
        <w:gridCol w:w="293"/>
        <w:gridCol w:w="275"/>
        <w:gridCol w:w="286"/>
        <w:gridCol w:w="282"/>
        <w:gridCol w:w="944"/>
        <w:gridCol w:w="606"/>
      </w:tblGrid>
      <w:tr w:rsidR="00AD0D43" w:rsidRPr="00614E67" w:rsidTr="00F22CBB">
        <w:trPr>
          <w:cantSplit/>
          <w:trHeight w:val="347"/>
        </w:trPr>
        <w:tc>
          <w:tcPr>
            <w:tcW w:w="1237" w:type="pct"/>
            <w:vMerge w:val="restart"/>
            <w:shd w:val="clear" w:color="auto" w:fill="auto"/>
            <w:vAlign w:val="center"/>
          </w:tcPr>
          <w:p w:rsidR="00AD0D43" w:rsidRPr="00614E67" w:rsidRDefault="00AD0D43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63" w:type="pct"/>
            <w:gridSpan w:val="11"/>
            <w:vAlign w:val="center"/>
          </w:tcPr>
          <w:p w:rsidR="00AD0D43" w:rsidRPr="00614E67" w:rsidRDefault="00F22C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D0D43" w:rsidRPr="00614E67" w:rsidTr="00AD0D43">
        <w:trPr>
          <w:cantSplit/>
          <w:trHeight w:val="1134"/>
        </w:trPr>
        <w:tc>
          <w:tcPr>
            <w:tcW w:w="1237" w:type="pct"/>
            <w:vMerge/>
            <w:shd w:val="clear" w:color="auto" w:fill="auto"/>
            <w:vAlign w:val="center"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73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412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extDirection w:val="btLr"/>
            <w:vAlign w:val="center"/>
          </w:tcPr>
          <w:p w:rsidR="00AD0D43" w:rsidRPr="00614E67" w:rsidRDefault="00E34F87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r w:rsidR="00AD0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350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0D43" w:rsidRPr="00614E67" w:rsidTr="00AD0D43">
        <w:trPr>
          <w:trHeight w:val="415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2041E5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041E5">
        <w:rPr>
          <w:rFonts w:ascii="Times New Roman" w:hAnsi="Times New Roman"/>
          <w:sz w:val="24"/>
        </w:rPr>
        <w:lastRenderedPageBreak/>
        <w:t xml:space="preserve">Сумма баллов, набранных студентом по всем видам учебной деятельности в рамках дисциплины,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 w:rsidR="00915385">
        <w:rPr>
          <w:rFonts w:ascii="Times New Roman" w:hAnsi="Times New Roman"/>
          <w:b/>
          <w:sz w:val="24"/>
          <w:szCs w:val="24"/>
        </w:rPr>
        <w:t>1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28214F" w:rsidRPr="0028214F" w:rsidRDefault="00360F05" w:rsidP="002821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28214F"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>К организациям-нерезидентам в РФ относятся: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российские организации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иностранные организации, имеющие постоянные представительства на территории РФ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иностранные организации, получающие доходы на территории РФ</w:t>
      </w:r>
    </w:p>
    <w:p w:rsid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иностранные организации, имеющие постоянные представительства на территории РФ или получающие доходы на территории РФ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>2. Порядок налогообложения иностранных организаций в России зависит от: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осуществления деятельности на территории РФ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вида организационно-правовой формы иностранной организации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осуществляемого вида деятельности</w:t>
      </w:r>
    </w:p>
    <w:p w:rsid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нахождения на территории РФ постоянного представительства или отсутствие такового</w:t>
      </w:r>
    </w:p>
    <w:p w:rsid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214F" w:rsidRPr="0028214F" w:rsidRDefault="003B124E" w:rsidP="002821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="0028214F"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>Иностранные организации, имеющие постоянное представительство в РФ, по налогу на прибыль осуществляют уплату:</w:t>
      </w:r>
    </w:p>
    <w:p w:rsidR="0028214F" w:rsidRPr="0028214F" w:rsidRDefault="0028214F" w:rsidP="00282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ежемесячных авансовых платежей</w:t>
      </w:r>
    </w:p>
    <w:p w:rsidR="0028214F" w:rsidRPr="0028214F" w:rsidRDefault="0028214F" w:rsidP="00282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авансовых платежей по итогам отчетных периодов</w:t>
      </w:r>
    </w:p>
    <w:p w:rsidR="0028214F" w:rsidRPr="0028214F" w:rsidRDefault="0028214F" w:rsidP="00282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 по итогам календарного года </w:t>
      </w:r>
    </w:p>
    <w:p w:rsidR="0028214F" w:rsidRPr="0028214F" w:rsidRDefault="0028214F" w:rsidP="00282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авансовых платежей по итогам отчетных периодов и налога на прибыль по итогам календарного года</w:t>
      </w:r>
    </w:p>
    <w:p w:rsidR="0028214F" w:rsidRDefault="0028214F" w:rsidP="002821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8214F" w:rsidRPr="0028214F" w:rsidRDefault="0028214F" w:rsidP="002821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>Ввоз товаров (таможенная процедура ввоз для внутреннего потребления (импорт)) на таможенную территорию РФ: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не облагается НДС;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облагается НДС по ставкам 10 % и 20 %;</w:t>
      </w:r>
    </w:p>
    <w:p w:rsidR="003B124E" w:rsidRPr="003B124E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облагается НДС по ставке 0 %.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28214F">
        <w:rPr>
          <w:rFonts w:ascii="Times New Roman" w:hAnsi="Times New Roman"/>
          <w:sz w:val="24"/>
          <w:szCs w:val="24"/>
          <w:shd w:val="clear" w:color="auto" w:fill="FFFFFF"/>
        </w:rPr>
        <w:t>облагается НДС только по ставке 10%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214F" w:rsidRPr="0028214F" w:rsidRDefault="00E16E6D" w:rsidP="002821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3B124E"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28214F" w:rsidRPr="0028214F">
        <w:rPr>
          <w:rFonts w:ascii="Times New Roman" w:hAnsi="Times New Roman"/>
          <w:b/>
          <w:sz w:val="24"/>
          <w:szCs w:val="24"/>
          <w:shd w:val="clear" w:color="auto" w:fill="FFFFFF"/>
        </w:rPr>
        <w:t>В отношении товаров, облагаемых ввозными таможенными пошлинами и акцизами, НДС исчисляется по следующей формуле: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НДС = (таможенн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ая стоимость товара + акциз) * 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>ставка НДС;</w:t>
      </w:r>
    </w:p>
    <w:p w:rsidR="0028214F" w:rsidRP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НДС = (таможенная стоимость товара + таможенная пошлина) * ставка НДС;</w:t>
      </w:r>
    </w:p>
    <w:p w:rsidR="0028214F" w:rsidRDefault="0028214F" w:rsidP="0028214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28214F">
        <w:rPr>
          <w:rFonts w:ascii="Times New Roman" w:hAnsi="Times New Roman"/>
          <w:sz w:val="24"/>
          <w:szCs w:val="24"/>
          <w:shd w:val="clear" w:color="auto" w:fill="FFFFFF"/>
        </w:rPr>
        <w:t xml:space="preserve"> НДС = (таможенная стоимость товара + таможенная пошлина + акциз) * ставка НДС.</w:t>
      </w:r>
    </w:p>
    <w:p w:rsidR="00360F05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28214F" w:rsidRPr="0028214F">
        <w:rPr>
          <w:rFonts w:ascii="Times New Roman" w:hAnsi="Times New Roman"/>
          <w:sz w:val="24"/>
          <w:szCs w:val="24"/>
          <w:shd w:val="clear" w:color="auto" w:fill="FFFFFF"/>
        </w:rPr>
        <w:t>НДС = таможенная стоимость товара * ставка НДС</w:t>
      </w:r>
    </w:p>
    <w:p w:rsidR="003B124E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  <w:r w:rsidR="006E7956">
        <w:rPr>
          <w:rFonts w:ascii="Times New Roman" w:hAnsi="Times New Roman"/>
          <w:sz w:val="24"/>
          <w:szCs w:val="24"/>
        </w:rPr>
        <w:t xml:space="preserve"> </w:t>
      </w:r>
      <w:r w:rsidR="006E7956" w:rsidRPr="006E7956">
        <w:rPr>
          <w:rFonts w:ascii="Times New Roman" w:hAnsi="Times New Roman"/>
          <w:sz w:val="24"/>
          <w:szCs w:val="24"/>
        </w:rPr>
        <w:t>Студент может выполнить тесты по любым 5 темам.</w:t>
      </w:r>
      <w:bookmarkStart w:id="0" w:name="_GoBack"/>
      <w:bookmarkEnd w:id="0"/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298" w:rsidRDefault="00B67298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67298">
        <w:rPr>
          <w:rFonts w:ascii="Times New Roman" w:hAnsi="Times New Roman"/>
          <w:sz w:val="24"/>
          <w:szCs w:val="24"/>
        </w:rPr>
        <w:t xml:space="preserve">Шкала оценки (для одного </w:t>
      </w:r>
      <w:r>
        <w:rPr>
          <w:rFonts w:ascii="Times New Roman" w:hAnsi="Times New Roman"/>
          <w:sz w:val="24"/>
          <w:szCs w:val="24"/>
        </w:rPr>
        <w:t>теста</w:t>
      </w:r>
      <w:r w:rsidRPr="00B6729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91538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proofErr w:type="gramStart"/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 ФИО</w:t>
      </w:r>
      <w:proofErr w:type="gramEnd"/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105DEE"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2-6</w:t>
      </w:r>
    </w:p>
    <w:p w:rsidR="00606CE2" w:rsidRDefault="00162820" w:rsidP="00606CE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820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>
        <w:rPr>
          <w:rFonts w:ascii="Times New Roman" w:hAnsi="Times New Roman"/>
          <w:b/>
          <w:sz w:val="24"/>
          <w:szCs w:val="24"/>
        </w:rPr>
        <w:t xml:space="preserve">2. </w:t>
      </w:r>
      <w:r w:rsidR="00606CE2" w:rsidRPr="00606CE2">
        <w:rPr>
          <w:rFonts w:ascii="Times New Roman" w:hAnsi="Times New Roman"/>
          <w:sz w:val="24"/>
          <w:szCs w:val="24"/>
        </w:rPr>
        <w:t xml:space="preserve">Постоянным представительством иностранной организации в РФ получена выручка от реализации продукции 1 320 000 руб. (в </w:t>
      </w:r>
      <w:proofErr w:type="spellStart"/>
      <w:r w:rsidR="00606CE2" w:rsidRPr="00606CE2">
        <w:rPr>
          <w:rFonts w:ascii="Times New Roman" w:hAnsi="Times New Roman"/>
          <w:sz w:val="24"/>
          <w:szCs w:val="24"/>
        </w:rPr>
        <w:t>т.ч</w:t>
      </w:r>
      <w:proofErr w:type="spellEnd"/>
      <w:r w:rsidR="00606CE2" w:rsidRPr="00606CE2">
        <w:rPr>
          <w:rFonts w:ascii="Times New Roman" w:hAnsi="Times New Roman"/>
          <w:sz w:val="24"/>
          <w:szCs w:val="24"/>
        </w:rPr>
        <w:t xml:space="preserve">. НДС), расходы, осуществленные представительством в РФ 980 000 руб., внереализационные доходы в РФ 350 000 </w:t>
      </w:r>
      <w:proofErr w:type="spellStart"/>
      <w:r w:rsidR="00606CE2" w:rsidRPr="00606CE2">
        <w:rPr>
          <w:rFonts w:ascii="Times New Roman" w:hAnsi="Times New Roman"/>
          <w:sz w:val="24"/>
          <w:szCs w:val="24"/>
        </w:rPr>
        <w:t>руб</w:t>
      </w:r>
      <w:proofErr w:type="spellEnd"/>
      <w:r w:rsidR="00606CE2" w:rsidRPr="00606CE2">
        <w:rPr>
          <w:rFonts w:ascii="Times New Roman" w:hAnsi="Times New Roman"/>
          <w:sz w:val="24"/>
          <w:szCs w:val="24"/>
        </w:rPr>
        <w:t>, внереализационные расходы в РФ 210 000 руб. Сумма дивидендов, начисленная российской организацией представительству, 165 000 руб.</w:t>
      </w:r>
    </w:p>
    <w:p w:rsidR="00105DEE" w:rsidRDefault="00105DEE" w:rsidP="00606CE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Определить:</w:t>
      </w:r>
    </w:p>
    <w:p w:rsidR="00105DEE" w:rsidRDefault="00606CE2" w:rsidP="00105DE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налоговую базу</w:t>
      </w:r>
      <w:r w:rsidR="00105DEE">
        <w:rPr>
          <w:rFonts w:ascii="Times New Roman" w:hAnsi="Times New Roman"/>
          <w:sz w:val="24"/>
          <w:szCs w:val="24"/>
        </w:rPr>
        <w:t>.</w:t>
      </w:r>
      <w:r w:rsidR="00105DEE" w:rsidRPr="00105DEE">
        <w:rPr>
          <w:rFonts w:ascii="Times New Roman" w:hAnsi="Times New Roman"/>
          <w:sz w:val="24"/>
          <w:szCs w:val="24"/>
        </w:rPr>
        <w:t xml:space="preserve"> </w:t>
      </w:r>
    </w:p>
    <w:p w:rsidR="00105DEE" w:rsidRPr="00997EA0" w:rsidRDefault="00606CE2" w:rsidP="00606CE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CE2">
        <w:rPr>
          <w:rFonts w:ascii="Times New Roman" w:hAnsi="Times New Roman"/>
          <w:sz w:val="24"/>
          <w:szCs w:val="24"/>
        </w:rPr>
        <w:t>налог на прибыль организаций представительства с разбивкой по бюджетам</w:t>
      </w:r>
      <w:r w:rsidR="00105DEE" w:rsidRPr="00997EA0">
        <w:rPr>
          <w:rFonts w:ascii="Times New Roman" w:hAnsi="Times New Roman"/>
          <w:sz w:val="24"/>
          <w:szCs w:val="24"/>
        </w:rPr>
        <w:t>.</w:t>
      </w:r>
    </w:p>
    <w:p w:rsidR="00823100" w:rsidRPr="00105DEE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CE2" w:rsidRDefault="00162820" w:rsidP="008231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62820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 w:rsidRPr="00823100">
        <w:rPr>
          <w:rFonts w:ascii="Times New Roman" w:hAnsi="Times New Roman"/>
          <w:b/>
          <w:sz w:val="24"/>
          <w:szCs w:val="24"/>
        </w:rPr>
        <w:t>3.</w:t>
      </w:r>
      <w:r w:rsidR="00823100">
        <w:rPr>
          <w:rFonts w:ascii="Times New Roman" w:hAnsi="Times New Roman"/>
          <w:sz w:val="24"/>
          <w:szCs w:val="24"/>
        </w:rPr>
        <w:t xml:space="preserve"> </w:t>
      </w:r>
      <w:r w:rsidR="00606CE2" w:rsidRPr="00606CE2">
        <w:rPr>
          <w:rFonts w:ascii="Times New Roman" w:hAnsi="Times New Roman"/>
          <w:sz w:val="24"/>
          <w:szCs w:val="24"/>
        </w:rPr>
        <w:t>Сумма дохода, начисленная иностранному сотруднику в РФ по основному месту работы за год 372 000 руб. Сумма стандартных вычетов, предоставленных работодателем 12 600 руб. В январе налогоплательщик получил кредит на покупку автомобиля от работодателя на сумму 300 000 руб., под 4 % годовых на 210 дней. Ст</w:t>
      </w:r>
      <w:r w:rsidR="00606CE2">
        <w:rPr>
          <w:rFonts w:ascii="Times New Roman" w:hAnsi="Times New Roman"/>
          <w:sz w:val="24"/>
          <w:szCs w:val="24"/>
        </w:rPr>
        <w:t>авка рефинансирования ЦБ РФ 9 %.</w:t>
      </w:r>
    </w:p>
    <w:p w:rsidR="00606CE2" w:rsidRDefault="00606CE2" w:rsidP="008231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06CE2" w:rsidRDefault="00606CE2" w:rsidP="008231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6CE2">
        <w:rPr>
          <w:rFonts w:ascii="Times New Roman" w:hAnsi="Times New Roman"/>
          <w:sz w:val="24"/>
          <w:szCs w:val="24"/>
        </w:rPr>
        <w:t>пределить</w:t>
      </w:r>
      <w:r>
        <w:rPr>
          <w:rFonts w:ascii="Times New Roman" w:hAnsi="Times New Roman"/>
          <w:sz w:val="24"/>
          <w:szCs w:val="24"/>
        </w:rPr>
        <w:t>:</w:t>
      </w:r>
    </w:p>
    <w:p w:rsidR="00606CE2" w:rsidRDefault="00606CE2" w:rsidP="00606CE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CE2">
        <w:rPr>
          <w:rFonts w:ascii="Times New Roman" w:hAnsi="Times New Roman"/>
          <w:sz w:val="24"/>
          <w:szCs w:val="24"/>
        </w:rPr>
        <w:t xml:space="preserve"> сумму НДФЛ, подлежащую внесению в бюджет по двум вариантам: </w:t>
      </w:r>
    </w:p>
    <w:p w:rsidR="00606CE2" w:rsidRDefault="00606CE2" w:rsidP="00606CE2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CE2">
        <w:rPr>
          <w:rFonts w:ascii="Times New Roman" w:hAnsi="Times New Roman"/>
          <w:sz w:val="24"/>
          <w:szCs w:val="24"/>
        </w:rPr>
        <w:t xml:space="preserve">) является налоговым резидентом РФ; </w:t>
      </w:r>
    </w:p>
    <w:p w:rsidR="00105DEE" w:rsidRDefault="00606CE2" w:rsidP="00606CE2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06CE2">
        <w:rPr>
          <w:rFonts w:ascii="Times New Roman" w:hAnsi="Times New Roman"/>
          <w:sz w:val="24"/>
          <w:szCs w:val="24"/>
        </w:rPr>
        <w:t>) не является налоговым резидентом РФ.</w:t>
      </w:r>
    </w:p>
    <w:p w:rsidR="00606CE2" w:rsidRPr="00997EA0" w:rsidRDefault="00606CE2" w:rsidP="00606CE2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02B5" w:rsidRP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F602B5" w:rsidRPr="00F602B5" w:rsidRDefault="00F602B5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</w:t>
      </w:r>
      <w:r w:rsidRPr="0003702A">
        <w:rPr>
          <w:rFonts w:ascii="Times New Roman" w:hAnsi="Times New Roman"/>
          <w:sz w:val="24"/>
          <w:szCs w:val="24"/>
        </w:rPr>
        <w:lastRenderedPageBreak/>
        <w:t xml:space="preserve">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</w:t>
      </w:r>
      <w:r w:rsidR="00F22CBB">
        <w:rPr>
          <w:rFonts w:ascii="Times New Roman" w:hAnsi="Times New Roman"/>
          <w:sz w:val="24"/>
          <w:szCs w:val="24"/>
        </w:rPr>
        <w:t>кейс-</w:t>
      </w:r>
      <w:r w:rsidR="00F22CBB" w:rsidRPr="00F22CBB">
        <w:t xml:space="preserve"> </w:t>
      </w:r>
      <w:r w:rsidR="00F22CBB">
        <w:rPr>
          <w:rFonts w:ascii="Times New Roman" w:hAnsi="Times New Roman"/>
          <w:sz w:val="24"/>
          <w:szCs w:val="24"/>
        </w:rPr>
        <w:t>задачи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9153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</w:t>
      </w:r>
      <w:r w:rsidR="008D41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экзамен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Роль таможенных пошлин в экономической политике государства.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Основные цели применения таможенных пошлин в РФ.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Нормативная регламентация таможенных платежей.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Порядок установления ввозных и вывозных пошлин.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Основные термины в таможенном законодательстве.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Виды таможенных платежей и ставок таможенных пошлин.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Таможенная пошлина.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Сезонные таможенные пошлины.</w:t>
      </w:r>
    </w:p>
    <w:p w:rsidR="00AE7FF1" w:rsidRPr="00AE7FF1" w:rsidRDefault="00AE7FF1" w:rsidP="00AE7FF1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7FF1">
        <w:rPr>
          <w:rFonts w:ascii="Times New Roman" w:hAnsi="Times New Roman"/>
          <w:sz w:val="24"/>
          <w:szCs w:val="24"/>
        </w:rPr>
        <w:t>Особые виды таможенных пошлин.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7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8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игорный бизнес: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E3344F"/>
    <w:multiLevelType w:val="hybridMultilevel"/>
    <w:tmpl w:val="3BB2927E"/>
    <w:lvl w:ilvl="0" w:tplc="E222C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6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9"/>
  </w:num>
  <w:num w:numId="5">
    <w:abstractNumId w:val="37"/>
  </w:num>
  <w:num w:numId="6">
    <w:abstractNumId w:val="32"/>
  </w:num>
  <w:num w:numId="7">
    <w:abstractNumId w:val="48"/>
  </w:num>
  <w:num w:numId="8">
    <w:abstractNumId w:val="38"/>
  </w:num>
  <w:num w:numId="9">
    <w:abstractNumId w:val="46"/>
  </w:num>
  <w:num w:numId="10">
    <w:abstractNumId w:val="43"/>
  </w:num>
  <w:num w:numId="11">
    <w:abstractNumId w:val="26"/>
  </w:num>
  <w:num w:numId="12">
    <w:abstractNumId w:val="30"/>
  </w:num>
  <w:num w:numId="13">
    <w:abstractNumId w:val="36"/>
  </w:num>
  <w:num w:numId="14">
    <w:abstractNumId w:val="40"/>
  </w:num>
  <w:num w:numId="15">
    <w:abstractNumId w:val="34"/>
  </w:num>
  <w:num w:numId="16">
    <w:abstractNumId w:val="45"/>
  </w:num>
  <w:num w:numId="17">
    <w:abstractNumId w:val="47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9"/>
  </w:num>
  <w:num w:numId="24">
    <w:abstractNumId w:val="35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5"/>
  </w:num>
  <w:num w:numId="38">
    <w:abstractNumId w:val="31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2"/>
  </w:num>
  <w:num w:numId="45">
    <w:abstractNumId w:val="33"/>
  </w:num>
  <w:num w:numId="46">
    <w:abstractNumId w:val="29"/>
  </w:num>
  <w:num w:numId="47">
    <w:abstractNumId w:val="44"/>
  </w:num>
  <w:num w:numId="48">
    <w:abstractNumId w:val="41"/>
  </w:num>
  <w:num w:numId="49">
    <w:abstractNumId w:val="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D79AE"/>
    <w:rsid w:val="00105DEE"/>
    <w:rsid w:val="001177C5"/>
    <w:rsid w:val="001210B6"/>
    <w:rsid w:val="00156D36"/>
    <w:rsid w:val="00162820"/>
    <w:rsid w:val="00167E5E"/>
    <w:rsid w:val="001A2192"/>
    <w:rsid w:val="002041E5"/>
    <w:rsid w:val="002457CB"/>
    <w:rsid w:val="00263D32"/>
    <w:rsid w:val="0028214F"/>
    <w:rsid w:val="002B0005"/>
    <w:rsid w:val="002F1E47"/>
    <w:rsid w:val="003006BC"/>
    <w:rsid w:val="00330405"/>
    <w:rsid w:val="00344467"/>
    <w:rsid w:val="00360F05"/>
    <w:rsid w:val="00371232"/>
    <w:rsid w:val="0038196D"/>
    <w:rsid w:val="003B124E"/>
    <w:rsid w:val="003B223D"/>
    <w:rsid w:val="003D39BA"/>
    <w:rsid w:val="00406473"/>
    <w:rsid w:val="0046435F"/>
    <w:rsid w:val="00472F14"/>
    <w:rsid w:val="00480AA4"/>
    <w:rsid w:val="004C4538"/>
    <w:rsid w:val="004C653F"/>
    <w:rsid w:val="00506FF3"/>
    <w:rsid w:val="00517D3F"/>
    <w:rsid w:val="00522BEA"/>
    <w:rsid w:val="00587CD0"/>
    <w:rsid w:val="005C0BF9"/>
    <w:rsid w:val="00606CE2"/>
    <w:rsid w:val="0064449F"/>
    <w:rsid w:val="006E7956"/>
    <w:rsid w:val="007024B7"/>
    <w:rsid w:val="007711A1"/>
    <w:rsid w:val="00823100"/>
    <w:rsid w:val="00840C8C"/>
    <w:rsid w:val="00881AA0"/>
    <w:rsid w:val="008D4179"/>
    <w:rsid w:val="00912E26"/>
    <w:rsid w:val="00915385"/>
    <w:rsid w:val="00920F69"/>
    <w:rsid w:val="00933BB8"/>
    <w:rsid w:val="009C460A"/>
    <w:rsid w:val="009D0FC7"/>
    <w:rsid w:val="00A143E2"/>
    <w:rsid w:val="00A156C9"/>
    <w:rsid w:val="00A179EB"/>
    <w:rsid w:val="00A205AF"/>
    <w:rsid w:val="00A439C5"/>
    <w:rsid w:val="00A97561"/>
    <w:rsid w:val="00AD0D43"/>
    <w:rsid w:val="00AE7FF1"/>
    <w:rsid w:val="00B37356"/>
    <w:rsid w:val="00B37728"/>
    <w:rsid w:val="00B67298"/>
    <w:rsid w:val="00BE2497"/>
    <w:rsid w:val="00C118E3"/>
    <w:rsid w:val="00C775C3"/>
    <w:rsid w:val="00CD53A4"/>
    <w:rsid w:val="00CE408A"/>
    <w:rsid w:val="00CF3332"/>
    <w:rsid w:val="00D05037"/>
    <w:rsid w:val="00D53088"/>
    <w:rsid w:val="00DD14A9"/>
    <w:rsid w:val="00DF3226"/>
    <w:rsid w:val="00E05D0C"/>
    <w:rsid w:val="00E16E6D"/>
    <w:rsid w:val="00E34F87"/>
    <w:rsid w:val="00E66A15"/>
    <w:rsid w:val="00E84590"/>
    <w:rsid w:val="00E92280"/>
    <w:rsid w:val="00E92402"/>
    <w:rsid w:val="00E972B1"/>
    <w:rsid w:val="00F04A9F"/>
    <w:rsid w:val="00F22CBB"/>
    <w:rsid w:val="00F602B5"/>
    <w:rsid w:val="00F871E0"/>
    <w:rsid w:val="00FD27C1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DOCS;n=108978;fld=134;dst=4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DOCS;n=108978;fld=134;dst=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6945-91DC-442C-A473-46BAE11B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3</cp:revision>
  <dcterms:created xsi:type="dcterms:W3CDTF">2021-07-30T08:06:00Z</dcterms:created>
  <dcterms:modified xsi:type="dcterms:W3CDTF">2021-08-04T07:20:00Z</dcterms:modified>
</cp:coreProperties>
</file>