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10F1" w:rsidRDefault="00A10602">
      <w:pPr>
        <w:spacing w:after="3" w:line="248" w:lineRule="auto"/>
        <w:ind w:left="37" w:right="27" w:hanging="1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МИНОБРНАУКИ РОССИИ </w:t>
      </w:r>
    </w:p>
    <w:p w:rsidR="00FD10F1" w:rsidRDefault="00A10602">
      <w:pPr>
        <w:spacing w:after="3" w:line="248" w:lineRule="auto"/>
        <w:ind w:left="37" w:hanging="1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Федеральное государственное бюджетное образовательное учреждение высшего образования  </w:t>
      </w:r>
    </w:p>
    <w:p w:rsidR="00FD10F1" w:rsidRDefault="00A10602">
      <w:pPr>
        <w:spacing w:after="13" w:line="248" w:lineRule="auto"/>
        <w:ind w:left="1440" w:hanging="10"/>
      </w:pPr>
      <w:r>
        <w:rPr>
          <w:rFonts w:ascii="Times New Roman" w:eastAsia="Times New Roman" w:hAnsi="Times New Roman" w:cs="Times New Roman"/>
          <w:sz w:val="24"/>
        </w:rPr>
        <w:t xml:space="preserve">ВЛАДИВОСТОКСКИЙ ГОСУДАРСТВЕННЫЙ УНИВЕРСИТЕТ  </w:t>
      </w:r>
    </w:p>
    <w:p w:rsidR="00FD10F1" w:rsidRDefault="00A10602">
      <w:pPr>
        <w:spacing w:after="13" w:line="248" w:lineRule="auto"/>
        <w:ind w:left="1149" w:hanging="10"/>
      </w:pPr>
      <w:r>
        <w:rPr>
          <w:rFonts w:ascii="Times New Roman" w:eastAsia="Times New Roman" w:hAnsi="Times New Roman" w:cs="Times New Roman"/>
          <w:sz w:val="24"/>
        </w:rPr>
        <w:t xml:space="preserve">КОЛЛЕДЖ ИНФОРМАЦИОННЫХ И КРЕАТИВНЫХ ТЕХНОЛОГИЙ  </w:t>
      </w:r>
    </w:p>
    <w:p w:rsidR="00FD10F1" w:rsidRDefault="00A10602">
      <w:pPr>
        <w:spacing w:after="0"/>
        <w:ind w:left="60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FD10F1" w:rsidRDefault="00A10602">
      <w:pPr>
        <w:spacing w:after="0"/>
        <w:ind w:left="60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FD10F1" w:rsidRDefault="00A10602">
      <w:pPr>
        <w:spacing w:after="0"/>
        <w:ind w:left="60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FD10F1" w:rsidRDefault="00A10602">
      <w:pPr>
        <w:spacing w:after="0"/>
        <w:ind w:left="60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FD10F1" w:rsidRDefault="00A10602">
      <w:pPr>
        <w:spacing w:after="0"/>
        <w:ind w:left="60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FD10F1" w:rsidRDefault="00A10602">
      <w:pPr>
        <w:spacing w:after="0"/>
        <w:ind w:left="60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FD10F1" w:rsidRDefault="00A10602">
      <w:pPr>
        <w:spacing w:after="0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FD10F1" w:rsidRDefault="00A10602">
      <w:pPr>
        <w:spacing w:after="5" w:line="250" w:lineRule="auto"/>
        <w:ind w:left="1274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РАБОЧАЯ ПРОГРАММА ПРОФЕССИОНАЛЬНОГО МОДУЛЯ </w:t>
      </w:r>
    </w:p>
    <w:p w:rsidR="00FD10F1" w:rsidRDefault="00A10602">
      <w:pPr>
        <w:spacing w:after="13" w:line="248" w:lineRule="auto"/>
        <w:ind w:left="-5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«ПМ.04 </w:t>
      </w:r>
      <w:r>
        <w:rPr>
          <w:rFonts w:ascii="Times New Roman" w:eastAsia="Times New Roman" w:hAnsi="Times New Roman" w:cs="Times New Roman"/>
          <w:sz w:val="24"/>
        </w:rPr>
        <w:t>Создание ключевых вербальных и визуальных сообщений, основных креативных решений и творческих материалов на основных рекламных носителях</w:t>
      </w:r>
      <w:r>
        <w:rPr>
          <w:rFonts w:ascii="Times New Roman" w:eastAsia="Times New Roman" w:hAnsi="Times New Roman" w:cs="Times New Roman"/>
          <w:b/>
          <w:sz w:val="24"/>
        </w:rPr>
        <w:t>»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D10F1" w:rsidRDefault="00A10602">
      <w:pPr>
        <w:pStyle w:val="1"/>
        <w:spacing w:after="64"/>
        <w:ind w:left="18" w:right="8"/>
      </w:pPr>
      <w:r>
        <w:t xml:space="preserve">(300 ч.) </w:t>
      </w:r>
    </w:p>
    <w:p w:rsidR="00FD10F1" w:rsidRDefault="00A10602">
      <w:pPr>
        <w:spacing w:after="0"/>
        <w:ind w:left="1202"/>
      </w:pPr>
      <w:r>
        <w:rPr>
          <w:rFonts w:ascii="Times New Roman" w:eastAsia="Times New Roman" w:hAnsi="Times New Roman" w:cs="Times New Roman"/>
          <w:sz w:val="32"/>
        </w:rPr>
        <w:t xml:space="preserve">программы подготовки специалистов среднего звена </w:t>
      </w:r>
    </w:p>
    <w:p w:rsidR="00FD10F1" w:rsidRDefault="00A10602">
      <w:pPr>
        <w:spacing w:after="0"/>
        <w:ind w:left="162"/>
        <w:jc w:val="center"/>
      </w:pPr>
      <w:r>
        <w:rPr>
          <w:rFonts w:ascii="Times New Roman" w:eastAsia="Times New Roman" w:hAnsi="Times New Roman" w:cs="Times New Roman"/>
          <w:sz w:val="32"/>
        </w:rPr>
        <w:t xml:space="preserve">  </w:t>
      </w:r>
    </w:p>
    <w:p w:rsidR="00FD10F1" w:rsidRDefault="00A10602">
      <w:pPr>
        <w:spacing w:after="0"/>
        <w:ind w:left="2"/>
        <w:jc w:val="center"/>
      </w:pPr>
      <w:r>
        <w:rPr>
          <w:rFonts w:ascii="Times New Roman" w:eastAsia="Times New Roman" w:hAnsi="Times New Roman" w:cs="Times New Roman"/>
          <w:sz w:val="32"/>
        </w:rPr>
        <w:t xml:space="preserve">42.02.01 Реклама </w:t>
      </w:r>
    </w:p>
    <w:p w:rsidR="00FD10F1" w:rsidRDefault="00A10602">
      <w:pPr>
        <w:spacing w:after="0"/>
        <w:ind w:left="82"/>
        <w:jc w:val="center"/>
      </w:pPr>
      <w:r>
        <w:rPr>
          <w:rFonts w:ascii="Times New Roman" w:eastAsia="Times New Roman" w:hAnsi="Times New Roman" w:cs="Times New Roman"/>
          <w:sz w:val="32"/>
        </w:rPr>
        <w:t xml:space="preserve"> </w:t>
      </w:r>
    </w:p>
    <w:p w:rsidR="00FD10F1" w:rsidRDefault="00A10602">
      <w:pPr>
        <w:spacing w:after="0"/>
        <w:ind w:left="60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FD10F1" w:rsidRDefault="00A10602">
      <w:pPr>
        <w:spacing w:after="0"/>
        <w:ind w:left="60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FD10F1" w:rsidRDefault="00A10602">
      <w:pPr>
        <w:spacing w:after="0"/>
        <w:ind w:left="60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FD10F1" w:rsidRDefault="00A10602">
      <w:pPr>
        <w:spacing w:after="0"/>
        <w:ind w:left="60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FD10F1" w:rsidRDefault="00A10602">
      <w:pPr>
        <w:spacing w:after="0"/>
        <w:ind w:left="60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FD10F1" w:rsidRDefault="00A10602">
      <w:pPr>
        <w:spacing w:after="0"/>
        <w:ind w:left="60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FD10F1" w:rsidRDefault="00A10602">
      <w:pPr>
        <w:spacing w:after="0"/>
        <w:ind w:left="60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FD10F1" w:rsidRDefault="00A10602">
      <w:pPr>
        <w:spacing w:after="0"/>
        <w:ind w:left="60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FD10F1" w:rsidRDefault="00A10602">
      <w:pPr>
        <w:spacing w:after="0"/>
        <w:ind w:left="60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FD10F1" w:rsidRDefault="00A10602">
      <w:pPr>
        <w:spacing w:after="117"/>
        <w:ind w:left="6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D10F1" w:rsidRDefault="00A10602">
      <w:pPr>
        <w:spacing w:after="112"/>
        <w:ind w:left="6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D10F1" w:rsidRDefault="00A10602">
      <w:pPr>
        <w:spacing w:after="112"/>
        <w:ind w:left="6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D10F1" w:rsidRDefault="00A10602">
      <w:pPr>
        <w:spacing w:after="112"/>
        <w:ind w:left="6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D10F1" w:rsidRDefault="00A10602">
      <w:pPr>
        <w:spacing w:after="112"/>
        <w:ind w:left="6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D10F1" w:rsidRDefault="00A10602">
      <w:pPr>
        <w:spacing w:after="117"/>
        <w:ind w:left="6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D10F1" w:rsidRDefault="00A10602">
      <w:pPr>
        <w:spacing w:after="112"/>
        <w:ind w:left="6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D10F1" w:rsidRDefault="00A10602">
      <w:pPr>
        <w:spacing w:after="112"/>
        <w:ind w:left="6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D10F1" w:rsidRDefault="00A10602">
      <w:pPr>
        <w:spacing w:after="112"/>
        <w:ind w:left="6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D10F1" w:rsidRDefault="00A10602">
      <w:pPr>
        <w:spacing w:after="117"/>
        <w:ind w:left="6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D10F1" w:rsidRDefault="00A10602">
      <w:pPr>
        <w:spacing w:after="112"/>
        <w:ind w:left="6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D10F1" w:rsidRDefault="00A10602">
      <w:pPr>
        <w:spacing w:after="112"/>
        <w:ind w:left="6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D10F1" w:rsidRDefault="00A10602" w:rsidP="006D1D93">
      <w:pPr>
        <w:spacing w:after="112"/>
        <w:ind w:left="6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Владивосток 2025 г. </w:t>
      </w:r>
    </w:p>
    <w:p w:rsidR="00FD10F1" w:rsidRDefault="00A10602">
      <w:pPr>
        <w:spacing w:after="0" w:line="241" w:lineRule="auto"/>
        <w:ind w:right="532"/>
        <w:jc w:val="both"/>
      </w:pPr>
      <w:r>
        <w:rPr>
          <w:rFonts w:ascii="Times New Roman" w:eastAsia="Times New Roman" w:hAnsi="Times New Roman" w:cs="Times New Roman"/>
          <w:sz w:val="26"/>
        </w:rPr>
        <w:lastRenderedPageBreak/>
        <w:t>Рабочая программа учебной дисциплины ПМ.04 «</w:t>
      </w:r>
      <w:r>
        <w:rPr>
          <w:rFonts w:ascii="Times New Roman" w:eastAsia="Times New Roman" w:hAnsi="Times New Roman" w:cs="Times New Roman"/>
          <w:sz w:val="24"/>
        </w:rPr>
        <w:t>Создание ключевых вербальных и визуальных сообщений, основных креативных решений и творческих материалов на основных рекламных носителях</w:t>
      </w:r>
      <w:r>
        <w:rPr>
          <w:rFonts w:ascii="Times New Roman" w:eastAsia="Times New Roman" w:hAnsi="Times New Roman" w:cs="Times New Roman"/>
          <w:sz w:val="26"/>
        </w:rPr>
        <w:t xml:space="preserve">» разработана в соответствии с требованиями Федерального государственного образовательного стандарта среднего </w:t>
      </w:r>
    </w:p>
    <w:p w:rsidR="00FD10F1" w:rsidRDefault="00A10602">
      <w:pPr>
        <w:spacing w:after="1" w:line="249" w:lineRule="auto"/>
        <w:ind w:left="-5" w:hanging="10"/>
      </w:pPr>
      <w:r>
        <w:rPr>
          <w:rFonts w:ascii="Times New Roman" w:eastAsia="Times New Roman" w:hAnsi="Times New Roman" w:cs="Times New Roman"/>
          <w:sz w:val="26"/>
        </w:rPr>
        <w:t>профессионального образования по специальности 42.02.01 Реклама, утвержденного Приказом Минпросвещения России от 21.07.2023 г. N 552, примерной образовательной программой.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D10F1" w:rsidRDefault="00A10602">
      <w:pPr>
        <w:spacing w:after="127"/>
      </w:pPr>
      <w:r>
        <w:rPr>
          <w:rFonts w:ascii="Times New Roman" w:eastAsia="Times New Roman" w:hAnsi="Times New Roman" w:cs="Times New Roman"/>
          <w:sz w:val="26"/>
        </w:rPr>
        <w:t xml:space="preserve"> </w:t>
      </w:r>
    </w:p>
    <w:p w:rsidR="00FD10F1" w:rsidRDefault="00A10602">
      <w:pPr>
        <w:spacing w:after="134" w:line="249" w:lineRule="auto"/>
        <w:ind w:left="-5" w:hanging="10"/>
      </w:pPr>
      <w:r>
        <w:rPr>
          <w:rFonts w:ascii="Times New Roman" w:eastAsia="Times New Roman" w:hAnsi="Times New Roman" w:cs="Times New Roman"/>
          <w:sz w:val="26"/>
        </w:rPr>
        <w:t xml:space="preserve">Разработчик(и): А.С. Тен, преподаватель </w:t>
      </w:r>
    </w:p>
    <w:p w:rsidR="006D1D93" w:rsidRDefault="006D1D93">
      <w:pPr>
        <w:spacing w:after="1" w:line="359" w:lineRule="auto"/>
        <w:ind w:left="-5" w:right="1779" w:hanging="10"/>
        <w:rPr>
          <w:rFonts w:ascii="Times New Roman" w:eastAsia="Times New Roman" w:hAnsi="Times New Roman" w:cs="Times New Roman"/>
          <w:sz w:val="26"/>
        </w:rPr>
      </w:pPr>
      <w:r>
        <w:rPr>
          <w:rFonts w:ascii="Times New Roman" w:eastAsia="Times New Roman" w:hAnsi="Times New Roman" w:cs="Times New Roman"/>
          <w:noProof/>
          <w:sz w:val="26"/>
        </w:rPr>
        <w:drawing>
          <wp:anchor distT="0" distB="0" distL="114300" distR="114300" simplePos="0" relativeHeight="251660288" behindDoc="1" locked="0" layoutInCell="1" allowOverlap="1" wp14:anchorId="7F320226" wp14:editId="3C896424">
            <wp:simplePos x="0" y="0"/>
            <wp:positionH relativeFrom="column">
              <wp:posOffset>1514475</wp:posOffset>
            </wp:positionH>
            <wp:positionV relativeFrom="paragraph">
              <wp:posOffset>347980</wp:posOffset>
            </wp:positionV>
            <wp:extent cx="850265" cy="1005840"/>
            <wp:effectExtent l="0" t="0" r="6985" b="381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WhatsApp Image 2025-09-02 at 09.17.17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0265" cy="1005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10602">
        <w:rPr>
          <w:rFonts w:ascii="Times New Roman" w:eastAsia="Times New Roman" w:hAnsi="Times New Roman" w:cs="Times New Roman"/>
          <w:sz w:val="26"/>
        </w:rPr>
        <w:t xml:space="preserve">Рассмотрено и одобрено на заседании предметной </w:t>
      </w:r>
      <w:r>
        <w:rPr>
          <w:rFonts w:ascii="Times New Roman" w:eastAsia="Times New Roman" w:hAnsi="Times New Roman" w:cs="Times New Roman"/>
          <w:sz w:val="26"/>
        </w:rPr>
        <w:t xml:space="preserve">цикловой комиссии Протокол № </w:t>
      </w:r>
      <w:r w:rsidRPr="006D1D93">
        <w:rPr>
          <w:rFonts w:ascii="Times New Roman" w:eastAsia="Times New Roman" w:hAnsi="Times New Roman" w:cs="Times New Roman"/>
          <w:sz w:val="26"/>
        </w:rPr>
        <w:t xml:space="preserve"> 6 </w:t>
      </w:r>
      <w:r>
        <w:rPr>
          <w:rFonts w:ascii="Times New Roman" w:eastAsia="Times New Roman" w:hAnsi="Times New Roman" w:cs="Times New Roman"/>
          <w:sz w:val="26"/>
        </w:rPr>
        <w:t xml:space="preserve"> от « 20 »  августа 2025 </w:t>
      </w:r>
      <w:r w:rsidR="00A10602">
        <w:rPr>
          <w:rFonts w:ascii="Times New Roman" w:eastAsia="Times New Roman" w:hAnsi="Times New Roman" w:cs="Times New Roman"/>
          <w:sz w:val="26"/>
        </w:rPr>
        <w:t xml:space="preserve"> г. </w:t>
      </w:r>
    </w:p>
    <w:p w:rsidR="006D1D93" w:rsidRDefault="006D1D93">
      <w:pPr>
        <w:spacing w:after="1" w:line="359" w:lineRule="auto"/>
        <w:ind w:left="-5" w:right="1779" w:hanging="10"/>
        <w:rPr>
          <w:rFonts w:ascii="Times New Roman" w:eastAsia="Times New Roman" w:hAnsi="Times New Roman" w:cs="Times New Roman"/>
          <w:sz w:val="26"/>
        </w:rPr>
      </w:pPr>
    </w:p>
    <w:p w:rsidR="00FD10F1" w:rsidRDefault="00A10602">
      <w:pPr>
        <w:spacing w:after="1" w:line="359" w:lineRule="auto"/>
        <w:ind w:left="-5" w:right="1779" w:hanging="10"/>
      </w:pPr>
      <w:r>
        <w:rPr>
          <w:rFonts w:ascii="Times New Roman" w:eastAsia="Times New Roman" w:hAnsi="Times New Roman" w:cs="Times New Roman"/>
          <w:sz w:val="26"/>
        </w:rPr>
        <w:t xml:space="preserve">Председатель ПЦК _______________ А.С. Тен </w:t>
      </w:r>
    </w:p>
    <w:p w:rsidR="00FD10F1" w:rsidRDefault="00A10602">
      <w:pPr>
        <w:spacing w:after="134" w:line="249" w:lineRule="auto"/>
        <w:ind w:left="-5" w:hanging="10"/>
      </w:pPr>
      <w:r>
        <w:rPr>
          <w:rFonts w:ascii="Times New Roman" w:eastAsia="Times New Roman" w:hAnsi="Times New Roman" w:cs="Times New Roman"/>
          <w:sz w:val="26"/>
        </w:rPr>
        <w:t xml:space="preserve">                                                  подпись </w:t>
      </w:r>
    </w:p>
    <w:p w:rsidR="00FD10F1" w:rsidRDefault="00A10602">
      <w:pPr>
        <w:spacing w:after="103"/>
      </w:pPr>
      <w:r>
        <w:rPr>
          <w:rFonts w:ascii="Times New Roman" w:eastAsia="Times New Roman" w:hAnsi="Times New Roman" w:cs="Times New Roman"/>
          <w:sz w:val="26"/>
        </w:rPr>
        <w:t xml:space="preserve"> </w:t>
      </w:r>
    </w:p>
    <w:p w:rsidR="00FD10F1" w:rsidRDefault="00A10602">
      <w:pPr>
        <w:spacing w:after="117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bookmarkStart w:id="0" w:name="_GoBack"/>
      <w:bookmarkEnd w:id="0"/>
    </w:p>
    <w:p w:rsidR="00FD10F1" w:rsidRDefault="00A10602">
      <w:pPr>
        <w:spacing w:after="112"/>
        <w:ind w:left="6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D10F1" w:rsidRDefault="00A10602">
      <w:pPr>
        <w:spacing w:after="112"/>
        <w:ind w:left="6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D10F1" w:rsidRDefault="00A10602">
      <w:pPr>
        <w:spacing w:after="108"/>
        <w:ind w:left="6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D10F1" w:rsidRDefault="00A10602">
      <w:pPr>
        <w:spacing w:after="0"/>
        <w:ind w:left="60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  <w:r>
        <w:br w:type="page"/>
      </w:r>
    </w:p>
    <w:p w:rsidR="00FD10F1" w:rsidRDefault="00A10602">
      <w:pPr>
        <w:pStyle w:val="1"/>
        <w:ind w:left="18" w:right="8"/>
      </w:pPr>
      <w:r>
        <w:lastRenderedPageBreak/>
        <w:t xml:space="preserve">СОДЕРЖАНИЕ </w:t>
      </w:r>
    </w:p>
    <w:p w:rsidR="00FD10F1" w:rsidRDefault="00A10602">
      <w:pPr>
        <w:spacing w:after="0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FD10F1" w:rsidRDefault="00A10602">
      <w:pPr>
        <w:numPr>
          <w:ilvl w:val="0"/>
          <w:numId w:val="1"/>
        </w:numPr>
        <w:spacing w:after="5" w:line="250" w:lineRule="auto"/>
        <w:ind w:right="394" w:hanging="360"/>
      </w:pPr>
      <w:r>
        <w:rPr>
          <w:rFonts w:ascii="Times New Roman" w:eastAsia="Times New Roman" w:hAnsi="Times New Roman" w:cs="Times New Roman"/>
          <w:b/>
          <w:sz w:val="24"/>
        </w:rPr>
        <w:t xml:space="preserve">ОБЩАЯ ХАРАКТЕРИСТИКА ПРИМЕРНОЙ РАБОЧЕЙ </w:t>
      </w:r>
      <w:r>
        <w:rPr>
          <w:rFonts w:ascii="Times New Roman" w:eastAsia="Times New Roman" w:hAnsi="Times New Roman" w:cs="Times New Roman"/>
          <w:b/>
          <w:sz w:val="24"/>
        </w:rPr>
        <w:tab/>
        <w:t xml:space="preserve"> ПРОГРАММЫ ПРОФЕССИОНАЛЬНОГО МОДУЛЯ </w:t>
      </w:r>
    </w:p>
    <w:p w:rsidR="00FD10F1" w:rsidRDefault="00A10602">
      <w:pPr>
        <w:numPr>
          <w:ilvl w:val="0"/>
          <w:numId w:val="1"/>
        </w:numPr>
        <w:spacing w:after="5" w:line="250" w:lineRule="auto"/>
        <w:ind w:right="394" w:hanging="360"/>
      </w:pPr>
      <w:r>
        <w:rPr>
          <w:rFonts w:ascii="Times New Roman" w:eastAsia="Times New Roman" w:hAnsi="Times New Roman" w:cs="Times New Roman"/>
          <w:b/>
          <w:sz w:val="24"/>
        </w:rPr>
        <w:t xml:space="preserve">СТРУКТУРА И СОДЕРЖАНИЕ </w:t>
      </w:r>
      <w:r>
        <w:rPr>
          <w:rFonts w:ascii="Times New Roman" w:eastAsia="Times New Roman" w:hAnsi="Times New Roman" w:cs="Times New Roman"/>
          <w:b/>
          <w:sz w:val="24"/>
        </w:rPr>
        <w:tab/>
        <w:t xml:space="preserve"> </w:t>
      </w:r>
    </w:p>
    <w:p w:rsidR="00FD10F1" w:rsidRDefault="00A10602">
      <w:pPr>
        <w:spacing w:after="5" w:line="250" w:lineRule="auto"/>
        <w:ind w:left="704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ПРОФЕССИОНАЛЬНОГО МОДУЛЯ </w:t>
      </w:r>
    </w:p>
    <w:p w:rsidR="00FD10F1" w:rsidRDefault="00A10602">
      <w:pPr>
        <w:numPr>
          <w:ilvl w:val="0"/>
          <w:numId w:val="1"/>
        </w:numPr>
        <w:spacing w:after="5" w:line="250" w:lineRule="auto"/>
        <w:ind w:right="394" w:hanging="360"/>
      </w:pPr>
      <w:r>
        <w:rPr>
          <w:rFonts w:ascii="Times New Roman" w:eastAsia="Times New Roman" w:hAnsi="Times New Roman" w:cs="Times New Roman"/>
          <w:b/>
          <w:sz w:val="24"/>
        </w:rPr>
        <w:t xml:space="preserve">УСЛОВИЯ РЕАЛИЗАЦИИ ПРОФЕССИОНАЛЬНОГО МОДУЛЯ </w:t>
      </w:r>
    </w:p>
    <w:p w:rsidR="00FD10F1" w:rsidRDefault="00A10602">
      <w:pPr>
        <w:numPr>
          <w:ilvl w:val="0"/>
          <w:numId w:val="1"/>
        </w:numPr>
        <w:spacing w:after="5" w:line="250" w:lineRule="auto"/>
        <w:ind w:right="394" w:hanging="360"/>
      </w:pPr>
      <w:r>
        <w:rPr>
          <w:rFonts w:ascii="Times New Roman" w:eastAsia="Times New Roman" w:hAnsi="Times New Roman" w:cs="Times New Roman"/>
          <w:b/>
          <w:sz w:val="24"/>
        </w:rPr>
        <w:t xml:space="preserve">КОНТРОЛЬ И ОЦЕНКА РЕЗУЛЬТАТОВ ОСВОЕНИЯ </w:t>
      </w:r>
      <w:r>
        <w:rPr>
          <w:rFonts w:ascii="Times New Roman" w:eastAsia="Times New Roman" w:hAnsi="Times New Roman" w:cs="Times New Roman"/>
          <w:b/>
          <w:sz w:val="24"/>
        </w:rPr>
        <w:tab/>
        <w:t xml:space="preserve"> </w:t>
      </w:r>
    </w:p>
    <w:p w:rsidR="00FD10F1" w:rsidRDefault="00A10602">
      <w:pPr>
        <w:spacing w:after="5" w:line="250" w:lineRule="auto"/>
        <w:ind w:left="704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ПРОФЕССИОНАЛЬНОГО МОДУЛЯ </w:t>
      </w:r>
    </w:p>
    <w:p w:rsidR="00FD10F1" w:rsidRDefault="00A10602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br w:type="page"/>
      </w:r>
    </w:p>
    <w:p w:rsidR="00FD10F1" w:rsidRDefault="00A10602">
      <w:pPr>
        <w:pStyle w:val="1"/>
        <w:ind w:left="18"/>
      </w:pPr>
      <w:r>
        <w:lastRenderedPageBreak/>
        <w:t xml:space="preserve">1. ОБЩАЯ ХАРАКТЕРИСТИКА РАБОЧЕЙ ПРОГРАММЫ ПРОФЕССИОНАЛЬНОГО МОДУЛЯ </w:t>
      </w:r>
    </w:p>
    <w:p w:rsidR="00FD10F1" w:rsidRDefault="00A10602">
      <w:pPr>
        <w:spacing w:after="13" w:line="248" w:lineRule="auto"/>
        <w:ind w:left="-15" w:firstLine="709"/>
      </w:pPr>
      <w:r>
        <w:rPr>
          <w:rFonts w:ascii="Times New Roman" w:eastAsia="Times New Roman" w:hAnsi="Times New Roman" w:cs="Times New Roman"/>
          <w:sz w:val="26"/>
        </w:rPr>
        <w:t>ПМ.04 «</w:t>
      </w:r>
      <w:r>
        <w:rPr>
          <w:rFonts w:ascii="Times New Roman" w:eastAsia="Times New Roman" w:hAnsi="Times New Roman" w:cs="Times New Roman"/>
          <w:sz w:val="24"/>
        </w:rPr>
        <w:t>Создание ключевых вербальных и визуальных сообщений, основных креативных решений и творческих материалов на основных рекламных носителях</w:t>
      </w:r>
      <w:r>
        <w:rPr>
          <w:rFonts w:ascii="Times New Roman" w:eastAsia="Times New Roman" w:hAnsi="Times New Roman" w:cs="Times New Roman"/>
          <w:sz w:val="26"/>
        </w:rPr>
        <w:t xml:space="preserve">» </w:t>
      </w:r>
    </w:p>
    <w:p w:rsidR="00FD10F1" w:rsidRDefault="00A10602">
      <w:pPr>
        <w:spacing w:after="5" w:line="250" w:lineRule="auto"/>
        <w:ind w:left="704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1.1. Цель и планируемые результаты освоения профессионального модуля  </w:t>
      </w:r>
    </w:p>
    <w:p w:rsidR="00FD10F1" w:rsidRDefault="00A10602">
      <w:pPr>
        <w:spacing w:after="2" w:line="242" w:lineRule="auto"/>
        <w:ind w:left="-15" w:right="-15" w:firstLine="699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В результате изучения профессионального модуля обучающийся должен освоить основной вид деятельности </w:t>
      </w:r>
      <w:r>
        <w:rPr>
          <w:rFonts w:ascii="Times New Roman" w:eastAsia="Times New Roman" w:hAnsi="Times New Roman" w:cs="Times New Roman"/>
          <w:sz w:val="26"/>
        </w:rPr>
        <w:t>ПМ.04 «</w:t>
      </w:r>
      <w:r>
        <w:rPr>
          <w:rFonts w:ascii="Times New Roman" w:eastAsia="Times New Roman" w:hAnsi="Times New Roman" w:cs="Times New Roman"/>
          <w:sz w:val="24"/>
        </w:rPr>
        <w:t>Создание ключевых вербальных и визуальных сообщений, основных креативных решений и творческих материалов на основных рекламных носителях</w:t>
      </w:r>
      <w:r>
        <w:rPr>
          <w:rFonts w:ascii="Times New Roman" w:eastAsia="Times New Roman" w:hAnsi="Times New Roman" w:cs="Times New Roman"/>
          <w:sz w:val="26"/>
        </w:rPr>
        <w:t xml:space="preserve">» </w:t>
      </w:r>
      <w:r>
        <w:rPr>
          <w:rFonts w:ascii="Times New Roman" w:eastAsia="Times New Roman" w:hAnsi="Times New Roman" w:cs="Times New Roman"/>
          <w:sz w:val="24"/>
        </w:rPr>
        <w:t xml:space="preserve">и соответствующие ему общие компетенции и профессиональные компетенции: </w:t>
      </w:r>
    </w:p>
    <w:p w:rsidR="00FD10F1" w:rsidRDefault="00A10602">
      <w:pPr>
        <w:spacing w:after="13" w:line="248" w:lineRule="auto"/>
        <w:ind w:left="719" w:hanging="10"/>
      </w:pPr>
      <w:r>
        <w:rPr>
          <w:rFonts w:ascii="Times New Roman" w:eastAsia="Times New Roman" w:hAnsi="Times New Roman" w:cs="Times New Roman"/>
          <w:sz w:val="24"/>
        </w:rPr>
        <w:t xml:space="preserve">1.1.1. Перечень общих компетенций </w:t>
      </w:r>
    </w:p>
    <w:tbl>
      <w:tblPr>
        <w:tblStyle w:val="TableGrid"/>
        <w:tblW w:w="9854" w:type="dxa"/>
        <w:tblInd w:w="-110" w:type="dxa"/>
        <w:tblCellMar>
          <w:top w:w="12" w:type="dxa"/>
          <w:left w:w="110" w:type="dxa"/>
          <w:right w:w="44" w:type="dxa"/>
        </w:tblCellMar>
        <w:tblLook w:val="04A0" w:firstRow="1" w:lastRow="0" w:firstColumn="1" w:lastColumn="0" w:noHBand="0" w:noVBand="1"/>
      </w:tblPr>
      <w:tblGrid>
        <w:gridCol w:w="1267"/>
        <w:gridCol w:w="8587"/>
      </w:tblGrid>
      <w:tr w:rsidR="00FD10F1">
        <w:trPr>
          <w:trHeight w:val="283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Код </w:t>
            </w:r>
          </w:p>
        </w:tc>
        <w:tc>
          <w:tcPr>
            <w:tcW w:w="8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Наименование общих компетенций </w:t>
            </w:r>
          </w:p>
        </w:tc>
      </w:tr>
      <w:tr w:rsidR="00FD10F1">
        <w:trPr>
          <w:trHeight w:val="566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 xml:space="preserve">ОК 01 </w:t>
            </w:r>
          </w:p>
        </w:tc>
        <w:tc>
          <w:tcPr>
            <w:tcW w:w="8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Выбирать способы решения задач профессиональной деятельности применительно к различным контекстам </w:t>
            </w:r>
          </w:p>
        </w:tc>
      </w:tr>
      <w:tr w:rsidR="00FD10F1">
        <w:trPr>
          <w:trHeight w:val="835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>ОК 02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  <w:tc>
          <w:tcPr>
            <w:tcW w:w="8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6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Использовать современные средства поиска, анализа и интерпретации информации, и информационные технологии для выполнения задач профессиональной деятельности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</w:tr>
      <w:tr w:rsidR="00FD10F1">
        <w:trPr>
          <w:trHeight w:val="1114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>ОК 03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  <w:tc>
          <w:tcPr>
            <w:tcW w:w="8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6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</w:tr>
      <w:tr w:rsidR="00FD10F1">
        <w:trPr>
          <w:trHeight w:val="288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>ОК 04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  <w:tc>
          <w:tcPr>
            <w:tcW w:w="8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>Эффективно взаимодействовать и работать в коллективе и команде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</w:tr>
      <w:tr w:rsidR="00FD10F1">
        <w:trPr>
          <w:trHeight w:val="835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>ОК 05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  <w:tc>
          <w:tcPr>
            <w:tcW w:w="8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6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</w:tr>
      <w:tr w:rsidR="00FD10F1">
        <w:trPr>
          <w:trHeight w:val="562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>ОК 09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  <w:tc>
          <w:tcPr>
            <w:tcW w:w="8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 xml:space="preserve">Пользоваться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профессиональной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документацией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на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государственном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>и иностранном языках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</w:tr>
    </w:tbl>
    <w:p w:rsidR="00FD10F1" w:rsidRDefault="00A10602">
      <w:pPr>
        <w:spacing w:after="0"/>
        <w:ind w:left="709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FD10F1" w:rsidRDefault="00A10602">
      <w:pPr>
        <w:spacing w:after="13" w:line="248" w:lineRule="auto"/>
        <w:ind w:left="719" w:hanging="10"/>
      </w:pPr>
      <w:r>
        <w:rPr>
          <w:rFonts w:ascii="Times New Roman" w:eastAsia="Times New Roman" w:hAnsi="Times New Roman" w:cs="Times New Roman"/>
          <w:sz w:val="24"/>
        </w:rPr>
        <w:t xml:space="preserve">1.1.2. Перечень профессиональных компетенций  </w:t>
      </w:r>
    </w:p>
    <w:tbl>
      <w:tblPr>
        <w:tblStyle w:val="TableGrid"/>
        <w:tblW w:w="9854" w:type="dxa"/>
        <w:tblInd w:w="-110" w:type="dxa"/>
        <w:tblCellMar>
          <w:top w:w="12" w:type="dxa"/>
          <w:left w:w="110" w:type="dxa"/>
          <w:right w:w="43" w:type="dxa"/>
        </w:tblCellMar>
        <w:tblLook w:val="04A0" w:firstRow="1" w:lastRow="0" w:firstColumn="1" w:lastColumn="0" w:noHBand="0" w:noVBand="1"/>
      </w:tblPr>
      <w:tblGrid>
        <w:gridCol w:w="1243"/>
        <w:gridCol w:w="8611"/>
      </w:tblGrid>
      <w:tr w:rsidR="00FD10F1">
        <w:trPr>
          <w:trHeight w:val="288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Код </w:t>
            </w:r>
          </w:p>
        </w:tc>
        <w:tc>
          <w:tcPr>
            <w:tcW w:w="8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Наименование видов деятельности и профессиональных компетенций </w:t>
            </w:r>
          </w:p>
        </w:tc>
      </w:tr>
      <w:tr w:rsidR="00FD10F1">
        <w:trPr>
          <w:trHeight w:val="562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 xml:space="preserve">ПК 4.1 </w:t>
            </w:r>
          </w:p>
        </w:tc>
        <w:tc>
          <w:tcPr>
            <w:tcW w:w="8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>Разрабатывать творческие рекламные решения для достижения целей креативной стратегии рекламной/коммуникационной кампании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</w:tr>
      <w:tr w:rsidR="00FD10F1">
        <w:trPr>
          <w:trHeight w:val="562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 xml:space="preserve">ПК 4.2 </w:t>
            </w:r>
          </w:p>
        </w:tc>
        <w:tc>
          <w:tcPr>
            <w:tcW w:w="8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Разрабатывать творческие рекламные решения в целях тактического планирования рекламной коммуникационной кампании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</w:tr>
      <w:tr w:rsidR="00FD10F1">
        <w:trPr>
          <w:trHeight w:val="562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 xml:space="preserve">ПК 4.3 </w:t>
            </w:r>
          </w:p>
        </w:tc>
        <w:tc>
          <w:tcPr>
            <w:tcW w:w="8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Проводить разработку и размещение рекламного контента для продвижения торговой марки/бренда/организации в сети Интернет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</w:tr>
    </w:tbl>
    <w:p w:rsidR="00FD10F1" w:rsidRDefault="00A10602">
      <w:pPr>
        <w:spacing w:after="0"/>
        <w:ind w:left="709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D10F1" w:rsidRDefault="00A10602">
      <w:pPr>
        <w:spacing w:after="13" w:line="248" w:lineRule="auto"/>
        <w:ind w:left="719" w:hanging="10"/>
      </w:pPr>
      <w:r>
        <w:rPr>
          <w:rFonts w:ascii="Times New Roman" w:eastAsia="Times New Roman" w:hAnsi="Times New Roman" w:cs="Times New Roman"/>
          <w:sz w:val="24"/>
        </w:rPr>
        <w:t xml:space="preserve">1.1.3. В результате освоения профессионального модуля обучающийся должен: </w:t>
      </w:r>
    </w:p>
    <w:tbl>
      <w:tblPr>
        <w:tblStyle w:val="TableGrid"/>
        <w:tblW w:w="9854" w:type="dxa"/>
        <w:tblInd w:w="-110" w:type="dxa"/>
        <w:tblCellMar>
          <w:top w:w="12" w:type="dxa"/>
          <w:left w:w="110" w:type="dxa"/>
          <w:right w:w="49" w:type="dxa"/>
        </w:tblCellMar>
        <w:tblLook w:val="04A0" w:firstRow="1" w:lastRow="0" w:firstColumn="1" w:lastColumn="0" w:noHBand="0" w:noVBand="1"/>
      </w:tblPr>
      <w:tblGrid>
        <w:gridCol w:w="1810"/>
        <w:gridCol w:w="8044"/>
      </w:tblGrid>
      <w:tr w:rsidR="00FD10F1">
        <w:trPr>
          <w:trHeight w:val="288"/>
        </w:trPr>
        <w:tc>
          <w:tcPr>
            <w:tcW w:w="18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 xml:space="preserve">Владеть навыками </w:t>
            </w: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 xml:space="preserve">генерации идей для рекламных сообщений и креативных концепций; </w:t>
            </w:r>
          </w:p>
        </w:tc>
      </w:tr>
      <w:tr w:rsidR="00FD10F1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 xml:space="preserve">разработкой визуальных и текстовых материалов для различных рекламных носителей (плакаты, баннеры, социальные сети, сайты, видео); </w:t>
            </w:r>
          </w:p>
        </w:tc>
      </w:tr>
      <w:tr w:rsidR="00FD10F1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FD10F1" w:rsidRDefault="00FD10F1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 xml:space="preserve">подбором и комбинированием элементов фирменного стиля, цветовой палитры, шрифтов и графики; </w:t>
            </w:r>
          </w:p>
        </w:tc>
      </w:tr>
      <w:tr w:rsidR="00FD10F1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 xml:space="preserve">использованием инструментов графического и видео-редактирования для реализации креативных решений; </w:t>
            </w:r>
          </w:p>
        </w:tc>
      </w:tr>
      <w:tr w:rsidR="00FD10F1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 xml:space="preserve">адаптацией контента под требования различных платформ и целевых аудиторий. </w:t>
            </w:r>
          </w:p>
        </w:tc>
      </w:tr>
      <w:tr w:rsidR="00FD10F1">
        <w:trPr>
          <w:trHeight w:val="562"/>
        </w:trPr>
        <w:tc>
          <w:tcPr>
            <w:tcW w:w="18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 xml:space="preserve">Уметь </w:t>
            </w: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3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создавать ключевые вербальные сообщения (слоганы, заголовки, тексты объявлений); </w:t>
            </w:r>
          </w:p>
        </w:tc>
      </w:tr>
      <w:tr w:rsidR="00FD10F1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3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разрабатывать визуальные концепции рекламных материалов, включая макеты и композицию; </w:t>
            </w:r>
          </w:p>
        </w:tc>
      </w:tr>
      <w:tr w:rsidR="00FD10F1">
        <w:trPr>
          <w:trHeight w:val="562"/>
        </w:trPr>
        <w:tc>
          <w:tcPr>
            <w:tcW w:w="18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3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формулировать основные креативные решения в рамках рекламной кампании; </w:t>
            </w:r>
          </w:p>
        </w:tc>
      </w:tr>
      <w:tr w:rsidR="00FD10F1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3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представлять и аргументировать свои творческие решения для команды или заказчика; </w:t>
            </w:r>
          </w:p>
        </w:tc>
      </w:tr>
      <w:tr w:rsidR="00FD10F1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3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интегрировать текстовые и визуальные элементы в единое рекламное сообщение. </w:t>
            </w:r>
          </w:p>
        </w:tc>
      </w:tr>
      <w:tr w:rsidR="00FD10F1">
        <w:trPr>
          <w:trHeight w:val="566"/>
        </w:trPr>
        <w:tc>
          <w:tcPr>
            <w:tcW w:w="18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 xml:space="preserve">Знать </w:t>
            </w: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 xml:space="preserve">основы психологии восприятия рекламы и влияния визуальных и вербальных сообщений; </w:t>
            </w:r>
          </w:p>
        </w:tc>
      </w:tr>
      <w:tr w:rsidR="00FD10F1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 xml:space="preserve">принципы построения эффективного рекламного текста и визуального контента; </w:t>
            </w:r>
          </w:p>
        </w:tc>
      </w:tr>
      <w:tr w:rsidR="00FD10F1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 xml:space="preserve">стандарты и форматы рекламных носителей (онлайн и офлайн); </w:t>
            </w:r>
          </w:p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FD10F1" w:rsidRDefault="00FD10F1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 xml:space="preserve">базовые правила брендирования и работы с фирменным стилем; </w:t>
            </w:r>
          </w:p>
        </w:tc>
      </w:tr>
      <w:tr w:rsidR="00FD10F1">
        <w:trPr>
          <w:trHeight w:val="83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FD10F1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 xml:space="preserve">современные инструменты и программное обеспечение для создания креативных материалов (Adobe Photoshop, Illustrator, Canva, Figma, After Effects и др.). </w:t>
            </w:r>
          </w:p>
        </w:tc>
      </w:tr>
    </w:tbl>
    <w:p w:rsidR="00FD10F1" w:rsidRDefault="00A10602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FD10F1" w:rsidRDefault="00A10602">
      <w:pPr>
        <w:spacing w:after="0"/>
        <w:ind w:left="10" w:right="901" w:hanging="10"/>
        <w:jc w:val="right"/>
      </w:pPr>
      <w:r>
        <w:rPr>
          <w:rFonts w:ascii="Times New Roman" w:eastAsia="Times New Roman" w:hAnsi="Times New Roman" w:cs="Times New Roman"/>
          <w:b/>
          <w:sz w:val="24"/>
        </w:rPr>
        <w:t xml:space="preserve">1.2. Количество часов, отводимое на освоение профессионального модуля </w:t>
      </w:r>
    </w:p>
    <w:p w:rsidR="00FD10F1" w:rsidRDefault="00A10602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D10F1" w:rsidRDefault="00A10602">
      <w:pPr>
        <w:spacing w:after="13" w:line="248" w:lineRule="auto"/>
        <w:ind w:left="693" w:right="3555" w:hanging="708"/>
      </w:pPr>
      <w:r>
        <w:rPr>
          <w:rFonts w:ascii="Times New Roman" w:eastAsia="Times New Roman" w:hAnsi="Times New Roman" w:cs="Times New Roman"/>
          <w:sz w:val="24"/>
        </w:rPr>
        <w:t xml:space="preserve">Всего часов – 300 в том числе в форме практической подготовки – 106 </w:t>
      </w:r>
    </w:p>
    <w:p w:rsidR="00FD10F1" w:rsidRDefault="00A10602">
      <w:pPr>
        <w:spacing w:after="13" w:line="248" w:lineRule="auto"/>
        <w:ind w:left="-5" w:right="4745" w:hanging="10"/>
      </w:pPr>
      <w:r>
        <w:rPr>
          <w:rFonts w:ascii="Times New Roman" w:eastAsia="Times New Roman" w:hAnsi="Times New Roman" w:cs="Times New Roman"/>
          <w:sz w:val="24"/>
        </w:rPr>
        <w:t>Из них на освоение МДК – 222 в том числе самостоятельная работа – 24</w:t>
      </w:r>
      <w:r>
        <w:rPr>
          <w:rFonts w:ascii="Times New Roman" w:eastAsia="Times New Roman" w:hAnsi="Times New Roman" w:cs="Times New Roman"/>
          <w:i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практики, в том числе учебная – 36   производственная – 36 </w:t>
      </w:r>
    </w:p>
    <w:p w:rsidR="00FD10F1" w:rsidRDefault="00A10602">
      <w:pPr>
        <w:spacing w:after="13" w:line="248" w:lineRule="auto"/>
        <w:ind w:left="-5" w:hanging="10"/>
      </w:pPr>
      <w:r>
        <w:rPr>
          <w:rFonts w:ascii="Times New Roman" w:eastAsia="Times New Roman" w:hAnsi="Times New Roman" w:cs="Times New Roman"/>
          <w:sz w:val="24"/>
        </w:rPr>
        <w:t>Промежуточная аттестация – 6</w:t>
      </w:r>
    </w:p>
    <w:p w:rsidR="00FD10F1" w:rsidRDefault="00FD10F1">
      <w:pPr>
        <w:sectPr w:rsidR="00FD10F1">
          <w:footerReference w:type="even" r:id="rId8"/>
          <w:footerReference w:type="default" r:id="rId9"/>
          <w:footerReference w:type="first" r:id="rId10"/>
          <w:footnotePr>
            <w:numRestart w:val="eachPage"/>
          </w:footnotePr>
          <w:pgSz w:w="11909" w:h="16838"/>
          <w:pgMar w:top="1138" w:right="855" w:bottom="1258" w:left="1416" w:header="720" w:footer="826" w:gutter="0"/>
          <w:cols w:space="720"/>
        </w:sectPr>
      </w:pPr>
    </w:p>
    <w:p w:rsidR="00FD10F1" w:rsidRDefault="00A10602">
      <w:pPr>
        <w:numPr>
          <w:ilvl w:val="0"/>
          <w:numId w:val="2"/>
        </w:numPr>
        <w:spacing w:after="0"/>
        <w:ind w:right="-15" w:hanging="240"/>
        <w:jc w:val="right"/>
      </w:pPr>
      <w:r>
        <w:rPr>
          <w:rFonts w:ascii="Times New Roman" w:eastAsia="Times New Roman" w:hAnsi="Times New Roman" w:cs="Times New Roman"/>
          <w:b/>
          <w:sz w:val="24"/>
        </w:rPr>
        <w:lastRenderedPageBreak/>
        <w:t xml:space="preserve">СТРУКТУРА И СОДЕРЖАНИЕ ПРОФЕССИОНАЛЬНОГО МОДУЛЯ </w:t>
      </w:r>
    </w:p>
    <w:p w:rsidR="00FD10F1" w:rsidRDefault="00A10602">
      <w:pPr>
        <w:spacing w:after="0"/>
        <w:ind w:left="3391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tbl>
      <w:tblPr>
        <w:tblStyle w:val="TableGrid"/>
        <w:tblpPr w:vertAnchor="text" w:tblpX="-110" w:tblpY="276"/>
        <w:tblOverlap w:val="never"/>
        <w:tblW w:w="14933" w:type="dxa"/>
        <w:tblInd w:w="0" w:type="dxa"/>
        <w:tblCellMar>
          <w:top w:w="6" w:type="dxa"/>
          <w:left w:w="106" w:type="dxa"/>
          <w:right w:w="58" w:type="dxa"/>
        </w:tblCellMar>
        <w:tblLook w:val="04A0" w:firstRow="1" w:lastRow="0" w:firstColumn="1" w:lastColumn="0" w:noHBand="0" w:noVBand="1"/>
      </w:tblPr>
      <w:tblGrid>
        <w:gridCol w:w="1857"/>
        <w:gridCol w:w="2669"/>
        <w:gridCol w:w="971"/>
        <w:gridCol w:w="688"/>
        <w:gridCol w:w="763"/>
        <w:gridCol w:w="1582"/>
        <w:gridCol w:w="1267"/>
        <w:gridCol w:w="1690"/>
        <w:gridCol w:w="710"/>
        <w:gridCol w:w="937"/>
        <w:gridCol w:w="1799"/>
      </w:tblGrid>
      <w:tr w:rsidR="00FD10F1">
        <w:trPr>
          <w:trHeight w:val="240"/>
        </w:trPr>
        <w:tc>
          <w:tcPr>
            <w:tcW w:w="18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firstLine="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Коды профессиональных и общих компетенций </w:t>
            </w:r>
          </w:p>
        </w:tc>
        <w:tc>
          <w:tcPr>
            <w:tcW w:w="26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Наименования разделов профессионального модуля </w:t>
            </w:r>
          </w:p>
        </w:tc>
        <w:tc>
          <w:tcPr>
            <w:tcW w:w="9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Всего, час. </w:t>
            </w:r>
          </w:p>
        </w:tc>
        <w:tc>
          <w:tcPr>
            <w:tcW w:w="6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4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288072" cy="1394568"/>
                      <wp:effectExtent l="0" t="0" r="0" b="0"/>
                      <wp:docPr id="57927" name="Group 5792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88072" cy="1394568"/>
                                <a:chOff x="0" y="0"/>
                                <a:chExt cx="288072" cy="1394568"/>
                              </a:xfrm>
                            </wpg:grpSpPr>
                            <wps:wsp>
                              <wps:cNvPr id="678" name="Rectangle 678"/>
                              <wps:cNvSpPr/>
                              <wps:spPr>
                                <a:xfrm rot="-5399999">
                                  <a:off x="-437661" y="455350"/>
                                  <a:ext cx="1063877" cy="18855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FD10F1" w:rsidRDefault="00A10602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</w:rPr>
                                      <w:t xml:space="preserve">В т.ч. в форме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79" name="Rectangle 679"/>
                              <wps:cNvSpPr/>
                              <wps:spPr>
                                <a:xfrm rot="-5399999">
                                  <a:off x="-686808" y="372904"/>
                                  <a:ext cx="1854776" cy="18855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FD10F1" w:rsidRDefault="00A10602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</w:rPr>
                                      <w:t>практической подготовки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57927" o:spid="_x0000_s1026" style="width:22.7pt;height:109.8pt;mso-position-horizontal-relative:char;mso-position-vertical-relative:line" coordsize="2880,139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">
                      <v:rect id="Rectangle 678" o:spid="_x0000_s1027" style="position:absolute;left:-4377;top:4553;width:10639;height:1885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AXyMMA&#10;AADcAAAADwAAAGRycy9kb3ducmV2LnhtbERPy2rCQBTdC/7DcIXudJIiKmlGEUHipkK1li5vMzcP&#10;zNxJM5OY/n1nUejycN7pbjSNGKhztWUF8SICQZxbXXOp4P16nG9AOI+ssbFMCn7IwW47naSYaPvg&#10;NxouvhQhhF2CCirv20RKl1dk0C1sSxy4wnYGfYBdKXWHjxBuGvkcRStpsObQUGFLh4ry+6U3Cm7x&#10;tf/I3PmLP4vv9fLVZ+eizJR6mo37FxCeRv8v/nOftILVOqwNZ8IRkN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mAXyMMAAADcAAAADwAAAAAAAAAAAAAAAACYAgAAZHJzL2Rv&#10;d25yZXYueG1sUEsFBgAAAAAEAAQA9QAAAIgDAAAAAA==&#10;" filled="f" stroked="f">
                        <v:textbox inset="0,0,0,0">
                          <w:txbxContent>
                            <w:p w:rsidR="00FD10F1" w:rsidRDefault="00A10602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В т.ч. в форме </w:t>
                              </w:r>
                            </w:p>
                          </w:txbxContent>
                        </v:textbox>
                      </v:rect>
                      <v:rect id="Rectangle 679" o:spid="_x0000_s1028" style="position:absolute;left:-6868;top:3729;width:18547;height:1885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yyU8YA&#10;AADcAAAADwAAAGRycy9kb3ducmV2LnhtbESPW2vCQBSE3wv+h+UIfWs2lqI2zUakUNKXCl4qPp5m&#10;Ty6YPZtmV03/vVsQfBxm5hsmXQymFWfqXWNZwSSKQRAXVjdcKdhtP57mIJxH1thaJgV/5GCRjR5S&#10;TLS98JrOG1+JAGGXoILa+y6R0hU1GXSR7YiDV9reoA+yr6Tu8RLgppXPcTyVBhsOCzV29F5Tcdyc&#10;jILvyfa0z93qhw/l7+zly+erssqVehwPyzcQngZ/D9/an1rBdPYK/2fCEZDZF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SyyU8YAAADcAAAADwAAAAAAAAAAAAAAAACYAgAAZHJz&#10;L2Rvd25yZXYueG1sUEsFBgAAAAAEAAQA9QAAAIsDAAAAAA==&#10;" filled="f" stroked="f">
                        <v:textbox inset="0,0,0,0">
                          <w:txbxContent>
                            <w:p w:rsidR="00FD10F1" w:rsidRDefault="00A10602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>практической подготовки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10F1" w:rsidRDefault="00FD10F1"/>
        </w:tc>
        <w:tc>
          <w:tcPr>
            <w:tcW w:w="7985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66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Объем профессионального модуля, ак. час. </w:t>
            </w:r>
          </w:p>
        </w:tc>
      </w:tr>
      <w:tr w:rsidR="00FD10F1">
        <w:trPr>
          <w:trHeight w:val="2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10F1" w:rsidRDefault="00FD10F1"/>
        </w:tc>
        <w:tc>
          <w:tcPr>
            <w:tcW w:w="524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34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Обучение по МДК </w:t>
            </w:r>
          </w:p>
        </w:tc>
        <w:tc>
          <w:tcPr>
            <w:tcW w:w="27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Практики </w:t>
            </w:r>
          </w:p>
        </w:tc>
      </w:tr>
      <w:tr w:rsidR="00FD10F1">
        <w:trPr>
          <w:trHeight w:val="2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29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Всего </w:t>
            </w:r>
          </w:p>
        </w:tc>
        <w:tc>
          <w:tcPr>
            <w:tcW w:w="52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48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В том числе </w:t>
            </w:r>
          </w:p>
        </w:tc>
        <w:tc>
          <w:tcPr>
            <w:tcW w:w="27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 </w:t>
            </w:r>
          </w:p>
        </w:tc>
      </w:tr>
      <w:tr w:rsidR="00FD10F1">
        <w:trPr>
          <w:trHeight w:val="154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Лабораторных  и практических занятий</w:t>
            </w: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spacing w:line="237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Курсовых работ </w:t>
            </w:r>
          </w:p>
          <w:p w:rsidR="00FD10F1" w:rsidRDefault="00A10602">
            <w:pPr>
              <w:ind w:right="4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(проектов)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Самостоятельная работа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75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288073" cy="903870"/>
                      <wp:effectExtent l="0" t="0" r="0" b="0"/>
                      <wp:docPr id="58136" name="Group 5813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88073" cy="903870"/>
                                <a:chOff x="0" y="0"/>
                                <a:chExt cx="288073" cy="903870"/>
                              </a:xfrm>
                            </wpg:grpSpPr>
                            <wps:wsp>
                              <wps:cNvPr id="758" name="Rectangle 758"/>
                              <wps:cNvSpPr/>
                              <wps:spPr>
                                <a:xfrm rot="-5399999">
                                  <a:off x="-506796" y="208521"/>
                                  <a:ext cx="1202147" cy="18855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FD10F1" w:rsidRDefault="00A10602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</w:rPr>
                                      <w:t xml:space="preserve">Промежуточная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59" name="Rectangle 759"/>
                              <wps:cNvSpPr/>
                              <wps:spPr>
                                <a:xfrm rot="-5399999">
                                  <a:off x="-149316" y="276697"/>
                                  <a:ext cx="779796" cy="18855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FD10F1" w:rsidRDefault="00A10602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</w:rPr>
                                      <w:t>аттестация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60" name="Rectangle 760"/>
                              <wps:cNvSpPr/>
                              <wps:spPr>
                                <a:xfrm rot="-5399999">
                                  <a:off x="219297" y="58992"/>
                                  <a:ext cx="42566" cy="18855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FD10F1" w:rsidRDefault="00A10602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58136" o:spid="_x0000_s1029" style="width:22.7pt;height:71.15pt;mso-position-horizontal-relative:char;mso-position-vertical-relative:line" coordsize="2880,90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">
                      <v:rect id="Rectangle 758" o:spid="_x0000_s1030" style="position:absolute;left:-5067;top:2085;width:12020;height:1885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RENcIA&#10;AADcAAAADwAAAGRycy9kb3ducmV2LnhtbERPy4rCMBTdC/5DuII7TRUfQzWKCFI3CurM4PLa3D6w&#10;ualN1M7fTxYDszyc93Ldmkq8qHGlZQWjYQSCOLW65FzB52U3+ADhPLLGyjIp+CEH61W3s8RY2zef&#10;6HX2uQgh7GJUUHhfx1K6tCCDbmhr4sBltjHoA2xyqRt8h3BTyXEUzaTBkkNDgTVtC0rv56dR8DW6&#10;PL8Td7zxNXvMJwefHLM8UarfazcLEJ5a/y/+c++1gvk0rA1nwhG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NEQ1wgAAANwAAAAPAAAAAAAAAAAAAAAAAJgCAABkcnMvZG93&#10;bnJldi54bWxQSwUGAAAAAAQABAD1AAAAhwMAAAAA&#10;" filled="f" stroked="f">
                        <v:textbox inset="0,0,0,0">
                          <w:txbxContent>
                            <w:p w:rsidR="00FD10F1" w:rsidRDefault="00A10602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Промежуточная </w:t>
                              </w:r>
                            </w:p>
                          </w:txbxContent>
                        </v:textbox>
                      </v:rect>
                      <v:rect id="Rectangle 759" o:spid="_x0000_s1031" style="position:absolute;left:-1493;top:2767;width:7797;height:1885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jhrsYA&#10;AADcAAAADwAAAGRycy9kb3ducmV2LnhtbESPT2vCQBTE74LfYXlCb7pJsVqjaygFSS8Vqq14fGZf&#10;/mD2bZpdNf32bqHQ4zAzv2FWaW8acaXO1ZYVxJMIBHFudc2lgs/9ZvwMwnlkjY1lUvBDDtL1cLDC&#10;RNsbf9B150sRIOwSVFB53yZSurwig25iW+LgFbYz6IPsSqk7vAW4aeRjFM2kwZrDQoUtvVaUn3cX&#10;o+Ar3l8Omdue+Fh8z6fvPtsWZabUw6h/WYLw1Pv/8F/7TSuYPy3g90w4AnJ9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HjhrsYAAADcAAAADwAAAAAAAAAAAAAAAACYAgAAZHJz&#10;L2Rvd25yZXYueG1sUEsFBgAAAAAEAAQA9QAAAIsDAAAAAA==&#10;" filled="f" stroked="f">
                        <v:textbox inset="0,0,0,0">
                          <w:txbxContent>
                            <w:p w:rsidR="00FD10F1" w:rsidRDefault="00A10602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>аттестация</w:t>
                              </w:r>
                            </w:p>
                          </w:txbxContent>
                        </v:textbox>
                      </v:rect>
                      <v:rect id="Rectangle 760" o:spid="_x0000_s1032" style="position:absolute;left:2193;top:589;width:426;height:1885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6CjsMA&#10;AADcAAAADwAAAGRycy9kb3ducmV2LnhtbERPy2rCQBTdC/7DcIXudJIiKmlGEUHipkK1li5vMzcP&#10;zNxJM5OY/n1nUejycN7pbjSNGKhztWUF8SICQZxbXXOp4P16nG9AOI+ssbFMCn7IwW47naSYaPvg&#10;NxouvhQhhF2CCirv20RKl1dk0C1sSxy4wnYGfYBdKXWHjxBuGvkcRStpsObQUGFLh4ry+6U3Cm7x&#10;tf/I3PmLP4vv9fLVZ+eizJR6mo37FxCeRv8v/nOftIL1KswPZ8IRkN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y6CjsMAAADcAAAADwAAAAAAAAAAAAAAAACYAgAAZHJzL2Rv&#10;d25yZXYueG1sUEsFBgAAAAAEAAQA9QAAAIgDAAAAAA==&#10;" filled="f" stroked="f">
                        <v:textbox inset="0,0,0,0">
                          <w:txbxContent>
                            <w:p w:rsidR="00FD10F1" w:rsidRDefault="00A10602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1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Учебная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4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Производственная </w:t>
            </w:r>
          </w:p>
        </w:tc>
      </w:tr>
      <w:tr w:rsidR="00FD10F1">
        <w:trPr>
          <w:trHeight w:val="24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44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1 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2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3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4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5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6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44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7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8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9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10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11 </w:t>
            </w:r>
          </w:p>
        </w:tc>
      </w:tr>
      <w:tr w:rsidR="00FD10F1">
        <w:trPr>
          <w:trHeight w:val="1157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</w:t>
            </w:r>
          </w:p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ПК 4.3; ОК 01.; </w:t>
            </w:r>
          </w:p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ОК 02.; ОК 03; ОК </w:t>
            </w:r>
          </w:p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</w:t>
            </w:r>
          </w:p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ОК 09 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2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Раздел 1. Контентмаркетинг 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50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22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50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44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6 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-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</w:tr>
      <w:tr w:rsidR="00FD10F1">
        <w:trPr>
          <w:trHeight w:val="1162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ПК 1.1.; ПК 1.2; </w:t>
            </w:r>
          </w:p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ПК 1.3; ПК 1.4; </w:t>
            </w:r>
          </w:p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</w:t>
            </w:r>
          </w:p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ОК 03; ОК 04; ОК </w:t>
            </w:r>
          </w:p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05; ОК 08; ОК 09 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Раздел 2. Веб-дизайн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30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14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30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28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</w:tr>
      <w:tr w:rsidR="00FD10F1">
        <w:trPr>
          <w:trHeight w:val="47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Раздел 3. Видеосъемка и монтаж (Adobe Premiere) 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50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22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50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44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6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</w:tr>
      <w:tr w:rsidR="00FD10F1">
        <w:trPr>
          <w:trHeight w:val="931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spacing w:line="237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Раздел 4. Дизайн в рекламной деятельности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(Adobe  Illustrator, Adobe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Photoshop) 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50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22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50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44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6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</w:tr>
      <w:tr w:rsidR="00FD10F1">
        <w:trPr>
          <w:trHeight w:val="24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Раздел 5. UX/UI-дизайн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42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26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42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38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4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</w:tr>
      <w:tr w:rsidR="00FD10F1">
        <w:trPr>
          <w:trHeight w:val="24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Учебная практика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36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36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36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36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</w:tr>
      <w:tr w:rsidR="00FD10F1">
        <w:trPr>
          <w:trHeight w:val="241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>Производственная практика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36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36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36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36 </w:t>
            </w:r>
          </w:p>
        </w:tc>
      </w:tr>
      <w:tr w:rsidR="00FD10F1">
        <w:trPr>
          <w:trHeight w:val="238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 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Промежуточная аттестация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6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FD10F1" w:rsidRDefault="00A10602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FD10F1" w:rsidRDefault="00A10602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FD10F1" w:rsidRDefault="00A10602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 </w:t>
            </w:r>
          </w:p>
        </w:tc>
        <w:tc>
          <w:tcPr>
            <w:tcW w:w="46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FD10F1" w:rsidRDefault="00A10602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FD10F1">
        <w:trPr>
          <w:trHeight w:val="241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 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Всего: 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222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178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180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17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sz w:val="13"/>
              </w:rP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36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36 </w:t>
            </w:r>
          </w:p>
        </w:tc>
      </w:tr>
    </w:tbl>
    <w:p w:rsidR="00FD10F1" w:rsidRDefault="00A10602">
      <w:pPr>
        <w:numPr>
          <w:ilvl w:val="1"/>
          <w:numId w:val="2"/>
        </w:numPr>
        <w:spacing w:after="5" w:line="250" w:lineRule="auto"/>
        <w:ind w:right="5373" w:hanging="42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3674588</wp:posOffset>
                </wp:positionH>
                <wp:positionV relativeFrom="paragraph">
                  <wp:posOffset>165658</wp:posOffset>
                </wp:positionV>
                <wp:extent cx="141768" cy="32004"/>
                <wp:effectExtent l="0" t="0" r="0" b="0"/>
                <wp:wrapSquare wrapText="bothSides"/>
                <wp:docPr id="59982" name="Group 599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1768" cy="32004"/>
                          <a:chOff x="0" y="0"/>
                          <a:chExt cx="141768" cy="32004"/>
                        </a:xfrm>
                      </wpg:grpSpPr>
                      <wps:wsp>
                        <wps:cNvPr id="680" name="Rectangle 680"/>
                        <wps:cNvSpPr/>
                        <wps:spPr>
                          <a:xfrm rot="-5399999">
                            <a:off x="72994" y="-83553"/>
                            <a:ext cx="42566" cy="18855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D10F1" w:rsidRDefault="00A10602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9982" o:spid="_x0000_s1033" style="position:absolute;left:0;text-align:left;margin-left:289.35pt;margin-top:13.05pt;width:11.15pt;height:2.5pt;z-index:251658240;mso-position-horizontal-relative:text;mso-position-vertical-relative:text" coordsize="141768,320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">
                <v:rect id="Rectangle 680" o:spid="_x0000_s1034" style="position:absolute;left:72994;top:-83553;width:42566;height:188551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Nr6cAA&#10;AADcAAAADwAAAGRycy9kb3ducmV2LnhtbERPy4rCMBTdC/5DuII7TR1EpRpFhKGzGcEnLq/N7QOb&#10;m04TtfP3ZiG4PJz3YtWaSjyocaVlBaNhBII4tbrkXMHx8D2YgXAeWWNlmRT8k4PVsttZYKztk3f0&#10;2PtchBB2MSoovK9jKV1akEE3tDVx4DLbGPQBNrnUDT5DuKnkVxRNpMGSQ0OBNW0KSm/7u1FwGh3u&#10;58Rtr3zJ/qbjX59sszxRqt9r13MQnlr/Eb/dP1rBZBbmhzPhCMjl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cNr6cAAAADcAAAADwAAAAAAAAAAAAAAAACYAgAAZHJzL2Rvd25y&#10;ZXYueG1sUEsFBgAAAAAEAAQA9QAAAIUDAAAAAA==&#10;" filled="f" stroked="f">
                  <v:textbox inset="0,0,0,0">
                    <w:txbxContent>
                      <w:p w:rsidR="00FD10F1" w:rsidRDefault="00A10602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b/>
          <w:sz w:val="24"/>
        </w:rPr>
        <w:t xml:space="preserve">Структура профессионального модуля </w:t>
      </w:r>
      <w:r>
        <w:br w:type="page"/>
      </w:r>
    </w:p>
    <w:p w:rsidR="00FD10F1" w:rsidRDefault="00A10602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lastRenderedPageBreak/>
        <w:t xml:space="preserve"> </w:t>
      </w:r>
    </w:p>
    <w:p w:rsidR="00FD10F1" w:rsidRDefault="00A10602">
      <w:pPr>
        <w:numPr>
          <w:ilvl w:val="1"/>
          <w:numId w:val="2"/>
        </w:numPr>
        <w:spacing w:after="5" w:line="250" w:lineRule="auto"/>
        <w:ind w:right="5373" w:hanging="420"/>
      </w:pPr>
      <w:r>
        <w:rPr>
          <w:rFonts w:ascii="Times New Roman" w:eastAsia="Times New Roman" w:hAnsi="Times New Roman" w:cs="Times New Roman"/>
          <w:b/>
          <w:sz w:val="24"/>
        </w:rPr>
        <w:t xml:space="preserve">Тематический план и содержание профессионального модуля  </w:t>
      </w: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81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FD10F1">
        <w:trPr>
          <w:trHeight w:val="1666"/>
        </w:trPr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Наименование разделов и тем </w:t>
            </w:r>
          </w:p>
          <w:p w:rsidR="00FD10F1" w:rsidRDefault="00A10602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профессионального модуля (ПМ), </w:t>
            </w:r>
          </w:p>
          <w:p w:rsidR="00FD10F1" w:rsidRDefault="00A10602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междисциплинарных курсов (МДК)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учебного материала,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лабораторные работы и практические занятия, самостоятельная учебная работа обучающихся, курсовая работа (проект)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spacing w:after="2" w:line="238" w:lineRule="auto"/>
              <w:ind w:left="95" w:right="120" w:hanging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Объем, акад. ч / в том числе  в форме </w:t>
            </w:r>
          </w:p>
          <w:p w:rsidR="00FD10F1" w:rsidRDefault="00A10602">
            <w:pPr>
              <w:ind w:right="2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практической </w:t>
            </w:r>
          </w:p>
          <w:p w:rsidR="00FD10F1" w:rsidRDefault="00A10602">
            <w:pPr>
              <w:ind w:left="1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подготовки, акад. ч</w:t>
            </w:r>
            <w:r>
              <w:rPr>
                <w:rFonts w:ascii="Times New Roman" w:eastAsia="Times New Roman" w:hAnsi="Times New Roman" w:cs="Times New Roman"/>
                <w:b/>
                <w:sz w:val="24"/>
                <w:vertAlign w:val="superscript"/>
              </w:rPr>
              <w:footnoteReference w:id="1"/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right="3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Код ПК, ОК </w:t>
            </w:r>
          </w:p>
        </w:tc>
      </w:tr>
      <w:tr w:rsidR="00FD10F1">
        <w:trPr>
          <w:trHeight w:val="288"/>
        </w:trPr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2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2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3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4 </w:t>
            </w:r>
          </w:p>
        </w:tc>
      </w:tr>
      <w:tr w:rsidR="00FD10F1">
        <w:trPr>
          <w:trHeight w:val="283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Раздел l. Контент-маркетинг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2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50/22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2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288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МДК. 04.01 Контент-маркетинг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2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50/22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2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1.1 Основы контент-маркетинга. </w:t>
            </w:r>
          </w:p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3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2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Основы контент-маркетинга.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3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Задачи контент-маркетинга.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3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4.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Конверсионный сценарий. Для чего в маркетинге?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3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FD10F1" w:rsidRDefault="00FD10F1"/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5.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Преимущества контент-плана.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3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FD10F1" w:rsidRDefault="00FD10F1"/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6.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Основные каналы контент-маркетинга.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3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1.2 Контентмаркетинг, как инструмент развития бизнеса.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3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2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Как контент-маркетинг помогает развивать бизнес?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3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>Особенности контента для некоммерческой компании.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3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3. </w:t>
            </w:r>
            <w:r>
              <w:rPr>
                <w:rFonts w:ascii="Times New Roman" w:eastAsia="Times New Roman" w:hAnsi="Times New Roman" w:cs="Times New Roman"/>
                <w:sz w:val="24"/>
              </w:rPr>
              <w:t>Главное правило контента.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3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4. </w:t>
            </w:r>
            <w:r>
              <w:rPr>
                <w:rFonts w:ascii="Times New Roman" w:eastAsia="Times New Roman" w:hAnsi="Times New Roman" w:cs="Times New Roman"/>
                <w:sz w:val="24"/>
              </w:rPr>
              <w:t>Как совершенствовать контент?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3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3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2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Лабораторное занятие №1. Контент для некоммерческой организации.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3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 </w:t>
            </w:r>
          </w:p>
        </w:tc>
      </w:tr>
      <w:tr w:rsidR="00FD10F1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1.3 Основные виды контента.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3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2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Основные виды контента.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3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Польза разнопланового контента.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3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3. </w:t>
            </w:r>
            <w:r>
              <w:rPr>
                <w:rFonts w:ascii="Times New Roman" w:eastAsia="Times New Roman" w:hAnsi="Times New Roman" w:cs="Times New Roman"/>
                <w:sz w:val="24"/>
              </w:rPr>
              <w:t>Задачи, решаемые контент-маркетингом.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3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4.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Разбор кейсов.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3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3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2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70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>Лабораторное занятие №2. Тест по модулю: Понятие и сущность контент-маркетинга.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3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</w:tbl>
    <w:p w:rsidR="00FD10F1" w:rsidRDefault="00A10602">
      <w:pPr>
        <w:spacing w:after="0"/>
      </w:pPr>
      <w:r>
        <w:rPr>
          <w:noProof/>
        </w:rPr>
        <mc:AlternateContent>
          <mc:Choice Requires="wpg">
            <w:drawing>
              <wp:inline distT="0" distB="0" distL="0" distR="0">
                <wp:extent cx="1828800" cy="6097"/>
                <wp:effectExtent l="0" t="0" r="0" b="0"/>
                <wp:docPr id="59725" name="Group 597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00" cy="6097"/>
                          <a:chOff x="0" y="0"/>
                          <a:chExt cx="1828800" cy="6097"/>
                        </a:xfrm>
                      </wpg:grpSpPr>
                      <wps:wsp>
                        <wps:cNvPr id="78599" name="Shape 78599"/>
                        <wps:cNvSpPr/>
                        <wps:spPr>
                          <a:xfrm>
                            <a:off x="0" y="0"/>
                            <a:ext cx="182880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8800" h="9144">
                                <a:moveTo>
                                  <a:pt x="0" y="0"/>
                                </a:moveTo>
                                <a:lnTo>
                                  <a:pt x="1828800" y="0"/>
                                </a:lnTo>
                                <a:lnTo>
                                  <a:pt x="182880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996974B" id="Group 59725" o:spid="_x0000_s1026" style="width:2in;height:.5pt;mso-position-horizontal-relative:char;mso-position-vertical-relative:line" coordsize="18288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">
                <v:shape id="Shape 78599" o:spid="_x0000_s1027" style="position:absolute;width:18288;height:91;visibility:visible;mso-wrap-style:square;v-text-anchor:top" coordsize="182880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9U/scYA&#10;AADeAAAADwAAAGRycy9kb3ducmV2LnhtbESP0WrCQBRE3wv+w3KFvohuKqTG6CpWKvhSMOoHXLLX&#10;JJi9G7OriX/fLRR8HGbmDLNc96YWD2pdZVnBxyQCQZxbXXGh4HzajRMQziNrrC2Tgic5WK8Gb0tM&#10;te04o8fRFyJA2KWooPS+SaV0eUkG3cQ2xMG72NagD7ItpG6xC3BTy2kUfUqDFYeFEhvalpRfj3ej&#10;ILt1FG/d6BD7n2qf1aPv2VdyVep92G8WIDz1/hX+b++1glkSz+fwdydcAbn6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9U/scYAAADeAAAADwAAAAAAAAAAAAAAAACYAgAAZHJz&#10;L2Rvd25yZXYueG1sUEsFBgAAAAAEAAQA9QAAAIsDAAAAAA==&#10;" path="m,l1828800,r,9144l,9144,,e" fillcolor="black" stroked="f" strokeweight="0">
                  <v:stroke miterlimit="83231f" joinstyle="miter"/>
                  <v:path arrowok="t" textboxrect="0,0,1828800,9144"/>
                </v:shape>
                <w10:anchorlock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D10F1" w:rsidRDefault="00FD10F1">
      <w:pPr>
        <w:spacing w:after="0"/>
        <w:ind w:left="-994" w:right="12376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69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FD10F1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spacing w:after="2" w:line="238" w:lineRule="auto"/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1.4 Основы продвижения контента на сайте. </w:t>
            </w:r>
          </w:p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 контенте.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Основные способы продвижения.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4.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Платное продвижение контента.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5" w:right="8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1.5 Продвижение контента в социальных сетях.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Продвижение контента в соц. сетях.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Развитие рекламного контента в соц. сетях.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3. </w:t>
            </w:r>
            <w:r>
              <w:rPr>
                <w:rFonts w:ascii="Times New Roman" w:eastAsia="Times New Roman" w:hAnsi="Times New Roman" w:cs="Times New Roman"/>
                <w:sz w:val="24"/>
              </w:rPr>
              <w:t>Рекламные форматы VK.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4. </w:t>
            </w:r>
            <w:r>
              <w:rPr>
                <w:rFonts w:ascii="Times New Roman" w:eastAsia="Times New Roman" w:hAnsi="Times New Roman" w:cs="Times New Roman"/>
                <w:sz w:val="24"/>
              </w:rPr>
              <w:t>Ретаргетинг.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5.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Продвижение контента в одноклассниках.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69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>Лабораторное занятие № 3. Тест по модулю: Продвижение контента.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spacing w:line="238" w:lineRule="auto"/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1.6 Контентмаркетинг в VK (Посты и креативы). </w:t>
            </w:r>
          </w:p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Контент в VK.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Правило для креативов.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4.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Продающие тематики креативов в VK.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>Лабораторное занятие № 4. Создание креативов для «VK».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D10F1" w:rsidRDefault="00FD10F1"/>
        </w:tc>
      </w:tr>
      <w:tr w:rsidR="00FD10F1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1.7 Контентмаркетинг в </w:t>
            </w:r>
          </w:p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«Телеграм» (Посты и креативы). </w:t>
            </w:r>
          </w:p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Основы контента в «Телеграм».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>Взаимодействие с пользователями.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53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Стратегия телеграм-канала.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1.8 Основы видеоконтента.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>Основы техники освещения в видео.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lastRenderedPageBreak/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41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>Экспликация.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70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>Лабораторное занятие № 5. Видеоконтент «Обзор товара».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1.9 Разработка аватара потребителя. </w:t>
            </w:r>
          </w:p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Понятие аватара целевой аудитории.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Разработка аватара.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D10F1" w:rsidRDefault="00FD10F1"/>
        </w:tc>
      </w:tr>
    </w:tbl>
    <w:p w:rsidR="00FD10F1" w:rsidRDefault="00FD10F1">
      <w:pPr>
        <w:spacing w:after="0"/>
        <w:ind w:left="-994" w:right="12376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FD10F1">
        <w:trPr>
          <w:trHeight w:val="240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70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>Лабораторное занятие № 6. Самостоятельная разработка аватара потребителя.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spacing w:line="238" w:lineRule="auto"/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1.10 Копирайтинг в контент-маркетинге.  </w:t>
            </w:r>
          </w:p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Копирайтинг.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54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>Основы копирайтинга.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1.11 Контентпланы и графики.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>Основы контент-плана.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>Выбор платформы создания контент-плана.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3. </w:t>
            </w:r>
            <w:r>
              <w:rPr>
                <w:rFonts w:ascii="Times New Roman" w:eastAsia="Times New Roman" w:hAnsi="Times New Roman" w:cs="Times New Roman"/>
                <w:sz w:val="24"/>
              </w:rPr>
              <w:t>Оформление контент-плана.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4.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Работа с контент-планом.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70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>Лабораторное занятие №7. Создание контент-плана.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1.12 Контентаудит. </w:t>
            </w:r>
          </w:p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Зачем нужен контент-аудит?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Как анализировать качество контента?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3. </w:t>
            </w:r>
            <w:r>
              <w:rPr>
                <w:rFonts w:ascii="Times New Roman" w:eastAsia="Times New Roman" w:hAnsi="Times New Roman" w:cs="Times New Roman"/>
                <w:sz w:val="24"/>
              </w:rPr>
              <w:t>Определяем недостатки контента.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spacing w:after="2" w:line="238" w:lineRule="auto"/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1.13 Метрики и способы мониторинга контента.  </w:t>
            </w:r>
          </w:p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Основные метрики в маркетинге.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lastRenderedPageBreak/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>Контроль метрик с помощью инструмента Яндекс.Метрика.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3. </w:t>
            </w:r>
            <w:r>
              <w:rPr>
                <w:rFonts w:ascii="Times New Roman" w:eastAsia="Times New Roman" w:hAnsi="Times New Roman" w:cs="Times New Roman"/>
                <w:sz w:val="24"/>
              </w:rPr>
              <w:t>Способы контроля метрик, помимо Яндекс.Метрики.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1.14 </w:t>
            </w:r>
          </w:p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Маркетинговый анализ для копирайтера.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>Анализ ключевых слов.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4.1.;ОК 02.; ОК 03; ОК 04; ОК 05; ОК 08; ОК 09 </w:t>
            </w:r>
          </w:p>
        </w:tc>
      </w:tr>
      <w:tr w:rsidR="00FD10F1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Правила пользования Wordstat.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3.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Потребности клиентов.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4. </w:t>
            </w:r>
            <w:r>
              <w:rPr>
                <w:rFonts w:ascii="Times New Roman" w:eastAsia="Times New Roman" w:hAnsi="Times New Roman" w:cs="Times New Roman"/>
                <w:sz w:val="24"/>
              </w:rPr>
              <w:t>Виды запросов (высокочастотные и низкочастотные).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>Лабораторное занятие №8. Анализ для копирайтера по ключевым словам.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 </w:t>
            </w:r>
          </w:p>
        </w:tc>
      </w:tr>
      <w:tr w:rsidR="00FD10F1">
        <w:trPr>
          <w:trHeight w:val="288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Раздел ll. Веб-дизайн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30/14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</w:tbl>
    <w:p w:rsidR="00FD10F1" w:rsidRDefault="00FD10F1">
      <w:pPr>
        <w:spacing w:after="0"/>
        <w:ind w:left="-994" w:right="12376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29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FD10F1">
        <w:trPr>
          <w:trHeight w:val="288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МДК. 04.02 Веб-дизайн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8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30/14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2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2.1. </w:t>
            </w:r>
          </w:p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Введение в веб-дизайн.  </w:t>
            </w:r>
          </w:p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2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2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Что такое веб-дизайн и его роль в цифровом продукте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2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>2.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Различия между UX и UI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2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>3.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Типы сайтов (лендинг, корпоративный, сервис, e-commerce и др.)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2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2.2  </w:t>
            </w:r>
          </w:p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Анализ целевой аудитории и конкурентов.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2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2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. Целевая аудитория: кто пользователь, какие задачи он решает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2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>2.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Анализ конкурентов (визуальный стиль, структура, функциональность).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right="2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2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>Лабораторное занятие №1.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Составление мини-портрета пользователя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2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>Лабораторное занятие №2.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Анализ 2 конкурентов с фиксацией преимуществ и недостатков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right="2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2.3.   </w:t>
            </w:r>
          </w:p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Основы UX-дизайна: пользовательские сценарии, CJM.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2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2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Что такое пользовательский сценарий и Customer Journey Map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2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41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Принципы построения логики взаимодействия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2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2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2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>Лабораторное занятие №3. Построение пользовательского сценария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2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lastRenderedPageBreak/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>2.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Лабораторное занятие №4. Создание простой CJM для выбранного проекта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right="2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2.4. </w:t>
            </w:r>
          </w:p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Прототипирование: от идеи до wireframe.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2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2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>Что такое wireframe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2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41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Отличие low-fi и hi-fi прототипов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2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2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2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>Лабораторное занятие №5.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Низкодетализированный прототип на бумаге или в Figma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right="2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>Лабораторное занятие №6.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Распределение блоков: шапка, контент, футер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right="2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5" w:right="514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2.5.  Основы UI: композиция, сетка, цвет, типографика.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2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2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>Визуальная иерархия.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2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>Цветовые схемы и контраст.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2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3. </w:t>
            </w:r>
            <w:r>
              <w:rPr>
                <w:rFonts w:ascii="Times New Roman" w:eastAsia="Times New Roman" w:hAnsi="Times New Roman" w:cs="Times New Roman"/>
                <w:sz w:val="24"/>
              </w:rPr>
              <w:t>Сеточная система (12 колонок, адаптивность).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2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4.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Правила типографики.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2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</w:tr>
    </w:tbl>
    <w:p w:rsidR="00FD10F1" w:rsidRDefault="00FD10F1">
      <w:pPr>
        <w:spacing w:after="0"/>
        <w:ind w:left="-994" w:right="12376"/>
      </w:pPr>
    </w:p>
    <w:tbl>
      <w:tblPr>
        <w:tblStyle w:val="TableGrid"/>
        <w:tblW w:w="14933" w:type="dxa"/>
        <w:tblInd w:w="-110" w:type="dxa"/>
        <w:tblCellMar>
          <w:top w:w="8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FD10F1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 xml:space="preserve">Лабораторное занятие №7. Создание базового UI-макета по сетке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56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 xml:space="preserve">Лабораторное занятие №8. Подбор цветовой палитры и шрифта для проекта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2.6. </w:t>
            </w:r>
          </w:p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Знакомство с Figma.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70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Интерфейс Figma. Фреймы, стили, авто-расстановка, компоненты, работа с иконками и изображениями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69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>Лабораторное занятие №9. Воссоздание простого макета сайта в Figma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2.7. </w:t>
            </w:r>
          </w:p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Проработка дизайна главной страницы.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Проектирование логики и композиции.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41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Визуальный стиль: UI-элементы.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>Лабораторное занятие №10. Создание главной страницы проекта в Figma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>Лабораторное занятие №11. Настройка отступов, стилистики, текста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2.8. </w:t>
            </w:r>
          </w:p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Создание внутренней страницы и логики навигации.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Страницы «О нас», «Каталог», «Контакты» и т.д.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41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Проектирование меню и переходов между страницами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70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>Лабораторное занятие №12. Разработка внутренней страницы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70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>Лабораторное занятие №13. Настройка интерактивной навигации между экранами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2.9. </w:t>
            </w:r>
          </w:p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Создание адаптивной версии сайта. 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70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Что такое адаптивный дизайн. Подход Mobile First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 xml:space="preserve">Лабораторное занятие №14. Переработка макета под мобильный формат (320px). Учет UX-фич для мобильных пользователей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</w:tc>
      </w:tr>
    </w:tbl>
    <w:p w:rsidR="00FD10F1" w:rsidRDefault="00FD10F1">
      <w:pPr>
        <w:spacing w:after="0"/>
        <w:ind w:left="-994" w:right="12376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2766"/>
        <w:gridCol w:w="7487"/>
        <w:gridCol w:w="2117"/>
        <w:gridCol w:w="2563"/>
      </w:tblGrid>
      <w:tr w:rsidR="00FD10F1">
        <w:trPr>
          <w:trHeight w:val="240"/>
        </w:trPr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2.10. </w:t>
            </w:r>
          </w:p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Создание адаптивной версии сайта.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70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Компоненты, стили, кнопки, карточки. Использование библиотек и системного подхода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70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 xml:space="preserve">Лабораторное занятие №15. Создание собственного UI-кита в Figma. Применение компонентов в проекте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5" w:right="408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2.11. Работа с интерактивностью. 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69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Прототипирование в Figma. Настройка переходов, интерактивных состояний кнопок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>Лабораторное занятие №16. Создание кликабельного прототипа проекта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 </w:t>
            </w:r>
          </w:p>
        </w:tc>
      </w:tr>
      <w:tr w:rsidR="00FD10F1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2.12. </w:t>
            </w:r>
          </w:p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Подготовка проекта к презентации. 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70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Правила презентации дизайна. Презентационный макет и аргументация решений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 xml:space="preserve">Лабораторное занятие №17. Создание презентации на 3–5 слайдов с пояснениями. Подготовка защиты.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 </w:t>
            </w:r>
          </w:p>
        </w:tc>
      </w:tr>
      <w:tr w:rsidR="00FD10F1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2.13. </w:t>
            </w:r>
          </w:p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Итоговый проект.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70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Завершение макета. Проверка всех адаптивных версий. Наведение порядка в слоях и компонентах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 xml:space="preserve">Лабораторное занятие №18. Финализация проекта + сдача архивной папки с макетом.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4.2; ПК 4.3 </w:t>
            </w:r>
          </w:p>
        </w:tc>
      </w:tr>
      <w:tr w:rsidR="00FD10F1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2.14. </w:t>
            </w:r>
          </w:p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Итоговый проект.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70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Демонстрация проекта. Обоснование проектных решений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 xml:space="preserve">Лабораторное занятие №19. Защита перед преподавателем и группой. Ответы на вопросы, получение обратной связи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 </w:t>
            </w:r>
          </w:p>
        </w:tc>
      </w:tr>
    </w:tbl>
    <w:p w:rsidR="00FD10F1" w:rsidRDefault="00FD10F1">
      <w:pPr>
        <w:spacing w:after="0"/>
        <w:ind w:left="-994" w:right="12376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FD10F1">
        <w:trPr>
          <w:trHeight w:val="288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Раздел llI. </w:t>
            </w:r>
            <w:r>
              <w:rPr>
                <w:rFonts w:ascii="Times New Roman" w:eastAsia="Times New Roman" w:hAnsi="Times New Roman" w:cs="Times New Roman"/>
                <w:sz w:val="24"/>
              </w:rPr>
              <w:t>Видеосъемка и монтаж (Adobe Premiere)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50/22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283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МДК. 04.03 Видеосъемка и монтаж (Adobe Premiere)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50/22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3.1 Базовые приемы и представления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6D1D93">
            <w:hyperlink r:id="rId11">
              <w:r w:rsidR="00A10602">
                <w:rPr>
                  <w:rFonts w:ascii="Times New Roman" w:eastAsia="Times New Roman" w:hAnsi="Times New Roman" w:cs="Times New Roman"/>
                  <w:sz w:val="24"/>
                </w:rPr>
                <w:t>1. Основные параметры</w:t>
              </w:r>
            </w:hyperlink>
            <w:hyperlink r:id="rId12">
              <w:r w:rsidR="00A10602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6D1D93">
            <w:hyperlink r:id="rId13">
              <w:r w:rsidR="00A10602">
                <w:rPr>
                  <w:rFonts w:ascii="Times New Roman" w:eastAsia="Times New Roman" w:hAnsi="Times New Roman" w:cs="Times New Roman"/>
                  <w:sz w:val="24"/>
                </w:rPr>
                <w:t>2.Основные параметры видеосъемки. Долли зум практика.</w:t>
              </w:r>
            </w:hyperlink>
            <w:hyperlink r:id="rId14">
              <w:r w:rsidR="00A10602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6D1D93">
            <w:hyperlink r:id="rId15">
              <w:r w:rsidR="00A10602">
                <w:rPr>
                  <w:rFonts w:ascii="Times New Roman" w:eastAsia="Times New Roman" w:hAnsi="Times New Roman" w:cs="Times New Roman"/>
                  <w:sz w:val="24"/>
                </w:rPr>
                <w:t>3. Правила монтажа. Крупности. Внутрикадровый монтаж.</w:t>
              </w:r>
            </w:hyperlink>
            <w:hyperlink r:id="rId16">
              <w:r w:rsidR="00A10602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6D1D93">
            <w:hyperlink r:id="rId17">
              <w:r w:rsidR="00A10602">
                <w:rPr>
                  <w:rFonts w:ascii="Times New Roman" w:eastAsia="Times New Roman" w:hAnsi="Times New Roman" w:cs="Times New Roman"/>
                  <w:sz w:val="24"/>
                </w:rPr>
                <w:t>4. КТ 1. Базовый монтаж в Premiere Pro</w:t>
              </w:r>
            </w:hyperlink>
            <w:hyperlink r:id="rId18">
              <w:r w:rsidR="00A10602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6D1D93">
            <w:hyperlink r:id="rId19">
              <w:r w:rsidR="00A10602">
                <w:rPr>
                  <w:rFonts w:ascii="Times New Roman" w:eastAsia="Times New Roman" w:hAnsi="Times New Roman" w:cs="Times New Roman"/>
                  <w:sz w:val="24"/>
                </w:rPr>
                <w:t>5. Мизансцена, оси, петля, движение в монтаже</w:t>
              </w:r>
            </w:hyperlink>
            <w:hyperlink r:id="rId20">
              <w:r w:rsidR="00A10602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6D1D93">
            <w:hyperlink r:id="rId21">
              <w:r w:rsidR="00A10602">
                <w:rPr>
                  <w:rFonts w:ascii="Times New Roman" w:eastAsia="Times New Roman" w:hAnsi="Times New Roman" w:cs="Times New Roman"/>
                  <w:sz w:val="24"/>
                </w:rPr>
                <w:t xml:space="preserve">6. Анимация параметров и режимы наложения. Маски. Вложенные </w:t>
              </w:r>
            </w:hyperlink>
            <w:hyperlink r:id="rId22">
              <w:r w:rsidR="00A10602">
                <w:rPr>
                  <w:rFonts w:ascii="Times New Roman" w:eastAsia="Times New Roman" w:hAnsi="Times New Roman" w:cs="Times New Roman"/>
                  <w:sz w:val="24"/>
                </w:rPr>
                <w:t>эпизоды</w:t>
              </w:r>
            </w:hyperlink>
            <w:hyperlink r:id="rId23">
              <w:r w:rsidR="00A10602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6D1D93">
            <w:hyperlink r:id="rId24">
              <w:r w:rsidR="00A10602">
                <w:rPr>
                  <w:rFonts w:ascii="Times New Roman" w:eastAsia="Times New Roman" w:hAnsi="Times New Roman" w:cs="Times New Roman"/>
                  <w:sz w:val="24"/>
                </w:rPr>
                <w:t>7.</w:t>
              </w:r>
            </w:hyperlink>
            <w:hyperlink r:id="rId25">
              <w:r w:rsidR="00A10602">
                <w:rPr>
                  <w:rFonts w:ascii="Times New Roman" w:eastAsia="Times New Roman" w:hAnsi="Times New Roman" w:cs="Times New Roman"/>
                  <w:sz w:val="24"/>
                </w:rPr>
                <w:t>Анимированные фотографии</w:t>
              </w:r>
            </w:hyperlink>
            <w:hyperlink r:id="rId26">
              <w:r w:rsidR="00A10602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6D1D93">
            <w:hyperlink r:id="rId27">
              <w:r w:rsidR="00A10602">
                <w:rPr>
                  <w:rFonts w:ascii="Times New Roman" w:eastAsia="Times New Roman" w:hAnsi="Times New Roman" w:cs="Times New Roman"/>
                  <w:sz w:val="24"/>
                </w:rPr>
                <w:t>8.Тримминг и цветокоррекция</w:t>
              </w:r>
            </w:hyperlink>
            <w:hyperlink r:id="rId28">
              <w:r w:rsidR="00A10602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6D1D93">
            <w:hyperlink r:id="rId29">
              <w:r w:rsidR="00A10602">
                <w:rPr>
                  <w:rFonts w:ascii="Times New Roman" w:eastAsia="Times New Roman" w:hAnsi="Times New Roman" w:cs="Times New Roman"/>
                  <w:sz w:val="24"/>
                </w:rPr>
                <w:t>9.Девять приёмов управления камерой. Съемка приёмов</w:t>
              </w:r>
            </w:hyperlink>
            <w:hyperlink r:id="rId30">
              <w:r w:rsidR="00A10602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70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6D1D93">
            <w:hyperlink r:id="rId31">
              <w:r w:rsidR="00A10602">
                <w:rPr>
                  <w:rFonts w:ascii="Times New Roman" w:eastAsia="Times New Roman" w:hAnsi="Times New Roman" w:cs="Times New Roman"/>
                  <w:sz w:val="24"/>
                </w:rPr>
                <w:t xml:space="preserve">Практическое занятие №1. Рекламный ролик для гончарной </w:t>
              </w:r>
            </w:hyperlink>
            <w:hyperlink r:id="rId32">
              <w:r w:rsidR="00A10602">
                <w:rPr>
                  <w:rFonts w:ascii="Times New Roman" w:eastAsia="Times New Roman" w:hAnsi="Times New Roman" w:cs="Times New Roman"/>
                  <w:sz w:val="24"/>
                </w:rPr>
                <w:t>мастерской</w:t>
              </w:r>
            </w:hyperlink>
            <w:hyperlink r:id="rId33">
              <w:r w:rsidR="00A10602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3.2 Продвинутые приемы работы с видеоконтентом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6D1D93">
            <w:hyperlink r:id="rId34">
              <w:r w:rsidR="00A10602">
                <w:rPr>
                  <w:rFonts w:ascii="Times New Roman" w:eastAsia="Times New Roman" w:hAnsi="Times New Roman" w:cs="Times New Roman"/>
                  <w:sz w:val="24"/>
                </w:rPr>
                <w:t>Режиссура. Построение кадра</w:t>
              </w:r>
            </w:hyperlink>
            <w:hyperlink r:id="rId35">
              <w:r w:rsidR="00A10602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6D1D93">
            <w:hyperlink r:id="rId36">
              <w:r w:rsidR="00A10602">
                <w:rPr>
                  <w:rFonts w:ascii="Times New Roman" w:eastAsia="Times New Roman" w:hAnsi="Times New Roman" w:cs="Times New Roman"/>
                  <w:sz w:val="24"/>
                </w:rPr>
                <w:t>Виды переходов и склеек, перебивки (B</w:t>
              </w:r>
            </w:hyperlink>
            <w:hyperlink r:id="rId37">
              <w:r w:rsidR="00A10602">
                <w:rPr>
                  <w:rFonts w:ascii="Times New Roman" w:eastAsia="Times New Roman" w:hAnsi="Times New Roman" w:cs="Times New Roman"/>
                  <w:sz w:val="24"/>
                </w:rPr>
                <w:t>-</w:t>
              </w:r>
            </w:hyperlink>
            <w:hyperlink r:id="rId38">
              <w:r w:rsidR="00A10602">
                <w:rPr>
                  <w:rFonts w:ascii="Times New Roman" w:eastAsia="Times New Roman" w:hAnsi="Times New Roman" w:cs="Times New Roman"/>
                  <w:sz w:val="24"/>
                </w:rPr>
                <w:t>roll )</w:t>
              </w:r>
            </w:hyperlink>
            <w:hyperlink r:id="rId39">
              <w:r w:rsidR="00A10602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6D1D93">
            <w:hyperlink r:id="rId40">
              <w:r w:rsidR="00A10602">
                <w:rPr>
                  <w:rFonts w:ascii="Times New Roman" w:eastAsia="Times New Roman" w:hAnsi="Times New Roman" w:cs="Times New Roman"/>
                  <w:sz w:val="24"/>
                </w:rPr>
                <w:t>Многокамерная съемка. Мультикам.</w:t>
              </w:r>
            </w:hyperlink>
            <w:hyperlink r:id="rId41">
              <w:r w:rsidR="00A10602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6D1D93">
            <w:hyperlink r:id="rId42">
              <w:r w:rsidR="00A10602">
                <w:rPr>
                  <w:rFonts w:ascii="Times New Roman" w:eastAsia="Times New Roman" w:hAnsi="Times New Roman" w:cs="Times New Roman"/>
                  <w:sz w:val="24"/>
                </w:rPr>
                <w:t>Как снять и смонтировать интервью?</w:t>
              </w:r>
            </w:hyperlink>
            <w:hyperlink r:id="rId43">
              <w:r w:rsidR="00A10602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6D1D93">
            <w:hyperlink r:id="rId44">
              <w:r w:rsidR="00A10602">
                <w:rPr>
                  <w:rFonts w:ascii="Times New Roman" w:eastAsia="Times New Roman" w:hAnsi="Times New Roman" w:cs="Times New Roman"/>
                  <w:sz w:val="24"/>
                </w:rPr>
                <w:t>Съемка и монтаж интервью ( и сведение камер по цвету)</w:t>
              </w:r>
            </w:hyperlink>
            <w:hyperlink r:id="rId45">
              <w:r w:rsidR="00A10602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6D1D93">
            <w:hyperlink r:id="rId46">
              <w:r w:rsidR="00A10602">
                <w:rPr>
                  <w:rFonts w:ascii="Times New Roman" w:eastAsia="Times New Roman" w:hAnsi="Times New Roman" w:cs="Times New Roman"/>
                  <w:sz w:val="24"/>
                </w:rPr>
                <w:t>Монтаж по тайм</w:t>
              </w:r>
            </w:hyperlink>
            <w:hyperlink r:id="rId47">
              <w:r w:rsidR="00A10602">
                <w:rPr>
                  <w:rFonts w:ascii="Times New Roman" w:eastAsia="Times New Roman" w:hAnsi="Times New Roman" w:cs="Times New Roman"/>
                  <w:sz w:val="24"/>
                </w:rPr>
                <w:t>-</w:t>
              </w:r>
            </w:hyperlink>
            <w:hyperlink r:id="rId48">
              <w:r w:rsidR="00A10602">
                <w:rPr>
                  <w:rFonts w:ascii="Times New Roman" w:eastAsia="Times New Roman" w:hAnsi="Times New Roman" w:cs="Times New Roman"/>
                  <w:sz w:val="24"/>
                </w:rPr>
                <w:t>коду с B</w:t>
              </w:r>
            </w:hyperlink>
            <w:hyperlink r:id="rId49">
              <w:r w:rsidR="00A10602">
                <w:rPr>
                  <w:rFonts w:ascii="Times New Roman" w:eastAsia="Times New Roman" w:hAnsi="Times New Roman" w:cs="Times New Roman"/>
                  <w:sz w:val="24"/>
                </w:rPr>
                <w:t>-</w:t>
              </w:r>
            </w:hyperlink>
            <w:hyperlink r:id="rId50">
              <w:r w:rsidR="00A10602">
                <w:rPr>
                  <w:rFonts w:ascii="Times New Roman" w:eastAsia="Times New Roman" w:hAnsi="Times New Roman" w:cs="Times New Roman"/>
                  <w:sz w:val="24"/>
                </w:rPr>
                <w:t>roll ( перебивки), стабилизация</w:t>
              </w:r>
            </w:hyperlink>
            <w:hyperlink r:id="rId51">
              <w:r w:rsidR="00A10602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6D1D93">
            <w:hyperlink r:id="rId52">
              <w:r w:rsidR="00A10602">
                <w:rPr>
                  <w:rFonts w:ascii="Times New Roman" w:eastAsia="Times New Roman" w:hAnsi="Times New Roman" w:cs="Times New Roman"/>
                  <w:sz w:val="24"/>
                </w:rPr>
                <w:t>Имиджевая и предметная съемка</w:t>
              </w:r>
            </w:hyperlink>
            <w:hyperlink r:id="rId53">
              <w:r w:rsidR="00A10602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6D1D93">
            <w:hyperlink r:id="rId54">
              <w:r w:rsidR="00A10602">
                <w:rPr>
                  <w:rFonts w:ascii="Times New Roman" w:eastAsia="Times New Roman" w:hAnsi="Times New Roman" w:cs="Times New Roman"/>
                  <w:sz w:val="24"/>
                </w:rPr>
                <w:t>Съемка и монтаж рекламы ( управление скоростью )</w:t>
              </w:r>
            </w:hyperlink>
            <w:hyperlink r:id="rId55">
              <w:r w:rsidR="00A10602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6D1D93">
            <w:hyperlink r:id="rId56">
              <w:r w:rsidR="00A10602">
                <w:rPr>
                  <w:rFonts w:ascii="Times New Roman" w:eastAsia="Times New Roman" w:hAnsi="Times New Roman" w:cs="Times New Roman"/>
                  <w:sz w:val="24"/>
                </w:rPr>
                <w:t>Монтаж Demo reel. Особенности короткой формы</w:t>
              </w:r>
            </w:hyperlink>
            <w:hyperlink r:id="rId57">
              <w:r w:rsidR="00A10602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№2. Монтаж рекламы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№3. Съемка интервью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FD10F1" w:rsidRDefault="00FD10F1"/>
        </w:tc>
      </w:tr>
      <w:tr w:rsidR="00FD10F1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№4. Монтаж по тайм-коду с B-roll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FD10F1"/>
        </w:tc>
      </w:tr>
      <w:tr w:rsidR="00FD10F1">
        <w:trPr>
          <w:trHeight w:val="288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Раздел lV.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Дизайн в рекламной деятельности (Adobe Illustrator, Adobe Photoshop)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50/22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283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МДК. 04.04 </w:t>
            </w:r>
            <w:r>
              <w:rPr>
                <w:rFonts w:ascii="Times New Roman" w:eastAsia="Times New Roman" w:hAnsi="Times New Roman" w:cs="Times New Roman"/>
                <w:sz w:val="24"/>
              </w:rPr>
              <w:t>Дизайн в рекламной деятельности (Adobe Illustrator, Adobe Photoshop)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50/22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288"/>
        </w:trPr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4.1 Основы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8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</w:tbl>
    <w:p w:rsidR="00FD10F1" w:rsidRDefault="00FD10F1">
      <w:pPr>
        <w:spacing w:after="0"/>
        <w:ind w:left="-994" w:right="12376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73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FD10F1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графического дизайна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80"/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  <w:hyperlink r:id="rId58">
              <w:r>
                <w:rPr>
                  <w:rFonts w:ascii="Times New Roman" w:eastAsia="Times New Roman" w:hAnsi="Times New Roman" w:cs="Times New Roman"/>
                  <w:sz w:val="24"/>
                </w:rPr>
                <w:t>Графический дизайн в рекламной деятельности</w:t>
              </w:r>
            </w:hyperlink>
            <w:hyperlink r:id="rId59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2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80"/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  <w:hyperlink r:id="rId60">
              <w:r>
                <w:rPr>
                  <w:rFonts w:ascii="Times New Roman" w:eastAsia="Times New Roman" w:hAnsi="Times New Roman" w:cs="Times New Roman"/>
                  <w:sz w:val="24"/>
                </w:rPr>
                <w:t>Оценка дизайна (Как оценить дизайн?)</w:t>
              </w:r>
            </w:hyperlink>
            <w:hyperlink r:id="rId61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2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80"/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  <w:hyperlink r:id="rId62">
              <w:r>
                <w:rPr>
                  <w:rFonts w:ascii="Times New Roman" w:eastAsia="Times New Roman" w:hAnsi="Times New Roman" w:cs="Times New Roman"/>
                  <w:sz w:val="24"/>
                </w:rPr>
                <w:t>Векторная и растровая графика в рекламной деятельности</w:t>
              </w:r>
            </w:hyperlink>
            <w:hyperlink r:id="rId63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2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8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2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2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8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 1. Презентация с примерами векторной и растровой графики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2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 </w:t>
            </w:r>
          </w:p>
        </w:tc>
      </w:tr>
      <w:tr w:rsidR="00FD10F1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5" w:right="16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4.2 Основы Adobe Photoshop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8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2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2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8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1.Изучение вырезания объектов из фона с помощью волшебной палочки. Трансформирование объектов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2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8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2.Коллаж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2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11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80" w:right="3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3.Изучение вырезания объектов из фона с помощью цветового диапазона. Работа с инструментом: прямоугольное выделение; работа с инструментом: текст; выравнивание объектов относительно документа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2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80"/>
            </w:pPr>
            <w:r>
              <w:rPr>
                <w:rFonts w:ascii="Times New Roman" w:eastAsia="Times New Roman" w:hAnsi="Times New Roman" w:cs="Times New Roman"/>
                <w:sz w:val="24"/>
              </w:rPr>
              <w:t>4.</w:t>
            </w:r>
            <w:hyperlink r:id="rId64">
              <w:r>
                <w:rPr>
                  <w:rFonts w:ascii="Times New Roman" w:eastAsia="Times New Roman" w:hAnsi="Times New Roman" w:cs="Times New Roman"/>
                  <w:sz w:val="24"/>
                </w:rPr>
                <w:t>Редизайн (ребрендинг)</w:t>
              </w:r>
            </w:hyperlink>
            <w:hyperlink r:id="rId65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2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80"/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  <w:hyperlink r:id="rId66">
              <w:r>
                <w:rPr>
                  <w:rFonts w:ascii="Times New Roman" w:eastAsia="Times New Roman" w:hAnsi="Times New Roman" w:cs="Times New Roman"/>
                  <w:sz w:val="24"/>
                </w:rPr>
                <w:t>.</w:t>
              </w:r>
            </w:hyperlink>
            <w:hyperlink r:id="rId67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Изучение основ баннерной рекламы в интернете. Разработка </w:t>
              </w:r>
            </w:hyperlink>
            <w:hyperlink r:id="rId68">
              <w:r>
                <w:rPr>
                  <w:rFonts w:ascii="Times New Roman" w:eastAsia="Times New Roman" w:hAnsi="Times New Roman" w:cs="Times New Roman"/>
                  <w:sz w:val="24"/>
                </w:rPr>
                <w:t>баннера</w:t>
              </w:r>
            </w:hyperlink>
            <w:hyperlink r:id="rId69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2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80"/>
            </w:pPr>
            <w:r>
              <w:rPr>
                <w:rFonts w:ascii="Times New Roman" w:eastAsia="Times New Roman" w:hAnsi="Times New Roman" w:cs="Times New Roman"/>
                <w:sz w:val="24"/>
              </w:rPr>
              <w:t>6.</w:t>
            </w:r>
            <w:hyperlink r:id="rId70">
              <w:r>
                <w:rPr>
                  <w:rFonts w:ascii="Times New Roman" w:eastAsia="Times New Roman" w:hAnsi="Times New Roman" w:cs="Times New Roman"/>
                  <w:sz w:val="24"/>
                </w:rPr>
                <w:t>Проектирование и вёрстка баннеров</w:t>
              </w:r>
            </w:hyperlink>
            <w:hyperlink r:id="rId71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2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80"/>
            </w:pPr>
            <w:r>
              <w:rPr>
                <w:rFonts w:ascii="Times New Roman" w:eastAsia="Times New Roman" w:hAnsi="Times New Roman" w:cs="Times New Roman"/>
                <w:sz w:val="24"/>
              </w:rPr>
              <w:t>7.</w:t>
            </w:r>
            <w:hyperlink r:id="rId72">
              <w:r>
                <w:rPr>
                  <w:rFonts w:ascii="Times New Roman" w:eastAsia="Times New Roman" w:hAnsi="Times New Roman" w:cs="Times New Roman"/>
                  <w:sz w:val="24"/>
                </w:rPr>
                <w:t>Виды дизайна. Дизайн в рекламе</w:t>
              </w:r>
            </w:hyperlink>
            <w:hyperlink r:id="rId73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2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8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8.Изучение правил визуальной иерархии и отступов в графическом дизайне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2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8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2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2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70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8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 2. Создание рекламы для маркетплейса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2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4.3 Ретушь и цветокоррекция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8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2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2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80"/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  <w:hyperlink r:id="rId74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Изучение инструментов ретуши (Восстанавливающая кисть и </w:t>
              </w:r>
            </w:hyperlink>
            <w:hyperlink r:id="rId75">
              <w:r>
                <w:rPr>
                  <w:rFonts w:ascii="Times New Roman" w:eastAsia="Times New Roman" w:hAnsi="Times New Roman" w:cs="Times New Roman"/>
                  <w:sz w:val="24"/>
                </w:rPr>
                <w:t>Штамп)</w:t>
              </w:r>
            </w:hyperlink>
            <w:hyperlink r:id="rId76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2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8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2. </w:t>
            </w:r>
            <w:hyperlink r:id="rId77">
              <w:r>
                <w:rPr>
                  <w:rFonts w:ascii="Times New Roman" w:eastAsia="Times New Roman" w:hAnsi="Times New Roman" w:cs="Times New Roman"/>
                  <w:sz w:val="24"/>
                </w:rPr>
                <w:t>Изучение инструментов цветокоррекции. Инструмент «Пластика»</w:t>
              </w:r>
            </w:hyperlink>
            <w:hyperlink r:id="rId78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2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80"/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  <w:hyperlink r:id="rId79">
              <w:r>
                <w:rPr>
                  <w:rFonts w:ascii="Times New Roman" w:eastAsia="Times New Roman" w:hAnsi="Times New Roman" w:cs="Times New Roman"/>
                  <w:sz w:val="24"/>
                </w:rPr>
                <w:t>Ретушь</w:t>
              </w:r>
            </w:hyperlink>
            <w:hyperlink r:id="rId80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2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80"/>
            </w:pPr>
            <w:r>
              <w:rPr>
                <w:rFonts w:ascii="Times New Roman" w:eastAsia="Times New Roman" w:hAnsi="Times New Roman" w:cs="Times New Roman"/>
                <w:sz w:val="24"/>
              </w:rPr>
              <w:t>4.</w:t>
            </w:r>
            <w:hyperlink r:id="rId81">
              <w:r>
                <w:rPr>
                  <w:rFonts w:ascii="Times New Roman" w:eastAsia="Times New Roman" w:hAnsi="Times New Roman" w:cs="Times New Roman"/>
                  <w:sz w:val="24"/>
                </w:rPr>
                <w:t>Паттерны</w:t>
              </w:r>
            </w:hyperlink>
            <w:hyperlink r:id="rId82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2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80"/>
            </w:pPr>
            <w:r>
              <w:rPr>
                <w:rFonts w:ascii="Times New Roman" w:eastAsia="Times New Roman" w:hAnsi="Times New Roman" w:cs="Times New Roman"/>
                <w:sz w:val="24"/>
              </w:rPr>
              <w:t>5.</w:t>
            </w:r>
            <w:hyperlink r:id="rId83">
              <w:r>
                <w:rPr>
                  <w:rFonts w:ascii="Times New Roman" w:eastAsia="Times New Roman" w:hAnsi="Times New Roman" w:cs="Times New Roman"/>
                  <w:sz w:val="24"/>
                </w:rPr>
                <w:t>Разработка паттерна</w:t>
              </w:r>
            </w:hyperlink>
            <w:hyperlink r:id="rId84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2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80"/>
            </w:pPr>
            <w:r>
              <w:rPr>
                <w:rFonts w:ascii="Times New Roman" w:eastAsia="Times New Roman" w:hAnsi="Times New Roman" w:cs="Times New Roman"/>
                <w:sz w:val="24"/>
              </w:rPr>
              <w:t>6.</w:t>
            </w:r>
            <w:hyperlink r:id="rId85">
              <w:r>
                <w:rPr>
                  <w:rFonts w:ascii="Times New Roman" w:eastAsia="Times New Roman" w:hAnsi="Times New Roman" w:cs="Times New Roman"/>
                  <w:sz w:val="24"/>
                </w:rPr>
                <w:t>Мокапы</w:t>
              </w:r>
            </w:hyperlink>
            <w:hyperlink r:id="rId86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2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80"/>
            </w:pPr>
            <w:r>
              <w:rPr>
                <w:rFonts w:ascii="Times New Roman" w:eastAsia="Times New Roman" w:hAnsi="Times New Roman" w:cs="Times New Roman"/>
                <w:sz w:val="24"/>
              </w:rPr>
              <w:t>7.</w:t>
            </w:r>
            <w:hyperlink r:id="rId87">
              <w:r>
                <w:rPr>
                  <w:rFonts w:ascii="Times New Roman" w:eastAsia="Times New Roman" w:hAnsi="Times New Roman" w:cs="Times New Roman"/>
                  <w:sz w:val="24"/>
                </w:rPr>
                <w:t>Работа с референсами. Наложение на мокап</w:t>
              </w:r>
            </w:hyperlink>
            <w:hyperlink r:id="rId88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2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8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8.Изучение вырезания объектов с помощью «Прямолинейного лассо»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2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</w:tr>
    </w:tbl>
    <w:p w:rsidR="00FD10F1" w:rsidRDefault="00FD10F1">
      <w:pPr>
        <w:spacing w:after="0"/>
        <w:ind w:left="-994" w:right="12376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49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FD10F1">
        <w:trPr>
          <w:trHeight w:val="562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8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 «Магнитного лассо». Изучение инструментов размытия фона и градиентов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8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9.Разработка плаката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8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69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8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 3. Разработка плаката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4.4 Основы растровой графики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8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8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1.Оформление ютуб канала. Разработка обложек для роликов ютуб канала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80"/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  <w:hyperlink r:id="rId89">
              <w:r>
                <w:rPr>
                  <w:rFonts w:ascii="Times New Roman" w:eastAsia="Times New Roman" w:hAnsi="Times New Roman" w:cs="Times New Roman"/>
                  <w:sz w:val="24"/>
                </w:rPr>
                <w:t>Вёрстка обложки ютуб ролика</w:t>
              </w:r>
            </w:hyperlink>
            <w:hyperlink r:id="rId90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80"/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  <w:hyperlink r:id="rId91">
              <w:r>
                <w:rPr>
                  <w:rFonts w:ascii="Times New Roman" w:eastAsia="Times New Roman" w:hAnsi="Times New Roman" w:cs="Times New Roman"/>
                  <w:sz w:val="24"/>
                </w:rPr>
                <w:t>Разработка и постобработка визуала для социальных сетей</w:t>
              </w:r>
            </w:hyperlink>
            <w:hyperlink r:id="rId92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D10F1" w:rsidRDefault="00FD10F1"/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8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70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8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Разработать визуал для социальных сетей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283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Раздел V.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UX/UI-дизайн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42/26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288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МДК. 04.05 </w:t>
            </w:r>
            <w:r>
              <w:rPr>
                <w:rFonts w:ascii="Times New Roman" w:eastAsia="Times New Roman" w:hAnsi="Times New Roman" w:cs="Times New Roman"/>
                <w:sz w:val="24"/>
              </w:rPr>
              <w:t>UX/UI-дизайн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42/26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5.1. </w:t>
            </w:r>
          </w:p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Введение в UX/UIдизайн 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Краткая история дизайна интерфейсов.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2.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Различия между UX и UI. Почему UX важен: примеры плохого и хорошего дизайна. Роль дизайнера в продуктовой команде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5.2.  </w:t>
            </w:r>
          </w:p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Анализ проекта: целевая аудитория, потребности, цели.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. Что такое потребность и задача пользователя. Определение ЦА, сегментация.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 w:rsidRPr="006D1D93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Pr="00A10602" w:rsidRDefault="00A10602">
            <w:pPr>
              <w:rPr>
                <w:lang w:val="en-US"/>
              </w:rPr>
            </w:pPr>
            <w:r w:rsidRPr="00A10602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>2.</w:t>
            </w:r>
            <w:r w:rsidRPr="00A10602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Методика</w:t>
            </w:r>
            <w:r w:rsidRPr="00A10602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Jobs To Be Done (JTBD)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Pr="00A10602" w:rsidRDefault="00A10602">
            <w:pPr>
              <w:ind w:right="1"/>
              <w:jc w:val="center"/>
              <w:rPr>
                <w:lang w:val="en-US"/>
              </w:rPr>
            </w:pPr>
            <w:r w:rsidRPr="00A10602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Pr="00A10602" w:rsidRDefault="00FD10F1">
            <w:pPr>
              <w:rPr>
                <w:lang w:val="en-US"/>
              </w:rPr>
            </w:pPr>
          </w:p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FD10F1" w:rsidRPr="00A10602" w:rsidRDefault="00FD10F1">
            <w:pPr>
              <w:rPr>
                <w:lang w:val="en-US"/>
              </w:rPr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>Лабораторное занятие №1.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Формирование проектной идеи: выбор темы (сайт, сервис, приложение)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 xml:space="preserve">Лабораторное занятие №2. Составление портрета пользователя (персонажа)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FD10F1"/>
        </w:tc>
      </w:tr>
      <w:tr w:rsidR="00FD10F1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5.3.   </w:t>
            </w:r>
          </w:p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Пользовательские сценарии и CJM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56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Что такое пользовательский путь (Customer Journey). Точки контакта, боли, ожидания.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4.1; ОК 01.; ОК 02.;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03; ОК 04; ОК 05; ОК 08;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09 </w:t>
            </w:r>
          </w:p>
        </w:tc>
      </w:tr>
      <w:tr w:rsidR="00FD10F1" w:rsidRPr="006D1D93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Pr="00A10602" w:rsidRDefault="00A10602">
            <w:pPr>
              <w:rPr>
                <w:lang w:val="en-US"/>
              </w:rPr>
            </w:pPr>
            <w:r w:rsidRPr="00A10602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>Сценарии</w:t>
            </w:r>
            <w:r w:rsidRPr="00A10602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: main flow, alt flow.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Pr="00A10602" w:rsidRDefault="00A10602">
            <w:pPr>
              <w:ind w:right="1"/>
              <w:jc w:val="center"/>
              <w:rPr>
                <w:lang w:val="en-US"/>
              </w:rPr>
            </w:pPr>
            <w:r w:rsidRPr="00A10602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Pr="00A10602" w:rsidRDefault="00FD10F1">
            <w:pPr>
              <w:rPr>
                <w:lang w:val="en-US"/>
              </w:rPr>
            </w:pPr>
          </w:p>
        </w:tc>
      </w:tr>
    </w:tbl>
    <w:p w:rsidR="00FD10F1" w:rsidRPr="00A10602" w:rsidRDefault="00FD10F1">
      <w:pPr>
        <w:spacing w:after="0"/>
        <w:ind w:left="-994" w:right="12376"/>
        <w:rPr>
          <w:lang w:val="en-US"/>
        </w:rPr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FD10F1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Pr="00A10602" w:rsidRDefault="00FD10F1">
            <w:pPr>
              <w:rPr>
                <w:lang w:val="en-US"/>
              </w:rPr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 xml:space="preserve">Лабораторное занятие №3. Построение CJM на основе выбранной темы проекта. Определение ключевого сценария.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 </w:t>
            </w:r>
          </w:p>
        </w:tc>
      </w:tr>
      <w:tr w:rsidR="00FD10F1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5.4. </w:t>
            </w:r>
          </w:p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Информационная архитектура.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>Структура сайта / приложения. Карта сайта (Site Map).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41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Навигация, иерархия информации.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>Лабораторное занятие №4.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Создание карты сайта проекта.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 </w:t>
            </w:r>
          </w:p>
        </w:tc>
      </w:tr>
      <w:tr w:rsidR="00FD10F1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>Лабораторное занятие №5.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Прототип навигации (меню, переходы).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D10F1" w:rsidRDefault="00FD10F1"/>
        </w:tc>
      </w:tr>
      <w:tr w:rsidR="00FD10F1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5.5.  </w:t>
            </w:r>
          </w:p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Прототипирование: </w:t>
            </w:r>
          </w:p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Wireframes. 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Pr="00A10602" w:rsidRDefault="00A10602">
            <w:pPr>
              <w:rPr>
                <w:lang w:val="en-US"/>
              </w:rPr>
            </w:pPr>
            <w:r w:rsidRPr="00A10602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Различие</w:t>
            </w:r>
            <w:r w:rsidRPr="00A10602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между</w:t>
            </w:r>
            <w:r w:rsidRPr="00A10602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low-fidelity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A10602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high-fidelity. </w:t>
            </w:r>
            <w:r w:rsidRPr="00A10602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Pr="00A10602" w:rsidRDefault="00A10602">
            <w:pPr>
              <w:ind w:left="65"/>
              <w:jc w:val="center"/>
              <w:rPr>
                <w:lang w:val="en-US"/>
              </w:rPr>
            </w:pPr>
            <w:r w:rsidRPr="00A10602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41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>Использование гридов и блочной структуры.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 xml:space="preserve">Лабораторное занятие №6. Ручной прототип (скетчинг или Figma). Создание 2 экранов: главного и ключевой функции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 </w:t>
            </w:r>
          </w:p>
        </w:tc>
      </w:tr>
      <w:tr w:rsidR="00FD10F1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5.6. </w:t>
            </w:r>
          </w:p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Основы визуального дизайна (UI). 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70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Основы визуального дизайна: цвет, контраст, композиция; типографика и иерархия; UI-паттерны и гайдлайны.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>Лабораторное занятие №7. Разработка визуального стиля проекта (референсы + moodboard).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 </w:t>
            </w:r>
          </w:p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Лабораторное занятие №8. Подбор палитры и шрифта.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5" w:right="524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5.7. Работа с Figma: основы и фреймы. 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70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Основы использования фигмы (фреймы, текст, фигуры, сетка)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>Лабораторное занятие №9. Настройка проекта в Figma, создание artboard'ов.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 </w:t>
            </w:r>
          </w:p>
        </w:tc>
      </w:tr>
      <w:tr w:rsidR="00FD10F1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5.8. </w:t>
            </w:r>
          </w:p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Создание UIкомпонентов. 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70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Компоненты, вариации, auto layout, кнопки, формы, карточки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</w:tbl>
    <w:p w:rsidR="00FD10F1" w:rsidRDefault="00FD10F1">
      <w:pPr>
        <w:spacing w:after="0"/>
        <w:ind w:left="-994" w:right="12376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41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FD10F1">
        <w:trPr>
          <w:trHeight w:val="562"/>
        </w:trPr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 xml:space="preserve">Лабораторное занятие №10. Создание первых компонентов для проекта (кнопки, input, карточка).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 </w:t>
            </w:r>
          </w:p>
        </w:tc>
      </w:tr>
      <w:tr w:rsidR="00FD10F1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5.9. </w:t>
            </w:r>
          </w:p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Главный экран и логика взаимодействия. 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1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1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69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 xml:space="preserve">Лабораторное занятие №11. Разработка главного экрана. Настройка структуры взаимодействия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5.10. </w:t>
            </w:r>
          </w:p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Адаптивный и мобильный UX/UI. 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1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70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Принципы адаптивности и responsive design. Mobile first.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1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 xml:space="preserve">Лабораторное занятие №12. Переработка макета под мобильную версию.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4.2; ПК 4.3 </w:t>
            </w:r>
          </w:p>
        </w:tc>
      </w:tr>
      <w:tr w:rsidR="00FD10F1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5.11. </w:t>
            </w:r>
          </w:p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Дизайн-система и UIкит. 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1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70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Дизайн системы и UI KIT: зачем нужна дизайн-система, структура UI-кита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1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 xml:space="preserve">Лабораторное занятие №13. Создание дизайн-системы проекта: стили, компоненты, цвета.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 </w:t>
            </w:r>
          </w:p>
        </w:tc>
      </w:tr>
      <w:tr w:rsidR="00FD10F1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5.12. </w:t>
            </w:r>
          </w:p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Прототипирование интерактивного макета. 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1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1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69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 xml:space="preserve">Лабораторное занятие №14. Связка экранов. Настройка кликабельного прототипа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5.13. </w:t>
            </w:r>
          </w:p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UX-тестирование: основы и проверка прототипа. 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1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70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Что такое usability-тестирование. Основы обратной связи от пользователя.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1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70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 xml:space="preserve">Лабораторное занятие №15. Проведение простого теста: один студент показывает проект другому. Сбор фидбека и доработка.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 xml:space="preserve">Тема 5.14. </w:t>
            </w:r>
          </w:p>
          <w:p w:rsidR="00FD10F1" w:rsidRDefault="00A10602">
            <w:pPr>
              <w:ind w:left="5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Финализация проекта. 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1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70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Завершение макета. Проверка всех адаптивных версий. Наведение порядка в слоях и компонентах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</w:tbl>
    <w:p w:rsidR="00FD10F1" w:rsidRDefault="00FD10F1">
      <w:pPr>
        <w:spacing w:after="0"/>
        <w:ind w:left="-994" w:right="12376"/>
      </w:pPr>
    </w:p>
    <w:tbl>
      <w:tblPr>
        <w:tblStyle w:val="TableGrid"/>
        <w:tblW w:w="14933" w:type="dxa"/>
        <w:tblInd w:w="-110" w:type="dxa"/>
        <w:tblCellMar>
          <w:top w:w="11" w:type="dxa"/>
        </w:tblCellMar>
        <w:tblLook w:val="04A0" w:firstRow="1" w:lastRow="0" w:firstColumn="1" w:lastColumn="0" w:noHBand="0" w:noVBand="1"/>
      </w:tblPr>
      <w:tblGrid>
        <w:gridCol w:w="110"/>
        <w:gridCol w:w="603"/>
        <w:gridCol w:w="2055"/>
        <w:gridCol w:w="7487"/>
        <w:gridCol w:w="936"/>
        <w:gridCol w:w="1180"/>
        <w:gridCol w:w="2562"/>
      </w:tblGrid>
      <w:tr w:rsidR="00FD10F1">
        <w:trPr>
          <w:trHeight w:val="288"/>
        </w:trPr>
        <w:tc>
          <w:tcPr>
            <w:tcW w:w="2765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10F1" w:rsidRDefault="00FD10F1"/>
        </w:tc>
        <w:tc>
          <w:tcPr>
            <w:tcW w:w="11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2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5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701"/>
        </w:trPr>
        <w:tc>
          <w:tcPr>
            <w:tcW w:w="0" w:type="auto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Лабораторное занятие №16. Финализация проекта + сдача архивной папки с макетом.  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10F1" w:rsidRDefault="00FD10F1"/>
        </w:tc>
        <w:tc>
          <w:tcPr>
            <w:tcW w:w="11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12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283"/>
        </w:trPr>
        <w:tc>
          <w:tcPr>
            <w:tcW w:w="2765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110" w:right="12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5.15. Подготовка презентации. 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10F1" w:rsidRDefault="00FD10F1"/>
        </w:tc>
        <w:tc>
          <w:tcPr>
            <w:tcW w:w="11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2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5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701"/>
        </w:trPr>
        <w:tc>
          <w:tcPr>
            <w:tcW w:w="0" w:type="auto"/>
            <w:gridSpan w:val="3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Завершение макета. Структура презентации дизайна. Аргументация решений 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10F1" w:rsidRDefault="00FD10F1"/>
        </w:tc>
        <w:tc>
          <w:tcPr>
            <w:tcW w:w="11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12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288"/>
        </w:trPr>
        <w:tc>
          <w:tcPr>
            <w:tcW w:w="0" w:type="auto"/>
            <w:gridSpan w:val="3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10F1" w:rsidRDefault="00FD10F1"/>
        </w:tc>
        <w:tc>
          <w:tcPr>
            <w:tcW w:w="11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2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5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696"/>
        </w:trPr>
        <w:tc>
          <w:tcPr>
            <w:tcW w:w="0" w:type="auto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Лабораторное занятие №16. Создание презентации + интерактивный просмотр.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10F1" w:rsidRDefault="00FD10F1"/>
        </w:tc>
        <w:tc>
          <w:tcPr>
            <w:tcW w:w="11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12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288"/>
        </w:trPr>
        <w:tc>
          <w:tcPr>
            <w:tcW w:w="2765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11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5.16. </w:t>
            </w:r>
          </w:p>
          <w:p w:rsidR="00FD10F1" w:rsidRDefault="00A10602">
            <w:pPr>
              <w:ind w:left="11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Защита проекта. 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10F1" w:rsidRDefault="00FD10F1"/>
        </w:tc>
        <w:tc>
          <w:tcPr>
            <w:tcW w:w="11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2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5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701"/>
        </w:trPr>
        <w:tc>
          <w:tcPr>
            <w:tcW w:w="0" w:type="auto"/>
            <w:gridSpan w:val="3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Демонстрация проекта. Обоснование проектных решений.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10F1" w:rsidRDefault="00FD10F1"/>
        </w:tc>
        <w:tc>
          <w:tcPr>
            <w:tcW w:w="11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12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283"/>
        </w:trPr>
        <w:tc>
          <w:tcPr>
            <w:tcW w:w="0" w:type="auto"/>
            <w:gridSpan w:val="3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10F1" w:rsidRDefault="00FD10F1"/>
        </w:tc>
        <w:tc>
          <w:tcPr>
            <w:tcW w:w="11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2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5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10F1">
        <w:trPr>
          <w:trHeight w:val="701"/>
        </w:trPr>
        <w:tc>
          <w:tcPr>
            <w:tcW w:w="0" w:type="auto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Лабораторное занятие №16. Демонстрация прототипа и рассказ о процессе. Ответы на вопросы.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10F1" w:rsidRDefault="00FD10F1"/>
        </w:tc>
        <w:tc>
          <w:tcPr>
            <w:tcW w:w="11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left="12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10F1" w:rsidRDefault="00A1060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10F1" w:rsidRDefault="00A1060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10F1">
        <w:trPr>
          <w:trHeight w:val="4152"/>
        </w:trPr>
        <w:tc>
          <w:tcPr>
            <w:tcW w:w="1025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1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 xml:space="preserve">Учебная практика  </w:t>
            </w:r>
          </w:p>
          <w:p w:rsidR="00FD10F1" w:rsidRDefault="00A10602">
            <w:pPr>
              <w:ind w:left="11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Виды работ </w:t>
            </w:r>
          </w:p>
          <w:p w:rsidR="00FD10F1" w:rsidRDefault="00A10602">
            <w:pPr>
              <w:numPr>
                <w:ilvl w:val="0"/>
                <w:numId w:val="6"/>
              </w:numPr>
              <w:ind w:hanging="4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Разработка стратегии продвижения бренда в сети Интернет. </w:t>
            </w:r>
          </w:p>
          <w:p w:rsidR="00FD10F1" w:rsidRDefault="00A10602">
            <w:pPr>
              <w:numPr>
                <w:ilvl w:val="0"/>
                <w:numId w:val="6"/>
              </w:numPr>
              <w:ind w:hanging="4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Анализ целевой аудитории и конкурентов в цифровой среде. </w:t>
            </w:r>
          </w:p>
          <w:p w:rsidR="00FD10F1" w:rsidRDefault="00A10602">
            <w:pPr>
              <w:numPr>
                <w:ilvl w:val="0"/>
                <w:numId w:val="6"/>
              </w:numPr>
              <w:ind w:hanging="4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Создание медиаплана для рекламной кампании. </w:t>
            </w:r>
          </w:p>
          <w:p w:rsidR="00FD10F1" w:rsidRDefault="00A10602">
            <w:pPr>
              <w:numPr>
                <w:ilvl w:val="0"/>
                <w:numId w:val="6"/>
              </w:numPr>
              <w:ind w:hanging="4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Настройка и проведение контекстной и медийной рекламы. </w:t>
            </w:r>
          </w:p>
          <w:p w:rsidR="00FD10F1" w:rsidRDefault="00A10602">
            <w:pPr>
              <w:numPr>
                <w:ilvl w:val="0"/>
                <w:numId w:val="6"/>
              </w:numPr>
              <w:ind w:hanging="4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Ведение аккаунтов в социальных сетях и разработка контент-плана. </w:t>
            </w:r>
          </w:p>
          <w:p w:rsidR="00FD10F1" w:rsidRDefault="00A10602">
            <w:pPr>
              <w:numPr>
                <w:ilvl w:val="0"/>
                <w:numId w:val="6"/>
              </w:numPr>
              <w:ind w:hanging="4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Разработка ключевых вербальных сообщений (слоганов, заголовков, текстов объявлений). </w:t>
            </w:r>
          </w:p>
          <w:p w:rsidR="00FD10F1" w:rsidRDefault="00A10602">
            <w:pPr>
              <w:numPr>
                <w:ilvl w:val="0"/>
                <w:numId w:val="6"/>
              </w:numPr>
              <w:ind w:hanging="4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Создание визуальных материалов для онлайн и офлайн рекламных носителей (баннеры, посты, макеты). </w:t>
            </w:r>
          </w:p>
          <w:p w:rsidR="00FD10F1" w:rsidRDefault="00A10602">
            <w:pPr>
              <w:numPr>
                <w:ilvl w:val="0"/>
                <w:numId w:val="6"/>
              </w:numPr>
              <w:ind w:hanging="4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Разработка креативных концепций рекламных кампаний. </w:t>
            </w:r>
          </w:p>
          <w:p w:rsidR="00FD10F1" w:rsidRDefault="00A10602">
            <w:pPr>
              <w:numPr>
                <w:ilvl w:val="0"/>
                <w:numId w:val="6"/>
              </w:numPr>
              <w:ind w:hanging="4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Проведение SEO-оптимизации и анализа эффективности сайта. </w:t>
            </w:r>
          </w:p>
          <w:p w:rsidR="00FD10F1" w:rsidRDefault="00A10602">
            <w:pPr>
              <w:numPr>
                <w:ilvl w:val="0"/>
                <w:numId w:val="6"/>
              </w:numPr>
              <w:ind w:hanging="4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эффективности рекламных кампаний по KPI, вовлеченности и конверсии. </w:t>
            </w:r>
          </w:p>
          <w:p w:rsidR="00FD10F1" w:rsidRDefault="00A10602">
            <w:pPr>
              <w:numPr>
                <w:ilvl w:val="0"/>
                <w:numId w:val="6"/>
              </w:numPr>
              <w:ind w:hanging="4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Корректировка стратегий и рекламных материалов на основе аналитики. </w:t>
            </w:r>
          </w:p>
          <w:p w:rsidR="00FD10F1" w:rsidRDefault="00A10602">
            <w:pPr>
              <w:numPr>
                <w:ilvl w:val="0"/>
                <w:numId w:val="6"/>
              </w:numPr>
              <w:ind w:hanging="426"/>
            </w:pPr>
            <w:r>
              <w:rPr>
                <w:rFonts w:ascii="Times New Roman" w:eastAsia="Times New Roman" w:hAnsi="Times New Roman" w:cs="Times New Roman"/>
                <w:sz w:val="24"/>
              </w:rPr>
              <w:t>Презентация разработанных рекламных решений и материалов команде или заказчику.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10F1" w:rsidRDefault="00FD10F1"/>
        </w:tc>
        <w:tc>
          <w:tcPr>
            <w:tcW w:w="11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36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5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FD10F1">
        <w:trPr>
          <w:trHeight w:val="562"/>
        </w:trPr>
        <w:tc>
          <w:tcPr>
            <w:tcW w:w="1025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10" w:right="6177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Производственная практика  Виды работ:  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FD10F1" w:rsidRDefault="00A10602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36 </w:t>
            </w:r>
          </w:p>
        </w:tc>
        <w:tc>
          <w:tcPr>
            <w:tcW w:w="11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5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FD10F1">
        <w:trPr>
          <w:trHeight w:val="3323"/>
        </w:trPr>
        <w:tc>
          <w:tcPr>
            <w:tcW w:w="1025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numPr>
                <w:ilvl w:val="0"/>
                <w:numId w:val="7"/>
              </w:numPr>
              <w:ind w:hanging="42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Проведение анализа рынка и аудитории заказчика. </w:t>
            </w:r>
          </w:p>
          <w:p w:rsidR="00FD10F1" w:rsidRDefault="00A10602">
            <w:pPr>
              <w:numPr>
                <w:ilvl w:val="0"/>
                <w:numId w:val="7"/>
              </w:numPr>
              <w:ind w:hanging="42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Разработка стратегии продвижения бренда в сети Интернет. </w:t>
            </w:r>
          </w:p>
          <w:p w:rsidR="00FD10F1" w:rsidRDefault="00A10602">
            <w:pPr>
              <w:numPr>
                <w:ilvl w:val="0"/>
                <w:numId w:val="7"/>
              </w:numPr>
              <w:ind w:hanging="42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Создание медиаплана и плана рекламной кампании. </w:t>
            </w:r>
          </w:p>
          <w:p w:rsidR="00FD10F1" w:rsidRDefault="00A10602">
            <w:pPr>
              <w:numPr>
                <w:ilvl w:val="0"/>
                <w:numId w:val="7"/>
              </w:numPr>
              <w:ind w:hanging="42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Настройка и запуск контекстной и медийной рекламы. </w:t>
            </w:r>
          </w:p>
          <w:p w:rsidR="00FD10F1" w:rsidRDefault="00A10602">
            <w:pPr>
              <w:numPr>
                <w:ilvl w:val="0"/>
                <w:numId w:val="7"/>
              </w:numPr>
              <w:ind w:hanging="42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Ведение и продвижение аккаунтов в социальных сетях. </w:t>
            </w:r>
          </w:p>
          <w:p w:rsidR="00FD10F1" w:rsidRDefault="00A10602">
            <w:pPr>
              <w:numPr>
                <w:ilvl w:val="0"/>
                <w:numId w:val="7"/>
              </w:numPr>
              <w:ind w:hanging="42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Разработка креативных концепций и ключевых рекламных сообщений. </w:t>
            </w:r>
          </w:p>
          <w:p w:rsidR="00FD10F1" w:rsidRDefault="00A10602">
            <w:pPr>
              <w:numPr>
                <w:ilvl w:val="0"/>
                <w:numId w:val="7"/>
              </w:numPr>
              <w:ind w:hanging="42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Создание визуальных и текстовых материалов для рекламных носителей. </w:t>
            </w:r>
          </w:p>
          <w:p w:rsidR="00FD10F1" w:rsidRDefault="00A10602">
            <w:pPr>
              <w:numPr>
                <w:ilvl w:val="0"/>
                <w:numId w:val="7"/>
              </w:numPr>
              <w:ind w:hanging="42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Проведение SEO-оптимизации сайта и контента. </w:t>
            </w:r>
          </w:p>
          <w:p w:rsidR="00FD10F1" w:rsidRDefault="00A10602">
            <w:pPr>
              <w:numPr>
                <w:ilvl w:val="0"/>
                <w:numId w:val="7"/>
              </w:numPr>
              <w:ind w:hanging="42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Мониторинг и оценка эффективности рекламных кампаний по KPI. </w:t>
            </w:r>
          </w:p>
          <w:p w:rsidR="00FD10F1" w:rsidRDefault="00A10602">
            <w:pPr>
              <w:numPr>
                <w:ilvl w:val="0"/>
                <w:numId w:val="7"/>
              </w:numPr>
              <w:ind w:hanging="42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Внесение корректировок в стратегии и материалы на основе аналитики. </w:t>
            </w:r>
          </w:p>
          <w:p w:rsidR="00FD10F1" w:rsidRDefault="00A10602">
            <w:pPr>
              <w:numPr>
                <w:ilvl w:val="0"/>
                <w:numId w:val="7"/>
              </w:numPr>
              <w:ind w:hanging="42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Презентация результатов работы команде или заказчику. </w:t>
            </w:r>
          </w:p>
          <w:p w:rsidR="00FD10F1" w:rsidRDefault="00A10602">
            <w:pPr>
              <w:numPr>
                <w:ilvl w:val="0"/>
                <w:numId w:val="7"/>
              </w:numPr>
              <w:ind w:hanging="42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Участие в командных проектах по реализации рекламных кампаний. </w:t>
            </w:r>
          </w:p>
        </w:tc>
        <w:tc>
          <w:tcPr>
            <w:tcW w:w="21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286"/>
        </w:trPr>
        <w:tc>
          <w:tcPr>
            <w:tcW w:w="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10F1" w:rsidRDefault="00FD10F1"/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 w:rsidR="00FD10F1" w:rsidRDefault="00A10602">
            <w:pPr>
              <w:ind w:right="-2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Всего</w:t>
            </w:r>
          </w:p>
        </w:tc>
        <w:tc>
          <w:tcPr>
            <w:tcW w:w="954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72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</w:tbl>
    <w:p w:rsidR="00FD10F1" w:rsidRDefault="00A10602">
      <w:pPr>
        <w:spacing w:after="0"/>
        <w:jc w:val="both"/>
      </w:pPr>
      <w:r>
        <w:rPr>
          <w:rFonts w:ascii="Times New Roman" w:eastAsia="Times New Roman" w:hAnsi="Times New Roman" w:cs="Times New Roman"/>
          <w:i/>
          <w:sz w:val="24"/>
        </w:rPr>
        <w:t xml:space="preserve"> </w:t>
      </w:r>
    </w:p>
    <w:p w:rsidR="00FD10F1" w:rsidRDefault="00A10602">
      <w:pPr>
        <w:spacing w:after="0"/>
        <w:jc w:val="both"/>
      </w:pPr>
      <w:r>
        <w:rPr>
          <w:rFonts w:ascii="Times New Roman" w:eastAsia="Times New Roman" w:hAnsi="Times New Roman" w:cs="Times New Roman"/>
          <w:i/>
          <w:sz w:val="24"/>
        </w:rPr>
        <w:t xml:space="preserve"> </w:t>
      </w:r>
    </w:p>
    <w:p w:rsidR="00FD10F1" w:rsidRDefault="00FD10F1">
      <w:pPr>
        <w:sectPr w:rsidR="00FD10F1">
          <w:footerReference w:type="even" r:id="rId93"/>
          <w:footerReference w:type="default" r:id="rId94"/>
          <w:footerReference w:type="first" r:id="rId95"/>
          <w:footnotePr>
            <w:numRestart w:val="eachPage"/>
          </w:footnotePr>
          <w:pgSz w:w="16838" w:h="11909" w:orient="landscape"/>
          <w:pgMar w:top="854" w:right="4462" w:bottom="1229" w:left="994" w:header="720" w:footer="831" w:gutter="0"/>
          <w:cols w:space="720"/>
        </w:sectPr>
      </w:pPr>
    </w:p>
    <w:p w:rsidR="00FD10F1" w:rsidRDefault="00A10602">
      <w:pPr>
        <w:pStyle w:val="1"/>
        <w:ind w:left="18" w:right="8"/>
      </w:pPr>
      <w:r>
        <w:lastRenderedPageBreak/>
        <w:t xml:space="preserve">3. УСЛОВИЯ РЕАЛИЗАЦИИ ПРОФЕССИОНАЛЬНОГО МОДУЛЯ </w:t>
      </w:r>
    </w:p>
    <w:p w:rsidR="00FD10F1" w:rsidRDefault="00A10602">
      <w:pPr>
        <w:spacing w:after="0"/>
        <w:ind w:left="709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FD10F1" w:rsidRDefault="00A10602">
      <w:pPr>
        <w:spacing w:after="5" w:line="250" w:lineRule="auto"/>
        <w:ind w:firstLine="709"/>
      </w:pPr>
      <w:r>
        <w:rPr>
          <w:rFonts w:ascii="Times New Roman" w:eastAsia="Times New Roman" w:hAnsi="Times New Roman" w:cs="Times New Roman"/>
          <w:b/>
          <w:sz w:val="24"/>
        </w:rPr>
        <w:t xml:space="preserve">3.1. Для реализации программы профессионального модуля должны быть предусмотрены следующие специальные помещения: </w:t>
      </w:r>
    </w:p>
    <w:p w:rsidR="00FD10F1" w:rsidRDefault="00A10602">
      <w:pPr>
        <w:spacing w:after="13" w:line="248" w:lineRule="auto"/>
        <w:ind w:left="-15" w:firstLine="720"/>
      </w:pPr>
      <w:r>
        <w:rPr>
          <w:rFonts w:ascii="Times New Roman" w:eastAsia="Times New Roman" w:hAnsi="Times New Roman" w:cs="Times New Roman"/>
          <w:sz w:val="24"/>
        </w:rPr>
        <w:t xml:space="preserve">Аудитория для лекционных и практических занятий, оснащённая мультимедийным оборудованием (проектор, экран, акустическая система, интерактивная панель) в соответствии с образовательной программой по специальности 42.02.01 Реклама. </w:t>
      </w:r>
    </w:p>
    <w:p w:rsidR="00FD10F1" w:rsidRDefault="00A10602">
      <w:pPr>
        <w:spacing w:after="13" w:line="248" w:lineRule="auto"/>
        <w:ind w:left="-15" w:firstLine="720"/>
      </w:pPr>
      <w:r>
        <w:rPr>
          <w:rFonts w:ascii="Times New Roman" w:eastAsia="Times New Roman" w:hAnsi="Times New Roman" w:cs="Times New Roman"/>
          <w:sz w:val="24"/>
        </w:rPr>
        <w:t xml:space="preserve">Компьютерный класс с доступом в интернет и установленными программными средствами для маркетинговых исследований, аналитики, BI и CRM в соответствии с образовательной программой по специальности 42.02.01 Реклама. </w:t>
      </w:r>
    </w:p>
    <w:p w:rsidR="00FD10F1" w:rsidRDefault="00A10602">
      <w:pPr>
        <w:spacing w:after="5" w:line="250" w:lineRule="auto"/>
        <w:ind w:left="704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3.2. Информационное обеспечение реализации программы </w:t>
      </w:r>
    </w:p>
    <w:p w:rsidR="00FD10F1" w:rsidRDefault="00A10602">
      <w:pPr>
        <w:spacing w:after="2" w:line="242" w:lineRule="auto"/>
        <w:ind w:left="-15" w:right="-15" w:firstLine="699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Для реализации программы библиотечный фонд образовательной организации должен иметь печатные и/или электронные образовательные и информационные ресурсы  для использования в образовательном процессе. При формировании библиотечного фонда образовательной организации выбирается не менее одного издания из перечисленных ниже печатных и (или) электронных изданий в качестве основного, при этом список может быть дополнен другими изданиями. </w:t>
      </w:r>
    </w:p>
    <w:p w:rsidR="00FD10F1" w:rsidRDefault="00A10602">
      <w:pPr>
        <w:spacing w:after="0"/>
        <w:ind w:left="709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D10F1" w:rsidRDefault="00A10602">
      <w:pPr>
        <w:spacing w:after="5" w:line="250" w:lineRule="auto"/>
        <w:ind w:left="704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3.2.1. Основные печатные и электронные издания </w:t>
      </w:r>
    </w:p>
    <w:p w:rsidR="00FD10F1" w:rsidRDefault="00A10602">
      <w:pPr>
        <w:numPr>
          <w:ilvl w:val="0"/>
          <w:numId w:val="3"/>
        </w:numPr>
        <w:spacing w:after="13" w:line="248" w:lineRule="auto"/>
        <w:ind w:hanging="707"/>
      </w:pPr>
      <w:r>
        <w:rPr>
          <w:rFonts w:ascii="Times New Roman" w:eastAsia="Times New Roman" w:hAnsi="Times New Roman" w:cs="Times New Roman"/>
          <w:sz w:val="24"/>
        </w:rPr>
        <w:t xml:space="preserve">Чафкин, М. Стартапы и маркетинг / М. Чафкин; пер. с англ. А. Смирнова. — </w:t>
      </w:r>
    </w:p>
    <w:p w:rsidR="00FD10F1" w:rsidRDefault="00A10602">
      <w:pPr>
        <w:spacing w:after="13" w:line="248" w:lineRule="auto"/>
        <w:ind w:left="-5" w:hanging="10"/>
      </w:pPr>
      <w:r>
        <w:rPr>
          <w:rFonts w:ascii="Times New Roman" w:eastAsia="Times New Roman" w:hAnsi="Times New Roman" w:cs="Times New Roman"/>
          <w:sz w:val="24"/>
        </w:rPr>
        <w:t>М.: Манн, Иванов и Фербер, 2021 — 304 с. — ISBN 978-5-00146-987-2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FD10F1" w:rsidRDefault="00A10602">
      <w:pPr>
        <w:numPr>
          <w:ilvl w:val="0"/>
          <w:numId w:val="3"/>
        </w:numPr>
        <w:spacing w:after="13" w:line="248" w:lineRule="auto"/>
        <w:ind w:hanging="707"/>
      </w:pPr>
      <w:r>
        <w:rPr>
          <w:rFonts w:ascii="Times New Roman" w:eastAsia="Times New Roman" w:hAnsi="Times New Roman" w:cs="Times New Roman"/>
          <w:sz w:val="24"/>
        </w:rPr>
        <w:t xml:space="preserve">Густафсон, Дж. Брендинг и позиционирование / Дж. Густафсон; пер. с англ. </w:t>
      </w:r>
    </w:p>
    <w:p w:rsidR="00FD10F1" w:rsidRDefault="00A10602">
      <w:pPr>
        <w:spacing w:after="13" w:line="248" w:lineRule="auto"/>
        <w:ind w:left="694" w:right="486" w:hanging="709"/>
      </w:pPr>
      <w:r>
        <w:rPr>
          <w:rFonts w:ascii="Times New Roman" w:eastAsia="Times New Roman" w:hAnsi="Times New Roman" w:cs="Times New Roman"/>
          <w:sz w:val="24"/>
        </w:rPr>
        <w:t>О. Дурлевич. — М.: Альпина Паблишер, 2021 — 256 с. — ISBN 978-5-9614-7899-5</w:t>
      </w:r>
      <w:r>
        <w:rPr>
          <w:rFonts w:ascii="Times New Roman" w:eastAsia="Times New Roman" w:hAnsi="Times New Roman" w:cs="Times New Roman"/>
          <w:b/>
          <w:sz w:val="24"/>
        </w:rPr>
        <w:t xml:space="preserve"> 3.</w:t>
      </w:r>
      <w:r>
        <w:rPr>
          <w:rFonts w:ascii="Arial" w:eastAsia="Arial" w:hAnsi="Arial" w:cs="Arial"/>
          <w:b/>
          <w:sz w:val="24"/>
        </w:rPr>
        <w:t xml:space="preserve"> </w:t>
      </w:r>
      <w:r>
        <w:rPr>
          <w:rFonts w:ascii="Arial" w:eastAsia="Arial" w:hAnsi="Arial" w:cs="Arial"/>
          <w:b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 xml:space="preserve">Левин, С. Инфлюенс-маркетинг: стратегии и практика / С. Левин. — М.: </w:t>
      </w:r>
    </w:p>
    <w:p w:rsidR="00FD10F1" w:rsidRDefault="00A10602">
      <w:pPr>
        <w:spacing w:after="13" w:line="248" w:lineRule="auto"/>
        <w:ind w:left="-5" w:hanging="10"/>
      </w:pPr>
      <w:r>
        <w:rPr>
          <w:rFonts w:ascii="Times New Roman" w:eastAsia="Times New Roman" w:hAnsi="Times New Roman" w:cs="Times New Roman"/>
          <w:sz w:val="24"/>
        </w:rPr>
        <w:t>Питер, 2020 — 320 с. — ISBN 978-5-4461-1570-2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FD10F1" w:rsidRDefault="00A10602">
      <w:pPr>
        <w:numPr>
          <w:ilvl w:val="0"/>
          <w:numId w:val="4"/>
        </w:numPr>
        <w:spacing w:after="13" w:line="248" w:lineRule="auto"/>
        <w:ind w:firstLine="709"/>
      </w:pPr>
      <w:r>
        <w:rPr>
          <w:rFonts w:ascii="Times New Roman" w:eastAsia="Times New Roman" w:hAnsi="Times New Roman" w:cs="Times New Roman"/>
          <w:sz w:val="24"/>
        </w:rPr>
        <w:t>Котлер, Ф., Келлер, К. Маркетинг менеджмент / Ф. Котлер, К. Келлер — 15е изд. — Издательские дом «Питер», 2018 — 816 с. — ISBN 978-5-4461-0422-2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FD10F1" w:rsidRDefault="00A10602">
      <w:pPr>
        <w:numPr>
          <w:ilvl w:val="0"/>
          <w:numId w:val="4"/>
        </w:numPr>
        <w:spacing w:after="13" w:line="248" w:lineRule="auto"/>
        <w:ind w:firstLine="709"/>
      </w:pPr>
      <w:r>
        <w:rPr>
          <w:rFonts w:ascii="Times New Roman" w:eastAsia="Times New Roman" w:hAnsi="Times New Roman" w:cs="Times New Roman"/>
          <w:sz w:val="24"/>
        </w:rPr>
        <w:t xml:space="preserve">Армстронг, Г., Котлер, Ф. Основы маркетинга / Г. Армстронг, Ф. Котлер; пер. с англ. Свирид Алла Н., Назаренко А. В. — М.: Вильямс, 2020 — 752 с. — ISBN 9785-907114-48-7 </w:t>
      </w:r>
    </w:p>
    <w:p w:rsidR="00FD10F1" w:rsidRDefault="00A10602">
      <w:pPr>
        <w:numPr>
          <w:ilvl w:val="0"/>
          <w:numId w:val="4"/>
        </w:numPr>
        <w:spacing w:after="13" w:line="248" w:lineRule="auto"/>
        <w:ind w:firstLine="709"/>
      </w:pPr>
      <w:r>
        <w:rPr>
          <w:rFonts w:ascii="Times New Roman" w:eastAsia="Times New Roman" w:hAnsi="Times New Roman" w:cs="Times New Roman"/>
          <w:sz w:val="24"/>
        </w:rPr>
        <w:t xml:space="preserve">Шифрин, В. Стратегический маркетинг / В. Шифрин. — 2-е изд., перераб. — </w:t>
      </w:r>
    </w:p>
    <w:p w:rsidR="00FD10F1" w:rsidRDefault="00A10602">
      <w:pPr>
        <w:spacing w:after="13" w:line="248" w:lineRule="auto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М.: Юрайт, 2022 — 432 с. — ISBN 978-5-534-12345-6 </w:t>
      </w:r>
    </w:p>
    <w:p w:rsidR="00FD10F1" w:rsidRDefault="00A10602">
      <w:pPr>
        <w:numPr>
          <w:ilvl w:val="0"/>
          <w:numId w:val="4"/>
        </w:numPr>
        <w:spacing w:after="13" w:line="248" w:lineRule="auto"/>
        <w:ind w:firstLine="709"/>
      </w:pPr>
      <w:r>
        <w:rPr>
          <w:rFonts w:ascii="Times New Roman" w:eastAsia="Times New Roman" w:hAnsi="Times New Roman" w:cs="Times New Roman"/>
          <w:sz w:val="24"/>
        </w:rPr>
        <w:t xml:space="preserve">Ламбен, Ж.-Ж. Стратегический маркетинг / Ж.-Ж. Ламбен; пер. с франц. А. Смирнова. — М.: Альпина Паблишер, 2021 — 488 с. — ISBN 978-5-0000-0000-0. </w:t>
      </w:r>
    </w:p>
    <w:p w:rsidR="00FD10F1" w:rsidRDefault="00A10602">
      <w:pPr>
        <w:numPr>
          <w:ilvl w:val="0"/>
          <w:numId w:val="4"/>
        </w:numPr>
        <w:spacing w:after="13" w:line="248" w:lineRule="auto"/>
        <w:ind w:firstLine="709"/>
      </w:pPr>
      <w:r>
        <w:rPr>
          <w:rFonts w:ascii="Times New Roman" w:eastAsia="Times New Roman" w:hAnsi="Times New Roman" w:cs="Times New Roman"/>
          <w:sz w:val="24"/>
        </w:rPr>
        <w:t xml:space="preserve">Синяева, И. М.  Основы рекламы : учебник и практикум для среднего профессионального образования / И. М. Синяева, О. Н. Жильцова, Д. А. Жильцов. — Москва : Издательство Юрайт, 2023. — 552 с. — (Профессиональное образование). — ISBN 978-5-534-15083-4. — Текст : электронный // Образовательная платформа Юрайт [сайт]. — URL: https://urait.ru/bcode/511938  </w:t>
      </w:r>
    </w:p>
    <w:p w:rsidR="00FD10F1" w:rsidRDefault="00A10602">
      <w:pPr>
        <w:spacing w:after="0"/>
        <w:ind w:left="709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FD10F1" w:rsidRDefault="00A10602">
      <w:pPr>
        <w:spacing w:after="0"/>
        <w:ind w:left="709"/>
      </w:pPr>
      <w:r>
        <w:rPr>
          <w:rFonts w:ascii="Times New Roman" w:eastAsia="Times New Roman" w:hAnsi="Times New Roman" w:cs="Times New Roman"/>
          <w:i/>
          <w:sz w:val="24"/>
        </w:rPr>
        <w:t xml:space="preserve"> </w:t>
      </w:r>
    </w:p>
    <w:p w:rsidR="00FD10F1" w:rsidRDefault="00A10602">
      <w:pPr>
        <w:spacing w:after="5" w:line="250" w:lineRule="auto"/>
        <w:ind w:left="704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3.2.2. Дополнительные источники  </w:t>
      </w:r>
    </w:p>
    <w:p w:rsidR="00FD10F1" w:rsidRDefault="00A10602">
      <w:pPr>
        <w:numPr>
          <w:ilvl w:val="0"/>
          <w:numId w:val="5"/>
        </w:numPr>
        <w:spacing w:after="13" w:line="248" w:lineRule="auto"/>
        <w:ind w:firstLine="709"/>
      </w:pPr>
      <w:r>
        <w:rPr>
          <w:rFonts w:ascii="Times New Roman" w:eastAsia="Times New Roman" w:hAnsi="Times New Roman" w:cs="Times New Roman"/>
          <w:sz w:val="24"/>
        </w:rPr>
        <w:t xml:space="preserve">Котлер, Ф., Келлер, К. Маркетинг услуг / Ф. Котлер, К. Келлер; пер. с англ. Е. Иванова. — М.: Вильямс, 2019. — 400 с. — ISBN 978-5-8459-2050-4 </w:t>
      </w:r>
    </w:p>
    <w:p w:rsidR="00FD10F1" w:rsidRDefault="00A10602">
      <w:pPr>
        <w:numPr>
          <w:ilvl w:val="0"/>
          <w:numId w:val="5"/>
        </w:numPr>
        <w:spacing w:after="13" w:line="248" w:lineRule="auto"/>
        <w:ind w:firstLine="709"/>
      </w:pPr>
      <w:r>
        <w:rPr>
          <w:rFonts w:ascii="Times New Roman" w:eastAsia="Times New Roman" w:hAnsi="Times New Roman" w:cs="Times New Roman"/>
          <w:sz w:val="24"/>
        </w:rPr>
        <w:t xml:space="preserve">Райс, Дж. Маркетинговые исследования для менеджеров / Дж. Райс; пер. с англ. А. Смирнова. — М.: Питер, 2020. — 368 с. — ISBN 978-5-4461-1605-1 </w:t>
      </w:r>
    </w:p>
    <w:p w:rsidR="00FD10F1" w:rsidRDefault="00A10602">
      <w:pPr>
        <w:numPr>
          <w:ilvl w:val="0"/>
          <w:numId w:val="5"/>
        </w:numPr>
        <w:spacing w:after="2" w:line="242" w:lineRule="auto"/>
        <w:ind w:firstLine="709"/>
      </w:pPr>
      <w:r>
        <w:rPr>
          <w:rFonts w:ascii="Times New Roman" w:eastAsia="Times New Roman" w:hAnsi="Times New Roman" w:cs="Times New Roman"/>
          <w:sz w:val="24"/>
        </w:rPr>
        <w:t xml:space="preserve">Котлер, Ф., Армстронг, Г. Основы стратегического маркетинга / Ф. Котлер, Г. Армстронг; пер. с англ. Н. Петрова. — М.: Питер, 2021. — 512 с. — ISBN 978-5-44611780-5 </w:t>
      </w:r>
    </w:p>
    <w:p w:rsidR="00FD10F1" w:rsidRDefault="00A10602">
      <w:pPr>
        <w:spacing w:after="0"/>
        <w:ind w:left="709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D10F1" w:rsidRDefault="00A10602">
      <w:pPr>
        <w:spacing w:after="0"/>
        <w:ind w:left="709"/>
        <w:jc w:val="both"/>
      </w:pPr>
      <w:r>
        <w:rPr>
          <w:rFonts w:ascii="Times New Roman" w:eastAsia="Times New Roman" w:hAnsi="Times New Roman" w:cs="Times New Roman"/>
          <w:b/>
          <w:i/>
          <w:sz w:val="24"/>
        </w:rPr>
        <w:lastRenderedPageBreak/>
        <w:t xml:space="preserve"> </w:t>
      </w:r>
      <w:r>
        <w:br w:type="page"/>
      </w:r>
    </w:p>
    <w:p w:rsidR="00FD10F1" w:rsidRDefault="00A10602">
      <w:pPr>
        <w:numPr>
          <w:ilvl w:val="0"/>
          <w:numId w:val="5"/>
        </w:numPr>
        <w:spacing w:after="5" w:line="250" w:lineRule="auto"/>
        <w:ind w:firstLine="709"/>
      </w:pPr>
      <w:r>
        <w:rPr>
          <w:rFonts w:ascii="Times New Roman" w:eastAsia="Times New Roman" w:hAnsi="Times New Roman" w:cs="Times New Roman"/>
          <w:b/>
          <w:sz w:val="24"/>
        </w:rPr>
        <w:lastRenderedPageBreak/>
        <w:t xml:space="preserve">КОНТРОЛЬ И ОЦЕНКА РЕЗУЛЬТАТОВ ОСВОЕНИЯ  </w:t>
      </w:r>
    </w:p>
    <w:p w:rsidR="00FD10F1" w:rsidRDefault="00A10602">
      <w:pPr>
        <w:spacing w:after="5" w:line="250" w:lineRule="auto"/>
        <w:ind w:left="10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ПРОФЕССИОНАЛЬНОГО МОДУЛЯ </w:t>
      </w:r>
    </w:p>
    <w:tbl>
      <w:tblPr>
        <w:tblStyle w:val="TableGrid"/>
        <w:tblW w:w="9571" w:type="dxa"/>
        <w:tblInd w:w="-110" w:type="dxa"/>
        <w:tblCellMar>
          <w:top w:w="12" w:type="dxa"/>
          <w:left w:w="156" w:type="dxa"/>
          <w:right w:w="95" w:type="dxa"/>
        </w:tblCellMar>
        <w:tblLook w:val="04A0" w:firstRow="1" w:lastRow="0" w:firstColumn="1" w:lastColumn="0" w:noHBand="0" w:noVBand="1"/>
      </w:tblPr>
      <w:tblGrid>
        <w:gridCol w:w="3407"/>
        <w:gridCol w:w="3082"/>
        <w:gridCol w:w="3082"/>
      </w:tblGrid>
      <w:tr w:rsidR="00FD10F1">
        <w:trPr>
          <w:trHeight w:val="1114"/>
        </w:trPr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Код и наименование профессиональных и общих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 xml:space="preserve">компетенций, формируемых в </w:t>
            </w:r>
          </w:p>
          <w:p w:rsidR="00FD10F1" w:rsidRDefault="00A10602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рамках модуля </w:t>
            </w: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right="5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Критерии оценки </w:t>
            </w: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10F1" w:rsidRDefault="00A10602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Методы оценки </w:t>
            </w:r>
          </w:p>
        </w:tc>
      </w:tr>
    </w:tbl>
    <w:p w:rsidR="00FD10F1" w:rsidRDefault="00A10602">
      <w:r>
        <w:br w:type="page"/>
      </w:r>
    </w:p>
    <w:p w:rsidR="00FD10F1" w:rsidRDefault="00FD10F1">
      <w:pPr>
        <w:spacing w:after="0"/>
        <w:ind w:left="-1699" w:right="11054"/>
      </w:pPr>
    </w:p>
    <w:tbl>
      <w:tblPr>
        <w:tblStyle w:val="TableGrid"/>
        <w:tblW w:w="9571" w:type="dxa"/>
        <w:tblInd w:w="-110" w:type="dxa"/>
        <w:tblCellMar>
          <w:top w:w="12" w:type="dxa"/>
          <w:left w:w="110" w:type="dxa"/>
          <w:right w:w="48" w:type="dxa"/>
        </w:tblCellMar>
        <w:tblLook w:val="04A0" w:firstRow="1" w:lastRow="0" w:firstColumn="1" w:lastColumn="0" w:noHBand="0" w:noVBand="1"/>
      </w:tblPr>
      <w:tblGrid>
        <w:gridCol w:w="3408"/>
        <w:gridCol w:w="3082"/>
        <w:gridCol w:w="3081"/>
      </w:tblGrid>
      <w:tr w:rsidR="00FD10F1">
        <w:trPr>
          <w:trHeight w:val="8016"/>
        </w:trPr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21"/>
            </w:pPr>
            <w:r>
              <w:rPr>
                <w:rFonts w:ascii="Times New Roman" w:eastAsia="Times New Roman" w:hAnsi="Times New Roman" w:cs="Times New Roman"/>
                <w:sz w:val="24"/>
              </w:rPr>
              <w:t>ПК 01. Разрабатывать творческие рекламные решения для достижения целей креативной стратегии рекламной/коммуникационной кампании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43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Обучающийся: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FD10F1" w:rsidRDefault="00A10602">
            <w:pPr>
              <w:ind w:left="14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 распознает </w:t>
            </w:r>
          </w:p>
          <w:p w:rsidR="00FD10F1" w:rsidRDefault="00A10602">
            <w:pPr>
              <w:ind w:left="143" w:right="6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профессиональную задачу по разработке творческих рекламных решений в рамках креативной стратегии; - самостоятельно выбирает методы и инструменты генерации идей и создания визуальных и вербальных концепций; - определяет обоснованность и соответствие креативных решений целям рекламной кампании; - применяет современные инструменты дизайна и креативного производства для разработки рекламных материалов; - адекватно оценивает эффективность и качество созданных креативных решений, аргументирует выбор визуальных и текстовых элементов.  </w:t>
            </w: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numPr>
                <w:ilvl w:val="0"/>
                <w:numId w:val="8"/>
              </w:numPr>
              <w:spacing w:line="239" w:lineRule="auto"/>
              <w:ind w:right="6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знаний во время проведения текущего контроля аудиторной и внеаудиторной самостоятельной работы; </w:t>
            </w:r>
            <w:r>
              <w:rPr>
                <w:rFonts w:ascii="Segoe UI Symbol" w:eastAsia="Segoe UI Symbol" w:hAnsi="Segoe UI Symbol" w:cs="Segoe UI Symbol"/>
                <w:sz w:val="24"/>
              </w:rPr>
              <w:t>-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результатов выполнения лабораторных </w:t>
            </w:r>
          </w:p>
          <w:p w:rsidR="00FD10F1" w:rsidRDefault="00A10602">
            <w:pPr>
              <w:spacing w:after="2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работ; </w:t>
            </w:r>
          </w:p>
          <w:p w:rsidR="00FD10F1" w:rsidRDefault="00A10602">
            <w:pPr>
              <w:numPr>
                <w:ilvl w:val="0"/>
                <w:numId w:val="8"/>
              </w:numPr>
              <w:spacing w:after="43" w:line="238" w:lineRule="auto"/>
              <w:ind w:right="6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результатов тестирования по разделам и темам профессионального модуля; </w:t>
            </w:r>
          </w:p>
          <w:p w:rsidR="00FD10F1" w:rsidRDefault="00A10602">
            <w:pPr>
              <w:numPr>
                <w:ilvl w:val="0"/>
                <w:numId w:val="8"/>
              </w:numPr>
              <w:spacing w:after="3" w:line="238" w:lineRule="auto"/>
              <w:ind w:right="6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отчетов по учебной и производственной практике. </w:t>
            </w:r>
          </w:p>
          <w:p w:rsidR="00FD10F1" w:rsidRDefault="00A10602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FD10F1">
        <w:trPr>
          <w:trHeight w:val="6634"/>
        </w:trPr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ПК 02. Разрабатывать творческие рекламные решения в целях тактического планирования рекламной коммуникационной кампании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b/>
                <w:sz w:val="24"/>
              </w:rPr>
              <w:t>Обучающийся: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FD10F1" w:rsidRDefault="00A10602">
            <w:pPr>
              <w:numPr>
                <w:ilvl w:val="0"/>
                <w:numId w:val="9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распознает </w:t>
            </w:r>
          </w:p>
          <w:p w:rsidR="00FD10F1" w:rsidRDefault="00A10602">
            <w:pPr>
              <w:spacing w:line="238" w:lineRule="auto"/>
              <w:ind w:right="14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профессиональную задачу по созданию креативных решений для конкретных тактических целей рекламной кампании; - самостоятельно выбирает методы и инструменты разработки рекламного контента, учитывая выбранные каналы продвижения; - определяет обоснованность и релевантность креативных решений целям тактического планирования; </w:t>
            </w:r>
          </w:p>
          <w:p w:rsidR="00FD10F1" w:rsidRDefault="00A10602">
            <w:pPr>
              <w:numPr>
                <w:ilvl w:val="0"/>
                <w:numId w:val="9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применяет современные графические, текстовые и мультимедийные инструменты для реализации рекламных </w:t>
            </w: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numPr>
                <w:ilvl w:val="0"/>
                <w:numId w:val="10"/>
              </w:numPr>
              <w:spacing w:after="48" w:line="237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знаний во время проведения текущего контроля аудиторной и внеаудиторной самостоятельной работы; </w:t>
            </w:r>
          </w:p>
          <w:p w:rsidR="00FD10F1" w:rsidRDefault="00A10602">
            <w:pPr>
              <w:numPr>
                <w:ilvl w:val="0"/>
                <w:numId w:val="10"/>
              </w:numPr>
              <w:spacing w:line="237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результатов выполнения лабораторных </w:t>
            </w:r>
          </w:p>
          <w:p w:rsidR="00FD10F1" w:rsidRDefault="00A10602">
            <w:pPr>
              <w:spacing w:after="2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работ; </w:t>
            </w:r>
          </w:p>
          <w:p w:rsidR="00FD10F1" w:rsidRDefault="00A10602">
            <w:pPr>
              <w:numPr>
                <w:ilvl w:val="0"/>
                <w:numId w:val="10"/>
              </w:numPr>
              <w:spacing w:after="48" w:line="238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результатов тестирования по разделам и темам профессионального модуля; </w:t>
            </w:r>
          </w:p>
          <w:p w:rsidR="00FD10F1" w:rsidRDefault="00A10602">
            <w:pPr>
              <w:numPr>
                <w:ilvl w:val="0"/>
                <w:numId w:val="10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отчетов по учебной и производственной практике. </w:t>
            </w:r>
          </w:p>
        </w:tc>
      </w:tr>
    </w:tbl>
    <w:p w:rsidR="00FD10F1" w:rsidRDefault="00FD10F1">
      <w:pPr>
        <w:spacing w:after="0"/>
        <w:ind w:left="-1699" w:right="11054"/>
      </w:pPr>
    </w:p>
    <w:tbl>
      <w:tblPr>
        <w:tblStyle w:val="TableGrid"/>
        <w:tblW w:w="9571" w:type="dxa"/>
        <w:tblInd w:w="-110" w:type="dxa"/>
        <w:tblCellMar>
          <w:top w:w="12" w:type="dxa"/>
        </w:tblCellMar>
        <w:tblLook w:val="04A0" w:firstRow="1" w:lastRow="0" w:firstColumn="1" w:lastColumn="0" w:noHBand="0" w:noVBand="1"/>
      </w:tblPr>
      <w:tblGrid>
        <w:gridCol w:w="3184"/>
        <w:gridCol w:w="223"/>
        <w:gridCol w:w="3082"/>
        <w:gridCol w:w="3082"/>
      </w:tblGrid>
      <w:tr w:rsidR="00FD10F1">
        <w:trPr>
          <w:trHeight w:val="288"/>
        </w:trPr>
        <w:tc>
          <w:tcPr>
            <w:tcW w:w="34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материалов; </w:t>
            </w: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8563"/>
        </w:trPr>
        <w:tc>
          <w:tcPr>
            <w:tcW w:w="3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10F1" w:rsidRDefault="00A10602">
            <w:pPr>
              <w:spacing w:after="3" w:line="238" w:lineRule="auto"/>
              <w:ind w:left="110" w:right="-113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ПК 03. Проводить разработку и размещение рекламного контента для продвижения торговой </w:t>
            </w:r>
          </w:p>
          <w:p w:rsidR="00FD10F1" w:rsidRDefault="00A10602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>марки/бренда/организации сети Интернет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  <w:tc>
          <w:tcPr>
            <w:tcW w:w="2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1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Обучающийся: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FD10F1" w:rsidRDefault="00A10602">
            <w:pPr>
              <w:numPr>
                <w:ilvl w:val="0"/>
                <w:numId w:val="11"/>
              </w:numPr>
              <w:spacing w:line="239" w:lineRule="auto"/>
              <w:ind w:right="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распознает задачи по созданию и размещению рекламного контента в цифровой среде; </w:t>
            </w:r>
          </w:p>
          <w:p w:rsidR="00FD10F1" w:rsidRDefault="00A10602">
            <w:pPr>
              <w:numPr>
                <w:ilvl w:val="0"/>
                <w:numId w:val="11"/>
              </w:numPr>
              <w:spacing w:after="2" w:line="238" w:lineRule="auto"/>
              <w:ind w:right="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самостоятельно выбирает инструменты и каналы для продвижения (социальные сети, контекстная и медийная реклама, emailмаркетинг и др.); - определяет </w:t>
            </w:r>
          </w:p>
          <w:p w:rsidR="00FD10F1" w:rsidRDefault="00A10602">
            <w:pPr>
              <w:spacing w:line="238" w:lineRule="auto"/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обоснованность целей и формата рекламного контента в зависимости от аудитории и стратегии бренда; </w:t>
            </w:r>
          </w:p>
          <w:p w:rsidR="00FD10F1" w:rsidRDefault="00A10602">
            <w:pPr>
              <w:numPr>
                <w:ilvl w:val="0"/>
                <w:numId w:val="11"/>
              </w:numPr>
              <w:spacing w:line="239" w:lineRule="auto"/>
              <w:ind w:right="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применяет методы и инструменты разработки визуального и текстового контента, </w:t>
            </w:r>
          </w:p>
          <w:p w:rsidR="00FD10F1" w:rsidRDefault="00A10602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медиапланирования и </w:t>
            </w:r>
          </w:p>
          <w:p w:rsidR="00FD10F1" w:rsidRDefault="00A10602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таргетинга; </w:t>
            </w:r>
          </w:p>
          <w:p w:rsidR="00FD10F1" w:rsidRDefault="00A10602">
            <w:pPr>
              <w:numPr>
                <w:ilvl w:val="0"/>
                <w:numId w:val="11"/>
              </w:numPr>
              <w:spacing w:after="2" w:line="238" w:lineRule="auto"/>
              <w:ind w:right="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оценивает эффективность размещенного контента, анализирует показатели KPI, вовлеченности и конверсии, вносит корректировки при необходимости. </w:t>
            </w:r>
          </w:p>
          <w:p w:rsidR="00FD10F1" w:rsidRDefault="00A10602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numPr>
                <w:ilvl w:val="0"/>
                <w:numId w:val="12"/>
              </w:numPr>
              <w:spacing w:after="2" w:line="238" w:lineRule="auto"/>
              <w:ind w:right="108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знаний во время проведения текущего контроля аудиторной и внеаудиторной самостоятельной работы; </w:t>
            </w:r>
            <w:r>
              <w:rPr>
                <w:rFonts w:ascii="Segoe UI Symbol" w:eastAsia="Segoe UI Symbol" w:hAnsi="Segoe UI Symbol" w:cs="Segoe UI Symbol"/>
                <w:sz w:val="24"/>
              </w:rPr>
              <w:t>-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результатов выполнения лабораторных </w:t>
            </w:r>
          </w:p>
          <w:p w:rsidR="00FD10F1" w:rsidRDefault="00A10602">
            <w:pPr>
              <w:spacing w:after="18"/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работ; </w:t>
            </w:r>
          </w:p>
          <w:p w:rsidR="00FD10F1" w:rsidRDefault="00A10602">
            <w:pPr>
              <w:numPr>
                <w:ilvl w:val="0"/>
                <w:numId w:val="12"/>
              </w:numPr>
              <w:spacing w:after="48" w:line="238" w:lineRule="auto"/>
              <w:ind w:right="108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результатов тестирования по разделам и темам профессионального модуля; </w:t>
            </w:r>
          </w:p>
          <w:p w:rsidR="00FD10F1" w:rsidRDefault="00A10602">
            <w:pPr>
              <w:numPr>
                <w:ilvl w:val="0"/>
                <w:numId w:val="12"/>
              </w:numPr>
              <w:ind w:right="108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отчетов по учебной и производственной практике. </w:t>
            </w:r>
          </w:p>
        </w:tc>
      </w:tr>
      <w:tr w:rsidR="00FD10F1">
        <w:trPr>
          <w:trHeight w:val="3874"/>
        </w:trPr>
        <w:tc>
          <w:tcPr>
            <w:tcW w:w="34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spacing w:after="2" w:line="238" w:lineRule="auto"/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ОК 01 Выбирать способы решения задач профессиональной </w:t>
            </w:r>
          </w:p>
          <w:p w:rsidR="00FD10F1" w:rsidRDefault="00A10602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деятельности применительно к различным контекстам </w:t>
            </w: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Обучающийся:  </w:t>
            </w:r>
          </w:p>
          <w:p w:rsidR="00FD10F1" w:rsidRDefault="00A10602">
            <w:pPr>
              <w:ind w:left="110" w:right="14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 распознает задачу;  - самостоятельно выбирает способ ее решения;  - определяет обоснованность постановки цели; - выбирает и применяет методы и способы решения профессиональных задач; - адекватно оценивает эффективность и качество выполнения профессиональных задач. </w:t>
            </w: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6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FD10F1" w:rsidRDefault="00A10602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Экспертное наблюдение за деятельностью обучающегося в процессе освоения образовательной программы, на практических и теоретических занятиях </w:t>
            </w:r>
          </w:p>
        </w:tc>
      </w:tr>
      <w:tr w:rsidR="00FD10F1">
        <w:trPr>
          <w:trHeight w:val="1944"/>
        </w:trPr>
        <w:tc>
          <w:tcPr>
            <w:tcW w:w="34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spacing w:after="2" w:line="238" w:lineRule="auto"/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ОК 02 Использовать современные средства поиска, анализа и интерпретации </w:t>
            </w:r>
          </w:p>
          <w:p w:rsidR="00FD10F1" w:rsidRDefault="00A10602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информации и </w:t>
            </w:r>
          </w:p>
          <w:p w:rsidR="00FD10F1" w:rsidRDefault="00A10602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информационные технологии для выполнения задач профессиональной </w:t>
            </w: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Обучающийся:  </w:t>
            </w:r>
          </w:p>
          <w:p w:rsidR="00FD10F1" w:rsidRDefault="00A10602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 использует различные источники, в том числе электронные ресурсы, медиаресурсы, Интернетресурсы, периодические издания.  </w:t>
            </w: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Экспертное наблюдение за деятельностью обучающегося в процессе освоения образовательной программы, на практических и теоретических занятиях </w:t>
            </w:r>
          </w:p>
        </w:tc>
      </w:tr>
    </w:tbl>
    <w:p w:rsidR="00FD10F1" w:rsidRDefault="00FD10F1">
      <w:pPr>
        <w:spacing w:after="0"/>
        <w:ind w:left="-1699" w:right="11054"/>
      </w:pPr>
    </w:p>
    <w:tbl>
      <w:tblPr>
        <w:tblStyle w:val="TableGrid"/>
        <w:tblW w:w="9571" w:type="dxa"/>
        <w:tblInd w:w="-110" w:type="dxa"/>
        <w:tblCellMar>
          <w:top w:w="12" w:type="dxa"/>
          <w:left w:w="110" w:type="dxa"/>
          <w:right w:w="50" w:type="dxa"/>
        </w:tblCellMar>
        <w:tblLook w:val="04A0" w:firstRow="1" w:lastRow="0" w:firstColumn="1" w:lastColumn="0" w:noHBand="0" w:noVBand="1"/>
      </w:tblPr>
      <w:tblGrid>
        <w:gridCol w:w="3407"/>
        <w:gridCol w:w="3082"/>
        <w:gridCol w:w="3082"/>
      </w:tblGrid>
      <w:tr w:rsidR="00FD10F1">
        <w:trPr>
          <w:trHeight w:val="288"/>
        </w:trPr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 xml:space="preserve">деятельности </w:t>
            </w: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FD10F1"/>
        </w:tc>
      </w:tr>
      <w:tr w:rsidR="00FD10F1">
        <w:trPr>
          <w:trHeight w:val="3043"/>
        </w:trPr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 xml:space="preserve">ОК 03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 </w:t>
            </w: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16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Обучающийся: - демонстрирует ответственность за принятые решения - самоанализирует и корректирует результаты собственной работы;  - использует знания по финансовой грамотности в профессиональной деятельности. </w:t>
            </w: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 xml:space="preserve">Экспертное наблюдение за деятельностью обучающегося в процессе освоения образовательной программы, на практических и теоретических занятиях </w:t>
            </w:r>
          </w:p>
        </w:tc>
      </w:tr>
      <w:tr w:rsidR="00FD10F1">
        <w:trPr>
          <w:trHeight w:val="4152"/>
        </w:trPr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 xml:space="preserve">ОК 04 Эффективно взаимодействовать и работать в коллективе и команде </w:t>
            </w: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spacing w:line="238" w:lineRule="auto"/>
              <w:ind w:right="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Обучающийся: - осуществляет конструктивное и эффективное взаимодействие с обучающимися, преподавателями и мастерами в ходе обучения, с руководителями учебной и производственной </w:t>
            </w:r>
          </w:p>
          <w:p w:rsidR="00FD10F1" w:rsidRDefault="00A10602">
            <w:pPr>
              <w:ind w:right="43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практик; - показывает обоснованность анализа работы членов команды (подчиненных). </w:t>
            </w: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 xml:space="preserve">Экспертное наблюдение за деятельностью обучающегося в процессе освоения образовательной программы, на практических и теоретических занятиях </w:t>
            </w:r>
          </w:p>
        </w:tc>
      </w:tr>
      <w:tr w:rsidR="00FD10F1">
        <w:trPr>
          <w:trHeight w:val="1939"/>
        </w:trPr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2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 </w:t>
            </w: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spacing w:after="3" w:line="238" w:lineRule="auto"/>
              <w:ind w:right="78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Обучающийся: - демонстрирует грамотную устную и письменную речь; </w:t>
            </w:r>
          </w:p>
          <w:p w:rsidR="00FD10F1" w:rsidRDefault="00A10602">
            <w:pPr>
              <w:ind w:right="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 ясность формулирования и изложения мыслей. </w:t>
            </w: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 xml:space="preserve">Экспертное наблюдение за деятельностью обучающегося в процессе освоения образовательной программы, на практических и теоретических занятиях </w:t>
            </w:r>
          </w:p>
        </w:tc>
      </w:tr>
      <w:tr w:rsidR="00FD10F1">
        <w:trPr>
          <w:trHeight w:val="3322"/>
        </w:trPr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pPr>
              <w:ind w:right="45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 </w:t>
            </w: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 xml:space="preserve">Обучающийся: </w:t>
            </w:r>
          </w:p>
          <w:p w:rsidR="00FD10F1" w:rsidRDefault="00A10602">
            <w:pPr>
              <w:ind w:right="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 эффективно использует средства физической культуры для сохранения и укрепления здоровья в процессе профессиональной деятельности и поддерживает необходимый уровень физической подготовленности. </w:t>
            </w: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 xml:space="preserve">Экспертное наблюдение за деятельностью обучающегося в процессе освоения образовательной программы, на практических и теоретических занятиях </w:t>
            </w:r>
          </w:p>
        </w:tc>
      </w:tr>
      <w:tr w:rsidR="00FD10F1">
        <w:trPr>
          <w:trHeight w:val="1944"/>
        </w:trPr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 xml:space="preserve"> ОК 09 Пользоваться профессиональной документацией на государственном и иностранном языках. </w:t>
            </w: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 xml:space="preserve">Обучающийся: </w:t>
            </w:r>
          </w:p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 xml:space="preserve">- эффективно использует в профессиональной деятельности необходимую техническую документацию, в том числе на английском языке. </w:t>
            </w: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F1" w:rsidRDefault="00A10602">
            <w:r>
              <w:rPr>
                <w:rFonts w:ascii="Times New Roman" w:eastAsia="Times New Roman" w:hAnsi="Times New Roman" w:cs="Times New Roman"/>
                <w:sz w:val="24"/>
              </w:rPr>
              <w:t xml:space="preserve">Экспертное наблюдение за деятельностью обучающегося в процессе освоения образовательной программы, на практических и теоретических занятиях </w:t>
            </w:r>
          </w:p>
        </w:tc>
      </w:tr>
    </w:tbl>
    <w:p w:rsidR="00FD10F1" w:rsidRDefault="00A10602">
      <w:pPr>
        <w:spacing w:after="0"/>
        <w:ind w:left="8989"/>
        <w:jc w:val="both"/>
      </w:pPr>
      <w:r>
        <w:rPr>
          <w:rFonts w:ascii="Times New Roman" w:eastAsia="Times New Roman" w:hAnsi="Times New Roman" w:cs="Times New Roman"/>
          <w:b/>
          <w:sz w:val="20"/>
        </w:rPr>
        <w:t xml:space="preserve"> </w:t>
      </w:r>
    </w:p>
    <w:sectPr w:rsidR="00FD10F1">
      <w:footerReference w:type="even" r:id="rId96"/>
      <w:footerReference w:type="default" r:id="rId97"/>
      <w:footerReference w:type="first" r:id="rId98"/>
      <w:footnotePr>
        <w:numRestart w:val="eachPage"/>
      </w:footnotePr>
      <w:pgSz w:w="11904" w:h="16838"/>
      <w:pgMar w:top="854" w:right="850" w:bottom="1296" w:left="1699" w:header="720" w:footer="82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5702" w:rsidRDefault="00A10602">
      <w:pPr>
        <w:spacing w:after="0" w:line="240" w:lineRule="auto"/>
      </w:pPr>
      <w:r>
        <w:separator/>
      </w:r>
    </w:p>
  </w:endnote>
  <w:endnote w:type="continuationSeparator" w:id="0">
    <w:p w:rsidR="00D65702" w:rsidRDefault="00A106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10F1" w:rsidRDefault="00A10602">
    <w:pPr>
      <w:spacing w:after="0"/>
      <w:jc w:val="right"/>
    </w:pPr>
    <w:r>
      <w:rPr>
        <w:rFonts w:ascii="Times New Roman" w:eastAsia="Times New Roman" w:hAnsi="Times New Roman" w:cs="Times New Roman"/>
        <w:sz w:val="24"/>
      </w:rPr>
      <w:fldChar w:fldCharType="begin"/>
    </w:r>
    <w:r>
      <w:rPr>
        <w:rFonts w:ascii="Times New Roman" w:eastAsia="Times New Roman" w:hAnsi="Times New Roman" w:cs="Times New Roman"/>
        <w:sz w:val="24"/>
      </w:rPr>
      <w:instrText xml:space="preserve"> PAGE   \* MERGEFORMAT </w:instrText>
    </w:r>
    <w:r>
      <w:rPr>
        <w:rFonts w:ascii="Times New Roman" w:eastAsia="Times New Roman" w:hAnsi="Times New Roman" w:cs="Times New Roman"/>
        <w:sz w:val="24"/>
      </w:rPr>
      <w:fldChar w:fldCharType="separate"/>
    </w:r>
    <w:r>
      <w:rPr>
        <w:rFonts w:ascii="Times New Roman" w:eastAsia="Times New Roman" w:hAnsi="Times New Roman" w:cs="Times New Roman"/>
        <w:sz w:val="24"/>
      </w:rPr>
      <w:t>1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10F1" w:rsidRDefault="00A10602">
    <w:pPr>
      <w:spacing w:after="0"/>
      <w:jc w:val="right"/>
    </w:pPr>
    <w:r>
      <w:rPr>
        <w:rFonts w:ascii="Times New Roman" w:eastAsia="Times New Roman" w:hAnsi="Times New Roman" w:cs="Times New Roman"/>
        <w:sz w:val="24"/>
      </w:rPr>
      <w:fldChar w:fldCharType="begin"/>
    </w:r>
    <w:r>
      <w:rPr>
        <w:rFonts w:ascii="Times New Roman" w:eastAsia="Times New Roman" w:hAnsi="Times New Roman" w:cs="Times New Roman"/>
        <w:sz w:val="24"/>
      </w:rPr>
      <w:instrText xml:space="preserve"> PAGE   \* MERGEFORMAT </w:instrText>
    </w:r>
    <w:r>
      <w:rPr>
        <w:rFonts w:ascii="Times New Roman" w:eastAsia="Times New Roman" w:hAnsi="Times New Roman" w:cs="Times New Roman"/>
        <w:sz w:val="24"/>
      </w:rPr>
      <w:fldChar w:fldCharType="separate"/>
    </w:r>
    <w:r w:rsidR="006D1D93">
      <w:rPr>
        <w:rFonts w:ascii="Times New Roman" w:eastAsia="Times New Roman" w:hAnsi="Times New Roman" w:cs="Times New Roman"/>
        <w:noProof/>
        <w:sz w:val="24"/>
      </w:rPr>
      <w:t>5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10F1" w:rsidRDefault="00A10602">
    <w:pPr>
      <w:spacing w:after="0"/>
      <w:jc w:val="right"/>
    </w:pPr>
    <w:r>
      <w:rPr>
        <w:rFonts w:ascii="Times New Roman" w:eastAsia="Times New Roman" w:hAnsi="Times New Roman" w:cs="Times New Roman"/>
        <w:sz w:val="24"/>
      </w:rPr>
      <w:fldChar w:fldCharType="begin"/>
    </w:r>
    <w:r>
      <w:rPr>
        <w:rFonts w:ascii="Times New Roman" w:eastAsia="Times New Roman" w:hAnsi="Times New Roman" w:cs="Times New Roman"/>
        <w:sz w:val="24"/>
      </w:rPr>
      <w:instrText xml:space="preserve"> PAGE   \* MERGEFORMAT </w:instrText>
    </w:r>
    <w:r>
      <w:rPr>
        <w:rFonts w:ascii="Times New Roman" w:eastAsia="Times New Roman" w:hAnsi="Times New Roman" w:cs="Times New Roman"/>
        <w:sz w:val="24"/>
      </w:rPr>
      <w:fldChar w:fldCharType="separate"/>
    </w:r>
    <w:r>
      <w:rPr>
        <w:rFonts w:ascii="Times New Roman" w:eastAsia="Times New Roman" w:hAnsi="Times New Roman" w:cs="Times New Roman"/>
        <w:sz w:val="24"/>
      </w:rPr>
      <w:t>1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10F1" w:rsidRDefault="00A10602">
    <w:pPr>
      <w:spacing w:after="0"/>
      <w:ind w:right="-3331"/>
      <w:jc w:val="right"/>
    </w:pPr>
    <w:r>
      <w:rPr>
        <w:rFonts w:ascii="Times New Roman" w:eastAsia="Times New Roman" w:hAnsi="Times New Roman" w:cs="Times New Roman"/>
        <w:sz w:val="24"/>
      </w:rPr>
      <w:fldChar w:fldCharType="begin"/>
    </w:r>
    <w:r>
      <w:rPr>
        <w:rFonts w:ascii="Times New Roman" w:eastAsia="Times New Roman" w:hAnsi="Times New Roman" w:cs="Times New Roman"/>
        <w:sz w:val="24"/>
      </w:rPr>
      <w:instrText xml:space="preserve"> PAGE   \* MERGEFORMAT </w:instrText>
    </w:r>
    <w:r>
      <w:rPr>
        <w:rFonts w:ascii="Times New Roman" w:eastAsia="Times New Roman" w:hAnsi="Times New Roman" w:cs="Times New Roman"/>
        <w:sz w:val="24"/>
      </w:rPr>
      <w:fldChar w:fldCharType="separate"/>
    </w:r>
    <w:r>
      <w:rPr>
        <w:rFonts w:ascii="Times New Roman" w:eastAsia="Times New Roman" w:hAnsi="Times New Roman" w:cs="Times New Roman"/>
        <w:sz w:val="24"/>
      </w:rPr>
      <w:t>6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10F1" w:rsidRDefault="00A10602">
    <w:pPr>
      <w:spacing w:after="0"/>
      <w:ind w:right="-3331"/>
      <w:jc w:val="right"/>
    </w:pPr>
    <w:r>
      <w:rPr>
        <w:rFonts w:ascii="Times New Roman" w:eastAsia="Times New Roman" w:hAnsi="Times New Roman" w:cs="Times New Roman"/>
        <w:sz w:val="24"/>
      </w:rPr>
      <w:fldChar w:fldCharType="begin"/>
    </w:r>
    <w:r>
      <w:rPr>
        <w:rFonts w:ascii="Times New Roman" w:eastAsia="Times New Roman" w:hAnsi="Times New Roman" w:cs="Times New Roman"/>
        <w:sz w:val="24"/>
      </w:rPr>
      <w:instrText xml:space="preserve"> PAGE   \* MERGEFORMAT </w:instrText>
    </w:r>
    <w:r>
      <w:rPr>
        <w:rFonts w:ascii="Times New Roman" w:eastAsia="Times New Roman" w:hAnsi="Times New Roman" w:cs="Times New Roman"/>
        <w:sz w:val="24"/>
      </w:rPr>
      <w:fldChar w:fldCharType="separate"/>
    </w:r>
    <w:r w:rsidR="006D1D93">
      <w:rPr>
        <w:rFonts w:ascii="Times New Roman" w:eastAsia="Times New Roman" w:hAnsi="Times New Roman" w:cs="Times New Roman"/>
        <w:noProof/>
        <w:sz w:val="24"/>
      </w:rPr>
      <w:t>20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10F1" w:rsidRDefault="00A10602">
    <w:pPr>
      <w:spacing w:after="0"/>
      <w:ind w:right="-3331"/>
      <w:jc w:val="right"/>
    </w:pPr>
    <w:r>
      <w:rPr>
        <w:rFonts w:ascii="Times New Roman" w:eastAsia="Times New Roman" w:hAnsi="Times New Roman" w:cs="Times New Roman"/>
        <w:sz w:val="24"/>
      </w:rPr>
      <w:fldChar w:fldCharType="begin"/>
    </w:r>
    <w:r>
      <w:rPr>
        <w:rFonts w:ascii="Times New Roman" w:eastAsia="Times New Roman" w:hAnsi="Times New Roman" w:cs="Times New Roman"/>
        <w:sz w:val="24"/>
      </w:rPr>
      <w:instrText xml:space="preserve"> PAGE   \* MERGEFORMAT </w:instrText>
    </w:r>
    <w:r>
      <w:rPr>
        <w:rFonts w:ascii="Times New Roman" w:eastAsia="Times New Roman" w:hAnsi="Times New Roman" w:cs="Times New Roman"/>
        <w:sz w:val="24"/>
      </w:rPr>
      <w:fldChar w:fldCharType="separate"/>
    </w:r>
    <w:r>
      <w:rPr>
        <w:rFonts w:ascii="Times New Roman" w:eastAsia="Times New Roman" w:hAnsi="Times New Roman" w:cs="Times New Roman"/>
        <w:sz w:val="24"/>
      </w:rPr>
      <w:t>6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10F1" w:rsidRDefault="00A10602">
    <w:pPr>
      <w:spacing w:after="0"/>
      <w:jc w:val="right"/>
    </w:pPr>
    <w:r>
      <w:rPr>
        <w:rFonts w:ascii="Times New Roman" w:eastAsia="Times New Roman" w:hAnsi="Times New Roman" w:cs="Times New Roman"/>
        <w:sz w:val="24"/>
      </w:rPr>
      <w:fldChar w:fldCharType="begin"/>
    </w:r>
    <w:r>
      <w:rPr>
        <w:rFonts w:ascii="Times New Roman" w:eastAsia="Times New Roman" w:hAnsi="Times New Roman" w:cs="Times New Roman"/>
        <w:sz w:val="24"/>
      </w:rPr>
      <w:instrText xml:space="preserve"> PAGE   \* MERGEFORMAT </w:instrText>
    </w:r>
    <w:r>
      <w:rPr>
        <w:rFonts w:ascii="Times New Roman" w:eastAsia="Times New Roman" w:hAnsi="Times New Roman" w:cs="Times New Roman"/>
        <w:sz w:val="24"/>
      </w:rPr>
      <w:fldChar w:fldCharType="separate"/>
    </w:r>
    <w:r>
      <w:rPr>
        <w:rFonts w:ascii="Times New Roman" w:eastAsia="Times New Roman" w:hAnsi="Times New Roman" w:cs="Times New Roman"/>
        <w:sz w:val="24"/>
      </w:rPr>
      <w:t>1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10F1" w:rsidRDefault="00A10602">
    <w:pPr>
      <w:spacing w:after="0"/>
      <w:jc w:val="right"/>
    </w:pPr>
    <w:r>
      <w:rPr>
        <w:rFonts w:ascii="Times New Roman" w:eastAsia="Times New Roman" w:hAnsi="Times New Roman" w:cs="Times New Roman"/>
        <w:sz w:val="24"/>
      </w:rPr>
      <w:fldChar w:fldCharType="begin"/>
    </w:r>
    <w:r>
      <w:rPr>
        <w:rFonts w:ascii="Times New Roman" w:eastAsia="Times New Roman" w:hAnsi="Times New Roman" w:cs="Times New Roman"/>
        <w:sz w:val="24"/>
      </w:rPr>
      <w:instrText xml:space="preserve"> PAGE   \* MERGEFORMAT </w:instrText>
    </w:r>
    <w:r>
      <w:rPr>
        <w:rFonts w:ascii="Times New Roman" w:eastAsia="Times New Roman" w:hAnsi="Times New Roman" w:cs="Times New Roman"/>
        <w:sz w:val="24"/>
      </w:rPr>
      <w:fldChar w:fldCharType="separate"/>
    </w:r>
    <w:r w:rsidR="006D1D93">
      <w:rPr>
        <w:rFonts w:ascii="Times New Roman" w:eastAsia="Times New Roman" w:hAnsi="Times New Roman" w:cs="Times New Roman"/>
        <w:noProof/>
        <w:sz w:val="24"/>
      </w:rPr>
      <w:t>28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10F1" w:rsidRDefault="00A10602">
    <w:pPr>
      <w:spacing w:after="0"/>
      <w:jc w:val="right"/>
    </w:pPr>
    <w:r>
      <w:rPr>
        <w:rFonts w:ascii="Times New Roman" w:eastAsia="Times New Roman" w:hAnsi="Times New Roman" w:cs="Times New Roman"/>
        <w:sz w:val="24"/>
      </w:rPr>
      <w:fldChar w:fldCharType="begin"/>
    </w:r>
    <w:r>
      <w:rPr>
        <w:rFonts w:ascii="Times New Roman" w:eastAsia="Times New Roman" w:hAnsi="Times New Roman" w:cs="Times New Roman"/>
        <w:sz w:val="24"/>
      </w:rPr>
      <w:instrText xml:space="preserve"> PAGE   \* MERGEFORMAT </w:instrText>
    </w:r>
    <w:r>
      <w:rPr>
        <w:rFonts w:ascii="Times New Roman" w:eastAsia="Times New Roman" w:hAnsi="Times New Roman" w:cs="Times New Roman"/>
        <w:sz w:val="24"/>
      </w:rPr>
      <w:fldChar w:fldCharType="separate"/>
    </w:r>
    <w:r>
      <w:rPr>
        <w:rFonts w:ascii="Times New Roman" w:eastAsia="Times New Roman" w:hAnsi="Times New Roman" w:cs="Times New Roman"/>
        <w:sz w:val="24"/>
      </w:rPr>
      <w:t>1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10F1" w:rsidRDefault="00A10602">
      <w:pPr>
        <w:spacing w:after="0"/>
        <w:jc w:val="both"/>
      </w:pPr>
      <w:r>
        <w:separator/>
      </w:r>
    </w:p>
  </w:footnote>
  <w:footnote w:type="continuationSeparator" w:id="0">
    <w:p w:rsidR="00FD10F1" w:rsidRDefault="00A10602">
      <w:pPr>
        <w:spacing w:after="0"/>
        <w:jc w:val="both"/>
      </w:pPr>
      <w:r>
        <w:continuationSeparator/>
      </w:r>
    </w:p>
  </w:footnote>
  <w:footnote w:id="1">
    <w:p w:rsidR="00FD10F1" w:rsidRDefault="00A10602">
      <w:pPr>
        <w:pStyle w:val="footnotedescription"/>
      </w:pPr>
      <w:r>
        <w:rPr>
          <w:rStyle w:val="footnotemark"/>
        </w:rPr>
        <w:footnoteRef/>
      </w:r>
      <w:r>
        <w:t xml:space="preserve"> Объем часов на освоение конкретных тем распределяется образовательной организацией самостоятельно. 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C41A05"/>
    <w:multiLevelType w:val="hybridMultilevel"/>
    <w:tmpl w:val="F06CFE56"/>
    <w:lvl w:ilvl="0" w:tplc="E7A2ECE0">
      <w:start w:val="1"/>
      <w:numFmt w:val="bullet"/>
      <w:lvlText w:val="-"/>
      <w:lvlJc w:val="left"/>
      <w:pPr>
        <w:ind w:left="1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40EE1EC">
      <w:start w:val="1"/>
      <w:numFmt w:val="bullet"/>
      <w:lvlText w:val="o"/>
      <w:lvlJc w:val="left"/>
      <w:pPr>
        <w:ind w:left="11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CA67FFA">
      <w:start w:val="1"/>
      <w:numFmt w:val="bullet"/>
      <w:lvlText w:val="▪"/>
      <w:lvlJc w:val="left"/>
      <w:pPr>
        <w:ind w:left="19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986D468">
      <w:start w:val="1"/>
      <w:numFmt w:val="bullet"/>
      <w:lvlText w:val="•"/>
      <w:lvlJc w:val="left"/>
      <w:pPr>
        <w:ind w:left="26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40ADA50">
      <w:start w:val="1"/>
      <w:numFmt w:val="bullet"/>
      <w:lvlText w:val="o"/>
      <w:lvlJc w:val="left"/>
      <w:pPr>
        <w:ind w:left="33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3C0C464">
      <w:start w:val="1"/>
      <w:numFmt w:val="bullet"/>
      <w:lvlText w:val="▪"/>
      <w:lvlJc w:val="left"/>
      <w:pPr>
        <w:ind w:left="40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15C8354">
      <w:start w:val="1"/>
      <w:numFmt w:val="bullet"/>
      <w:lvlText w:val="•"/>
      <w:lvlJc w:val="left"/>
      <w:pPr>
        <w:ind w:left="47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580C0E4">
      <w:start w:val="1"/>
      <w:numFmt w:val="bullet"/>
      <w:lvlText w:val="o"/>
      <w:lvlJc w:val="left"/>
      <w:pPr>
        <w:ind w:left="55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7ACA644">
      <w:start w:val="1"/>
      <w:numFmt w:val="bullet"/>
      <w:lvlText w:val="▪"/>
      <w:lvlJc w:val="left"/>
      <w:pPr>
        <w:ind w:left="62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89B443F"/>
    <w:multiLevelType w:val="hybridMultilevel"/>
    <w:tmpl w:val="AE72EBCC"/>
    <w:lvl w:ilvl="0" w:tplc="6F3CD7A0">
      <w:start w:val="1"/>
      <w:numFmt w:val="decimal"/>
      <w:lvlText w:val="%1."/>
      <w:lvlJc w:val="left"/>
      <w:pPr>
        <w:ind w:left="5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5C2C7AC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DFEB1AE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46C7EE2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74ECC2C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5CAF08E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788C2B2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EAC98B4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C50EFEC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DB33A42"/>
    <w:multiLevelType w:val="hybridMultilevel"/>
    <w:tmpl w:val="626EA1CA"/>
    <w:lvl w:ilvl="0" w:tplc="5712AB06">
      <w:start w:val="1"/>
      <w:numFmt w:val="decimal"/>
      <w:lvlText w:val="%1."/>
      <w:lvlJc w:val="left"/>
      <w:pPr>
        <w:ind w:left="64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62417AA">
      <w:start w:val="1"/>
      <w:numFmt w:val="lowerLetter"/>
      <w:lvlText w:val="%2"/>
      <w:lvlJc w:val="left"/>
      <w:pPr>
        <w:ind w:left="136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33E26CE">
      <w:start w:val="1"/>
      <w:numFmt w:val="lowerRoman"/>
      <w:lvlText w:val="%3"/>
      <w:lvlJc w:val="left"/>
      <w:pPr>
        <w:ind w:left="20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BBE61DC">
      <w:start w:val="1"/>
      <w:numFmt w:val="decimal"/>
      <w:lvlText w:val="%4"/>
      <w:lvlJc w:val="left"/>
      <w:pPr>
        <w:ind w:left="280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3AE3564">
      <w:start w:val="1"/>
      <w:numFmt w:val="lowerLetter"/>
      <w:lvlText w:val="%5"/>
      <w:lvlJc w:val="left"/>
      <w:pPr>
        <w:ind w:left="352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9C65D8C">
      <w:start w:val="1"/>
      <w:numFmt w:val="lowerRoman"/>
      <w:lvlText w:val="%6"/>
      <w:lvlJc w:val="left"/>
      <w:pPr>
        <w:ind w:left="424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00E04D2">
      <w:start w:val="1"/>
      <w:numFmt w:val="decimal"/>
      <w:lvlText w:val="%7"/>
      <w:lvlJc w:val="left"/>
      <w:pPr>
        <w:ind w:left="496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FAAF558">
      <w:start w:val="1"/>
      <w:numFmt w:val="lowerLetter"/>
      <w:lvlText w:val="%8"/>
      <w:lvlJc w:val="left"/>
      <w:pPr>
        <w:ind w:left="56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E2A7678">
      <w:start w:val="1"/>
      <w:numFmt w:val="lowerRoman"/>
      <w:lvlText w:val="%9"/>
      <w:lvlJc w:val="left"/>
      <w:pPr>
        <w:ind w:left="640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CFA342F"/>
    <w:multiLevelType w:val="multilevel"/>
    <w:tmpl w:val="51E6572E"/>
    <w:lvl w:ilvl="0">
      <w:start w:val="2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27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3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5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7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9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1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3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5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E853195"/>
    <w:multiLevelType w:val="hybridMultilevel"/>
    <w:tmpl w:val="BA6684F0"/>
    <w:lvl w:ilvl="0" w:tplc="54AEE6B6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C30AB5A">
      <w:start w:val="1"/>
      <w:numFmt w:val="lowerLetter"/>
      <w:lvlText w:val="%2"/>
      <w:lvlJc w:val="left"/>
      <w:pPr>
        <w:ind w:left="16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E0CBB92">
      <w:start w:val="1"/>
      <w:numFmt w:val="lowerRoman"/>
      <w:lvlText w:val="%3"/>
      <w:lvlJc w:val="left"/>
      <w:pPr>
        <w:ind w:left="23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83E7CBE">
      <w:start w:val="1"/>
      <w:numFmt w:val="decimal"/>
      <w:lvlText w:val="%4"/>
      <w:lvlJc w:val="left"/>
      <w:pPr>
        <w:ind w:left="3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73E47E8">
      <w:start w:val="1"/>
      <w:numFmt w:val="lowerLetter"/>
      <w:lvlText w:val="%5"/>
      <w:lvlJc w:val="left"/>
      <w:pPr>
        <w:ind w:left="37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C74D6F6">
      <w:start w:val="1"/>
      <w:numFmt w:val="lowerRoman"/>
      <w:lvlText w:val="%6"/>
      <w:lvlJc w:val="left"/>
      <w:pPr>
        <w:ind w:left="44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8A0A9E6">
      <w:start w:val="1"/>
      <w:numFmt w:val="decimal"/>
      <w:lvlText w:val="%7"/>
      <w:lvlJc w:val="left"/>
      <w:pPr>
        <w:ind w:left="52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1103C40">
      <w:start w:val="1"/>
      <w:numFmt w:val="lowerLetter"/>
      <w:lvlText w:val="%8"/>
      <w:lvlJc w:val="left"/>
      <w:pPr>
        <w:ind w:left="5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2DAC6AA">
      <w:start w:val="1"/>
      <w:numFmt w:val="lowerRoman"/>
      <w:lvlText w:val="%9"/>
      <w:lvlJc w:val="left"/>
      <w:pPr>
        <w:ind w:left="6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3427991"/>
    <w:multiLevelType w:val="hybridMultilevel"/>
    <w:tmpl w:val="043E38EA"/>
    <w:lvl w:ilvl="0" w:tplc="D7AC5DCE">
      <w:start w:val="1"/>
      <w:numFmt w:val="bullet"/>
      <w:lvlText w:val="-"/>
      <w:lvlJc w:val="left"/>
      <w:pPr>
        <w:ind w:left="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DE04284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B944820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5DC3B38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A386EF8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47CD64E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968CCF6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2847408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14CDABC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52CC22E8"/>
    <w:multiLevelType w:val="hybridMultilevel"/>
    <w:tmpl w:val="B802CE62"/>
    <w:lvl w:ilvl="0" w:tplc="0E7AA228">
      <w:start w:val="1"/>
      <w:numFmt w:val="bullet"/>
      <w:lvlText w:val="-"/>
      <w:lvlJc w:val="left"/>
      <w:pPr>
        <w:ind w:left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59699BE">
      <w:start w:val="1"/>
      <w:numFmt w:val="bullet"/>
      <w:lvlText w:val="o"/>
      <w:lvlJc w:val="left"/>
      <w:pPr>
        <w:ind w:left="11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8DEBCDE">
      <w:start w:val="1"/>
      <w:numFmt w:val="bullet"/>
      <w:lvlText w:val="▪"/>
      <w:lvlJc w:val="left"/>
      <w:pPr>
        <w:ind w:left="19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DEA353E">
      <w:start w:val="1"/>
      <w:numFmt w:val="bullet"/>
      <w:lvlText w:val="•"/>
      <w:lvlJc w:val="left"/>
      <w:pPr>
        <w:ind w:left="26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AA6A2FC">
      <w:start w:val="1"/>
      <w:numFmt w:val="bullet"/>
      <w:lvlText w:val="o"/>
      <w:lvlJc w:val="left"/>
      <w:pPr>
        <w:ind w:left="33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D78C53E">
      <w:start w:val="1"/>
      <w:numFmt w:val="bullet"/>
      <w:lvlText w:val="▪"/>
      <w:lvlJc w:val="left"/>
      <w:pPr>
        <w:ind w:left="40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A2E1A72">
      <w:start w:val="1"/>
      <w:numFmt w:val="bullet"/>
      <w:lvlText w:val="•"/>
      <w:lvlJc w:val="left"/>
      <w:pPr>
        <w:ind w:left="47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AB82C5C">
      <w:start w:val="1"/>
      <w:numFmt w:val="bullet"/>
      <w:lvlText w:val="o"/>
      <w:lvlJc w:val="left"/>
      <w:pPr>
        <w:ind w:left="55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022C78A">
      <w:start w:val="1"/>
      <w:numFmt w:val="bullet"/>
      <w:lvlText w:val="▪"/>
      <w:lvlJc w:val="left"/>
      <w:pPr>
        <w:ind w:left="62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6A661180"/>
    <w:multiLevelType w:val="hybridMultilevel"/>
    <w:tmpl w:val="31A4EC22"/>
    <w:lvl w:ilvl="0" w:tplc="93468B8C">
      <w:start w:val="1"/>
      <w:numFmt w:val="bullet"/>
      <w:lvlText w:val="-"/>
      <w:lvlJc w:val="left"/>
      <w:pPr>
        <w:ind w:left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6CA869E">
      <w:start w:val="1"/>
      <w:numFmt w:val="bullet"/>
      <w:lvlText w:val="o"/>
      <w:lvlJc w:val="left"/>
      <w:pPr>
        <w:ind w:left="11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59AFCAE">
      <w:start w:val="1"/>
      <w:numFmt w:val="bullet"/>
      <w:lvlText w:val="▪"/>
      <w:lvlJc w:val="left"/>
      <w:pPr>
        <w:ind w:left="19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3F82DB4">
      <w:start w:val="1"/>
      <w:numFmt w:val="bullet"/>
      <w:lvlText w:val="•"/>
      <w:lvlJc w:val="left"/>
      <w:pPr>
        <w:ind w:left="26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E6C407A">
      <w:start w:val="1"/>
      <w:numFmt w:val="bullet"/>
      <w:lvlText w:val="o"/>
      <w:lvlJc w:val="left"/>
      <w:pPr>
        <w:ind w:left="33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6B64F0A">
      <w:start w:val="1"/>
      <w:numFmt w:val="bullet"/>
      <w:lvlText w:val="▪"/>
      <w:lvlJc w:val="left"/>
      <w:pPr>
        <w:ind w:left="40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3F82D6C">
      <w:start w:val="1"/>
      <w:numFmt w:val="bullet"/>
      <w:lvlText w:val="•"/>
      <w:lvlJc w:val="left"/>
      <w:pPr>
        <w:ind w:left="47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096507E">
      <w:start w:val="1"/>
      <w:numFmt w:val="bullet"/>
      <w:lvlText w:val="o"/>
      <w:lvlJc w:val="left"/>
      <w:pPr>
        <w:ind w:left="55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748777A">
      <w:start w:val="1"/>
      <w:numFmt w:val="bullet"/>
      <w:lvlText w:val="▪"/>
      <w:lvlJc w:val="left"/>
      <w:pPr>
        <w:ind w:left="62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74B16D51"/>
    <w:multiLevelType w:val="hybridMultilevel"/>
    <w:tmpl w:val="238897FC"/>
    <w:lvl w:ilvl="0" w:tplc="2D7EA112">
      <w:start w:val="1"/>
      <w:numFmt w:val="decimal"/>
      <w:lvlText w:val="%1."/>
      <w:lvlJc w:val="left"/>
      <w:pPr>
        <w:ind w:left="141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CB4B432">
      <w:start w:val="1"/>
      <w:numFmt w:val="lowerLetter"/>
      <w:lvlText w:val="%2"/>
      <w:lvlJc w:val="left"/>
      <w:pPr>
        <w:ind w:left="17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5E41A24">
      <w:start w:val="1"/>
      <w:numFmt w:val="lowerRoman"/>
      <w:lvlText w:val="%3"/>
      <w:lvlJc w:val="left"/>
      <w:pPr>
        <w:ind w:left="25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85623DA">
      <w:start w:val="1"/>
      <w:numFmt w:val="decimal"/>
      <w:lvlText w:val="%4"/>
      <w:lvlJc w:val="left"/>
      <w:pPr>
        <w:ind w:left="32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E227EF0">
      <w:start w:val="1"/>
      <w:numFmt w:val="lowerLetter"/>
      <w:lvlText w:val="%5"/>
      <w:lvlJc w:val="left"/>
      <w:pPr>
        <w:ind w:left="394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28E5A36">
      <w:start w:val="1"/>
      <w:numFmt w:val="lowerRoman"/>
      <w:lvlText w:val="%6"/>
      <w:lvlJc w:val="left"/>
      <w:pPr>
        <w:ind w:left="466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8928AAA">
      <w:start w:val="1"/>
      <w:numFmt w:val="decimal"/>
      <w:lvlText w:val="%7"/>
      <w:lvlJc w:val="left"/>
      <w:pPr>
        <w:ind w:left="53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8E0C906">
      <w:start w:val="1"/>
      <w:numFmt w:val="lowerLetter"/>
      <w:lvlText w:val="%8"/>
      <w:lvlJc w:val="left"/>
      <w:pPr>
        <w:ind w:left="61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D84864E">
      <w:start w:val="1"/>
      <w:numFmt w:val="lowerRoman"/>
      <w:lvlText w:val="%9"/>
      <w:lvlJc w:val="left"/>
      <w:pPr>
        <w:ind w:left="68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793B14CE"/>
    <w:multiLevelType w:val="hybridMultilevel"/>
    <w:tmpl w:val="8BF818D2"/>
    <w:lvl w:ilvl="0" w:tplc="7F927222">
      <w:start w:val="1"/>
      <w:numFmt w:val="decimal"/>
      <w:lvlText w:val="%1."/>
      <w:lvlJc w:val="left"/>
      <w:pPr>
        <w:ind w:left="6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6121A4E">
      <w:start w:val="1"/>
      <w:numFmt w:val="lowerLetter"/>
      <w:lvlText w:val="%2"/>
      <w:lvlJc w:val="left"/>
      <w:pPr>
        <w:ind w:left="13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3308526">
      <w:start w:val="1"/>
      <w:numFmt w:val="lowerRoman"/>
      <w:lvlText w:val="%3"/>
      <w:lvlJc w:val="left"/>
      <w:pPr>
        <w:ind w:left="2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DCA101A">
      <w:start w:val="1"/>
      <w:numFmt w:val="decimal"/>
      <w:lvlText w:val="%4"/>
      <w:lvlJc w:val="left"/>
      <w:pPr>
        <w:ind w:left="27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A8E10EE">
      <w:start w:val="1"/>
      <w:numFmt w:val="lowerLetter"/>
      <w:lvlText w:val="%5"/>
      <w:lvlJc w:val="left"/>
      <w:pPr>
        <w:ind w:left="34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7AA630A">
      <w:start w:val="1"/>
      <w:numFmt w:val="lowerRoman"/>
      <w:lvlText w:val="%6"/>
      <w:lvlJc w:val="left"/>
      <w:pPr>
        <w:ind w:left="42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9864EB0">
      <w:start w:val="1"/>
      <w:numFmt w:val="decimal"/>
      <w:lvlText w:val="%7"/>
      <w:lvlJc w:val="left"/>
      <w:pPr>
        <w:ind w:left="4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C7C1DF8">
      <w:start w:val="1"/>
      <w:numFmt w:val="lowerLetter"/>
      <w:lvlText w:val="%8"/>
      <w:lvlJc w:val="left"/>
      <w:pPr>
        <w:ind w:left="5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01C0AA6">
      <w:start w:val="1"/>
      <w:numFmt w:val="lowerRoman"/>
      <w:lvlText w:val="%9"/>
      <w:lvlJc w:val="left"/>
      <w:pPr>
        <w:ind w:left="6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7C4C50D6"/>
    <w:multiLevelType w:val="hybridMultilevel"/>
    <w:tmpl w:val="DDE094E0"/>
    <w:lvl w:ilvl="0" w:tplc="DAB015D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57C8F0C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E0C826E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43A9906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B98F11E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3B45D58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3A0770E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40E9F8A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F66D4C2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7F913F59"/>
    <w:multiLevelType w:val="hybridMultilevel"/>
    <w:tmpl w:val="E3A48544"/>
    <w:lvl w:ilvl="0" w:tplc="022A3F68">
      <w:start w:val="4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B76A986">
      <w:start w:val="1"/>
      <w:numFmt w:val="lowerLetter"/>
      <w:lvlText w:val="%2"/>
      <w:lvlJc w:val="left"/>
      <w:pPr>
        <w:ind w:left="17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660D19A">
      <w:start w:val="1"/>
      <w:numFmt w:val="lowerRoman"/>
      <w:lvlText w:val="%3"/>
      <w:lvlJc w:val="left"/>
      <w:pPr>
        <w:ind w:left="25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5907002">
      <w:start w:val="1"/>
      <w:numFmt w:val="decimal"/>
      <w:lvlText w:val="%4"/>
      <w:lvlJc w:val="left"/>
      <w:pPr>
        <w:ind w:left="32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90ECF86">
      <w:start w:val="1"/>
      <w:numFmt w:val="lowerLetter"/>
      <w:lvlText w:val="%5"/>
      <w:lvlJc w:val="left"/>
      <w:pPr>
        <w:ind w:left="394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B12A13E">
      <w:start w:val="1"/>
      <w:numFmt w:val="lowerRoman"/>
      <w:lvlText w:val="%6"/>
      <w:lvlJc w:val="left"/>
      <w:pPr>
        <w:ind w:left="466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8ECB2D0">
      <w:start w:val="1"/>
      <w:numFmt w:val="decimal"/>
      <w:lvlText w:val="%7"/>
      <w:lvlJc w:val="left"/>
      <w:pPr>
        <w:ind w:left="53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2326542">
      <w:start w:val="1"/>
      <w:numFmt w:val="lowerLetter"/>
      <w:lvlText w:val="%8"/>
      <w:lvlJc w:val="left"/>
      <w:pPr>
        <w:ind w:left="61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F0EB80E">
      <w:start w:val="1"/>
      <w:numFmt w:val="lowerRoman"/>
      <w:lvlText w:val="%9"/>
      <w:lvlJc w:val="left"/>
      <w:pPr>
        <w:ind w:left="68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3"/>
  </w:num>
  <w:num w:numId="3">
    <w:abstractNumId w:val="8"/>
  </w:num>
  <w:num w:numId="4">
    <w:abstractNumId w:val="11"/>
  </w:num>
  <w:num w:numId="5">
    <w:abstractNumId w:val="4"/>
  </w:num>
  <w:num w:numId="6">
    <w:abstractNumId w:val="1"/>
  </w:num>
  <w:num w:numId="7">
    <w:abstractNumId w:val="9"/>
  </w:num>
  <w:num w:numId="8">
    <w:abstractNumId w:val="7"/>
  </w:num>
  <w:num w:numId="9">
    <w:abstractNumId w:val="10"/>
  </w:num>
  <w:num w:numId="10">
    <w:abstractNumId w:val="6"/>
  </w:num>
  <w:num w:numId="11">
    <w:abstractNumId w:val="5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10F1"/>
    <w:rsid w:val="006D1D93"/>
    <w:rsid w:val="00A10602"/>
    <w:rsid w:val="00D65702"/>
    <w:rsid w:val="00FD1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DFFABEF-C2D0-4DED-9A76-F230549AD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9" w:line="250" w:lineRule="auto"/>
      <w:ind w:left="1274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paragraph" w:customStyle="1" w:styleId="footnotedescription">
    <w:name w:val="footnote description"/>
    <w:next w:val="a"/>
    <w:link w:val="footnotedescriptionChar"/>
    <w:hidden/>
    <w:pPr>
      <w:spacing w:after="0"/>
      <w:jc w:val="both"/>
    </w:pPr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descriptionChar">
    <w:name w:val="footnote description Char"/>
    <w:link w:val="footnotedescription"/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mark">
    <w:name w:val="footnote mark"/>
    <w:hidden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b5b39864-060c-415e-bc72-b4526e863322" TargetMode="External"/><Relationship Id="rId21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fa857d15-8224-4adc-bec9-cf1fec8a176d" TargetMode="External"/><Relationship Id="rId42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c0ce15f3-25fa-4788-92e0-a884a21ae8b6" TargetMode="External"/><Relationship Id="rId47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1067c395-99c1-4b23-89a7-4ad372f39a35" TargetMode="External"/><Relationship Id="rId63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47e44cd6-8737-43d1-b69b-d72c11da7b47" TargetMode="External"/><Relationship Id="rId68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fc7c491a-ad5b-4b45-a221-17787f6fa62a" TargetMode="External"/><Relationship Id="rId84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b7370a12-c604-4cf4-928b-bf80d19a2375" TargetMode="External"/><Relationship Id="rId89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1ca658b2-dd18-47d1-9d9e-50bfc667e04f" TargetMode="External"/><Relationship Id="rId16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e8e6f4ff-1861-4b1b-8cdb-c3de02d9f636" TargetMode="External"/><Relationship Id="rId11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938cead2-3e11-46bf-827a-b98f8255d359" TargetMode="External"/><Relationship Id="rId32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588c00a7-8590-4db3-95dd-f0de4642b38d" TargetMode="External"/><Relationship Id="rId37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f2b01033-1a82-4d35-aeb3-f4f649ce6bce" TargetMode="External"/><Relationship Id="rId53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12b48213-0115-42b5-886c-32b113697487" TargetMode="External"/><Relationship Id="rId58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2f919eed-2b06-4814-8d09-655c28f578ba" TargetMode="External"/><Relationship Id="rId74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66b4686e-2cae-486d-a299-9befb923fed0" TargetMode="External"/><Relationship Id="rId79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894af225-8635-40d6-afa1-fc73a7a3630a" TargetMode="External"/><Relationship Id="rId5" Type="http://schemas.openxmlformats.org/officeDocument/2006/relationships/footnotes" Target="footnotes.xml"/><Relationship Id="rId90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1ca658b2-dd18-47d1-9d9e-50bfc667e04f" TargetMode="External"/><Relationship Id="rId95" Type="http://schemas.openxmlformats.org/officeDocument/2006/relationships/footer" Target="footer6.xml"/><Relationship Id="rId22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fa857d15-8224-4adc-bec9-cf1fec8a176d" TargetMode="External"/><Relationship Id="rId27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2dd4534e-1aca-4d34-b86e-88ab9fa9c71d" TargetMode="External"/><Relationship Id="rId43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c0ce15f3-25fa-4788-92e0-a884a21ae8b6" TargetMode="External"/><Relationship Id="rId48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1067c395-99c1-4b23-89a7-4ad372f39a35" TargetMode="External"/><Relationship Id="rId64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bcf52ea3-a48b-4d99-b738-5b04ae8feb8c" TargetMode="External"/><Relationship Id="rId69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fc7c491a-ad5b-4b45-a221-17787f6fa62a" TargetMode="External"/><Relationship Id="rId80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894af225-8635-40d6-afa1-fc73a7a3630a" TargetMode="External"/><Relationship Id="rId85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b8e45cea-db72-4d89-a406-e325e3ed44ed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938cead2-3e11-46bf-827a-b98f8255d359" TargetMode="External"/><Relationship Id="rId17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5249b9d7-cf79-4aa3-8cfb-de82789bb408" TargetMode="External"/><Relationship Id="rId25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b5b39864-060c-415e-bc72-b4526e863322" TargetMode="External"/><Relationship Id="rId33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588c00a7-8590-4db3-95dd-f0de4642b38d" TargetMode="External"/><Relationship Id="rId38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f2b01033-1a82-4d35-aeb3-f4f649ce6bce" TargetMode="External"/><Relationship Id="rId46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1067c395-99c1-4b23-89a7-4ad372f39a35" TargetMode="External"/><Relationship Id="rId59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2f919eed-2b06-4814-8d09-655c28f578ba" TargetMode="External"/><Relationship Id="rId67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fc7c491a-ad5b-4b45-a221-17787f6fa62a" TargetMode="External"/><Relationship Id="rId20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2bd87dec-ca16-4503-8bc0-7e1f8076979f" TargetMode="External"/><Relationship Id="rId41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151ba8ca-5409-441b-8e7f-3a2187d9f86a" TargetMode="External"/><Relationship Id="rId54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3a210e4b-a2fd-401f-b379-08a6ecbdc05d" TargetMode="External"/><Relationship Id="rId62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47e44cd6-8737-43d1-b69b-d72c11da7b47" TargetMode="External"/><Relationship Id="rId70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74419ef2-c699-4346-9afb-5e9f0a1eff68" TargetMode="External"/><Relationship Id="rId75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66b4686e-2cae-486d-a299-9befb923fed0" TargetMode="External"/><Relationship Id="rId83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b7370a12-c604-4cf4-928b-bf80d19a2375" TargetMode="External"/><Relationship Id="rId88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41b43b56-12d2-418c-b2ab-b92d9b517f80" TargetMode="External"/><Relationship Id="rId91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f446b514-9916-4dd8-a9c5-e674b1143b2a" TargetMode="External"/><Relationship Id="rId96" Type="http://schemas.openxmlformats.org/officeDocument/2006/relationships/footer" Target="footer7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e8e6f4ff-1861-4b1b-8cdb-c3de02d9f636" TargetMode="External"/><Relationship Id="rId23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fa857d15-8224-4adc-bec9-cf1fec8a176d" TargetMode="External"/><Relationship Id="rId28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2dd4534e-1aca-4d34-b86e-88ab9fa9c71d" TargetMode="External"/><Relationship Id="rId36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f2b01033-1a82-4d35-aeb3-f4f649ce6bce" TargetMode="External"/><Relationship Id="rId49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1067c395-99c1-4b23-89a7-4ad372f39a35" TargetMode="External"/><Relationship Id="rId57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b223c6d8-0ae4-40ad-b623-7b46c61f4ea4" TargetMode="External"/><Relationship Id="rId10" Type="http://schemas.openxmlformats.org/officeDocument/2006/relationships/footer" Target="footer3.xml"/><Relationship Id="rId31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588c00a7-8590-4db3-95dd-f0de4642b38d" TargetMode="External"/><Relationship Id="rId44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4680fa91-c6b7-41a0-b7b0-44d79559e463" TargetMode="External"/><Relationship Id="rId52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12b48213-0115-42b5-886c-32b113697487" TargetMode="External"/><Relationship Id="rId60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da28d2ea-69d6-4217-ad72-56189dd54332" TargetMode="External"/><Relationship Id="rId65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bcf52ea3-a48b-4d99-b738-5b04ae8feb8c" TargetMode="External"/><Relationship Id="rId73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df9434bf-b87d-45b2-a931-e525455b2471" TargetMode="External"/><Relationship Id="rId78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2126d6f2-e188-4ed6-8294-690a28b74fa8" TargetMode="External"/><Relationship Id="rId81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5801611c-613c-4980-8b8c-5e2769cb8381" TargetMode="External"/><Relationship Id="rId86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b8e45cea-db72-4d89-a406-e325e3ed44ed" TargetMode="External"/><Relationship Id="rId94" Type="http://schemas.openxmlformats.org/officeDocument/2006/relationships/footer" Target="footer5.xml"/><Relationship Id="rId9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3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664369c6-e04a-47c6-8b79-99792f935fad" TargetMode="External"/><Relationship Id="rId18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5249b9d7-cf79-4aa3-8cfb-de82789bb408" TargetMode="External"/><Relationship Id="rId39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f2b01033-1a82-4d35-aeb3-f4f649ce6bce" TargetMode="External"/><Relationship Id="rId34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e12e9265-de77-4936-af01-1e21c8c09946" TargetMode="External"/><Relationship Id="rId50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1067c395-99c1-4b23-89a7-4ad372f39a35" TargetMode="External"/><Relationship Id="rId55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3a210e4b-a2fd-401f-b379-08a6ecbdc05d" TargetMode="External"/><Relationship Id="rId76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66b4686e-2cae-486d-a299-9befb923fed0" TargetMode="External"/><Relationship Id="rId97" Type="http://schemas.openxmlformats.org/officeDocument/2006/relationships/footer" Target="footer8.xml"/><Relationship Id="rId7" Type="http://schemas.openxmlformats.org/officeDocument/2006/relationships/image" Target="media/image1.jpeg"/><Relationship Id="rId71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74419ef2-c699-4346-9afb-5e9f0a1eff68" TargetMode="External"/><Relationship Id="rId92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f446b514-9916-4dd8-a9c5-e674b1143b2a" TargetMode="External"/><Relationship Id="rId2" Type="http://schemas.openxmlformats.org/officeDocument/2006/relationships/styles" Target="styles.xml"/><Relationship Id="rId29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88043ff5-4994-4a88-ac59-594798619e0f" TargetMode="External"/><Relationship Id="rId24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b5b39864-060c-415e-bc72-b4526e863322" TargetMode="External"/><Relationship Id="rId40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151ba8ca-5409-441b-8e7f-3a2187d9f86a" TargetMode="External"/><Relationship Id="rId45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4680fa91-c6b7-41a0-b7b0-44d79559e463" TargetMode="External"/><Relationship Id="rId66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fc7c491a-ad5b-4b45-a221-17787f6fa62a" TargetMode="External"/><Relationship Id="rId87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41b43b56-12d2-418c-b2ab-b92d9b517f80" TargetMode="External"/><Relationship Id="rId61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da28d2ea-69d6-4217-ad72-56189dd54332" TargetMode="External"/><Relationship Id="rId82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5801611c-613c-4980-8b8c-5e2769cb8381" TargetMode="External"/><Relationship Id="rId19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2bd87dec-ca16-4503-8bc0-7e1f8076979f" TargetMode="External"/><Relationship Id="rId14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664369c6-e04a-47c6-8b79-99792f935fad" TargetMode="External"/><Relationship Id="rId30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88043ff5-4994-4a88-ac59-594798619e0f" TargetMode="External"/><Relationship Id="rId35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e12e9265-de77-4936-af01-1e21c8c09946" TargetMode="External"/><Relationship Id="rId56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b223c6d8-0ae4-40ad-b623-7b46c61f4ea4" TargetMode="External"/><Relationship Id="rId77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2126d6f2-e188-4ed6-8294-690a28b74fa8" TargetMode="External"/><Relationship Id="rId100" Type="http://schemas.openxmlformats.org/officeDocument/2006/relationships/theme" Target="theme/theme1.xml"/><Relationship Id="rId8" Type="http://schemas.openxmlformats.org/officeDocument/2006/relationships/footer" Target="footer1.xml"/><Relationship Id="rId51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1067c395-99c1-4b23-89a7-4ad372f39a35" TargetMode="External"/><Relationship Id="rId72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df9434bf-b87d-45b2-a931-e525455b2471" TargetMode="External"/><Relationship Id="rId93" Type="http://schemas.openxmlformats.org/officeDocument/2006/relationships/footer" Target="footer4.xml"/><Relationship Id="rId98" Type="http://schemas.openxmlformats.org/officeDocument/2006/relationships/footer" Target="footer9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28</Pages>
  <Words>9327</Words>
  <Characters>53164</Characters>
  <Application>Microsoft Office Word</Application>
  <DocSecurity>0</DocSecurity>
  <Lines>443</Lines>
  <Paragraphs>124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Заворовская Валентина</dc:creator>
  <cp:keywords/>
  <cp:lastModifiedBy>Заворовская Валентина</cp:lastModifiedBy>
  <cp:revision>3</cp:revision>
  <dcterms:created xsi:type="dcterms:W3CDTF">2025-09-01T23:18:00Z</dcterms:created>
  <dcterms:modified xsi:type="dcterms:W3CDTF">2025-09-02T00:33:00Z</dcterms:modified>
</cp:coreProperties>
</file>