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85C" w:rsidRDefault="0042685C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ОП.06 </w:t>
      </w:r>
      <w:r>
        <w:rPr>
          <w:rFonts w:ascii="Times New Roman" w:hAnsi="Times New Roman"/>
          <w:b/>
          <w:color w:val="auto"/>
          <w:sz w:val="28"/>
        </w:rPr>
        <w:t>ИСТОРИЯ ИЗОБРАЗИТЕЛЬНОГО ИСКУССТВА</w:t>
      </w:r>
      <w:r>
        <w:rPr>
          <w:rFonts w:ascii="Times New Roman" w:hAnsi="Times New Roman"/>
          <w:b/>
          <w:sz w:val="28"/>
        </w:rPr>
        <w:t>»</w:t>
      </w: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(38 ч.)</w:t>
      </w: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:rsidR="0042685C" w:rsidRDefault="00E10E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42685C" w:rsidRDefault="00E10EE5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:rsidR="0042685C" w:rsidRDefault="0042685C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42685C" w:rsidRDefault="0042685C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42685C" w:rsidRDefault="00E10EE5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42685C" w:rsidRDefault="0042685C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42685C" w:rsidRDefault="00E1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42685C" w:rsidRDefault="0042685C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42685C" w:rsidRDefault="0042685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42685C" w:rsidRDefault="00E10EE5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 xml:space="preserve">ОП.06 </w:t>
      </w:r>
      <w:r>
        <w:rPr>
          <w:rFonts w:ascii="Times New Roman" w:hAnsi="Times New Roman"/>
          <w:sz w:val="32"/>
          <w:szCs w:val="32"/>
        </w:rPr>
        <w:t xml:space="preserve">«История изобразительного искусства»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54.02.01 Дизайн (по отраслям)</w:t>
      </w:r>
      <w:r>
        <w:rPr>
          <w:rFonts w:ascii="Times New Roman" w:hAnsi="Times New Roman"/>
          <w:sz w:val="32"/>
          <w:szCs w:val="32"/>
        </w:rPr>
        <w:t xml:space="preserve">, утвержденного </w:t>
      </w:r>
      <w:r>
        <w:rPr>
          <w:rFonts w:ascii="Times New Roman" w:hAnsi="Times New Roman"/>
          <w:color w:val="auto"/>
          <w:sz w:val="32"/>
          <w:szCs w:val="32"/>
        </w:rPr>
        <w:t>Приказом Минпросвещ</w:t>
      </w:r>
      <w:r>
        <w:rPr>
          <w:rFonts w:ascii="Times New Roman" w:hAnsi="Times New Roman"/>
          <w:color w:val="auto"/>
          <w:sz w:val="32"/>
          <w:szCs w:val="32"/>
        </w:rPr>
        <w:t>ения России от 05.05.2022   N 308.,</w:t>
      </w:r>
      <w:r>
        <w:rPr>
          <w:rFonts w:ascii="Times New Roman" w:hAnsi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:rsidR="0042685C" w:rsidRDefault="0042685C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42685C" w:rsidRDefault="0042685C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42685C" w:rsidRDefault="00E10E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Д. В. Масенкова, преподаватель</w:t>
      </w:r>
    </w:p>
    <w:p w:rsidR="0042685C" w:rsidRDefault="00E10E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42685C" w:rsidRDefault="00E10E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_____________20____ г.</w:t>
      </w:r>
    </w:p>
    <w:p w:rsidR="0042685C" w:rsidRDefault="00E10E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Председатель ПЦК ___</w:t>
      </w:r>
      <w:r>
        <w:rPr>
          <w:rFonts w:ascii="Times New Roman" w:hAnsi="Times New Roman"/>
          <w:b w:val="0"/>
          <w:i w:val="0"/>
          <w:sz w:val="32"/>
          <w:szCs w:val="32"/>
        </w:rPr>
        <w:t>____________ Д. В. Масенкова</w:t>
      </w:r>
    </w:p>
    <w:p w:rsidR="0042685C" w:rsidRDefault="00E10EE5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:rsidR="0042685C" w:rsidRDefault="0042685C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42685C" w:rsidRDefault="0042685C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42685C" w:rsidRDefault="0042685C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42685C" w:rsidRDefault="00E10EE5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:rsidR="0042685C" w:rsidRDefault="00E10EE5">
      <w:pPr>
        <w:pStyle w:val="af5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42685C" w:rsidRDefault="0042685C">
      <w:pPr>
        <w:pStyle w:val="af5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42685C">
        <w:tc>
          <w:tcPr>
            <w:tcW w:w="648" w:type="dxa"/>
          </w:tcPr>
          <w:p w:rsidR="0042685C" w:rsidRDefault="00E10EE5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42685C" w:rsidRDefault="004268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42685C">
        <w:tc>
          <w:tcPr>
            <w:tcW w:w="648" w:type="dxa"/>
          </w:tcPr>
          <w:p w:rsidR="0042685C" w:rsidRDefault="00E10EE5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:rsidR="0042685C" w:rsidRDefault="004268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42685C">
        <w:tc>
          <w:tcPr>
            <w:tcW w:w="648" w:type="dxa"/>
          </w:tcPr>
          <w:p w:rsidR="0042685C" w:rsidRDefault="00E10EE5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УСЛОВИЯ РЕАЛИЗАЦИИ УЧЕБНОЙ </w:t>
            </w:r>
            <w:r>
              <w:rPr>
                <w:rFonts w:ascii="Times New Roman" w:hAnsi="Times New Roman"/>
                <w:b/>
                <w:sz w:val="28"/>
              </w:rPr>
              <w:t>ДИСЦИПЛИНЫ</w:t>
            </w:r>
          </w:p>
        </w:tc>
        <w:tc>
          <w:tcPr>
            <w:tcW w:w="953" w:type="dxa"/>
            <w:vAlign w:val="center"/>
          </w:tcPr>
          <w:p w:rsidR="0042685C" w:rsidRDefault="004268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42685C">
        <w:tc>
          <w:tcPr>
            <w:tcW w:w="648" w:type="dxa"/>
          </w:tcPr>
          <w:p w:rsidR="0042685C" w:rsidRDefault="00E10EE5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42685C" w:rsidRDefault="0042685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</w:tbl>
    <w:p w:rsidR="0042685C" w:rsidRDefault="00E10EE5">
      <w:pPr>
        <w:pStyle w:val="af5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«ОП.0</w:t>
      </w:r>
      <w:r>
        <w:rPr>
          <w:b/>
        </w:rPr>
        <w:t>6</w:t>
      </w:r>
      <w:r>
        <w:rPr>
          <w:b/>
        </w:rPr>
        <w:t xml:space="preserve"> </w:t>
      </w:r>
      <w:r>
        <w:rPr>
          <w:b/>
          <w:bCs/>
        </w:rPr>
        <w:t>ИСТОРИЯ ИЗОБРАЗИТЕЛЬНОГО ИСКУССТВА</w:t>
      </w:r>
      <w:r>
        <w:t>»</w:t>
      </w:r>
    </w:p>
    <w:p w:rsidR="0042685C" w:rsidRDefault="004268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42685C" w:rsidRDefault="00E10E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:rsidR="0042685C" w:rsidRDefault="00E10EE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ОП.06 «История изобразительного искусства» является обязательной частью социально-гуманитарного цикла примерной образовательной программы в соответствии с ФГОС СПО по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специальности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54.02.01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Дизайн (по отраслям)</w:t>
      </w:r>
      <w:r>
        <w:rPr>
          <w:rFonts w:ascii="Times New Roman" w:hAnsi="Times New Roman"/>
          <w:sz w:val="24"/>
        </w:rPr>
        <w:t xml:space="preserve">. </w:t>
      </w:r>
    </w:p>
    <w:p w:rsidR="0042685C" w:rsidRDefault="00E10EE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имеет при формировании и развитии ОК 01, ОК 02, ОК 03</w:t>
      </w:r>
    </w:p>
    <w:p w:rsidR="0042685C" w:rsidRDefault="0042685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42685C" w:rsidRDefault="00E10EE5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42685C" w:rsidRDefault="00E10EE5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</w:t>
      </w:r>
      <w:r>
        <w:rPr>
          <w:rFonts w:ascii="Times New Roman" w:hAnsi="Times New Roman"/>
          <w:sz w:val="24"/>
        </w:rPr>
        <w:t xml:space="preserve">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42685C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85C" w:rsidRDefault="00E10E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42685C" w:rsidRDefault="00E10E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85C" w:rsidRDefault="00E10E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85C" w:rsidRDefault="00E10E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42685C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85C" w:rsidRDefault="0042685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1" w:name="_Hlk78272185"/>
          </w:p>
          <w:p w:rsidR="0042685C" w:rsidRDefault="0042685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42685C" w:rsidRDefault="0042685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42685C" w:rsidRDefault="0042685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42685C" w:rsidRDefault="0042685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42685C" w:rsidRDefault="0042685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42685C" w:rsidRDefault="0042685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42685C" w:rsidRDefault="00E10E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42685C" w:rsidRDefault="00E10E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  <w:bookmarkEnd w:id="1"/>
          </w:p>
          <w:p w:rsidR="0042685C" w:rsidRDefault="00E10EE5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03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i/>
                <w:sz w:val="24"/>
              </w:rPr>
              <w:t>(из ПООП соответствующей профессии)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42685C" w:rsidRDefault="00E10EE5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</w:t>
            </w:r>
            <w:r>
              <w:rPr>
                <w:rFonts w:ascii="Times New Roman" w:hAnsi="Times New Roman"/>
                <w:sz w:val="24"/>
              </w:rPr>
              <w:t>/или проблемы;</w:t>
            </w:r>
          </w:p>
          <w:p w:rsidR="0042685C" w:rsidRDefault="00E10EE5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составить план действия; определить необходимые ресурсы;</w:t>
            </w:r>
          </w:p>
          <w:p w:rsidR="0042685C" w:rsidRDefault="00E10EE5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действий (самостоятельно или с помощью н</w:t>
            </w:r>
            <w:r>
              <w:rPr>
                <w:rFonts w:ascii="Times New Roman" w:hAnsi="Times New Roman"/>
                <w:sz w:val="24"/>
              </w:rPr>
              <w:t>аставника);</w:t>
            </w:r>
          </w:p>
          <w:p w:rsidR="0042685C" w:rsidRDefault="00E10EE5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</w:t>
            </w:r>
            <w:r>
              <w:rPr>
                <w:rFonts w:ascii="Times New Roman" w:hAnsi="Times New Roman"/>
                <w:sz w:val="24"/>
              </w:rPr>
              <w:t>тов поиска; оформлять результаты поиска;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</w:t>
            </w:r>
            <w:r>
              <w:rPr>
                <w:rFonts w:ascii="Times New Roman" w:hAnsi="Times New Roman"/>
                <w:sz w:val="24"/>
              </w:rPr>
              <w:t xml:space="preserve"> самообразования.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алгоритмы выполнения работ </w:t>
            </w:r>
            <w:r>
              <w:rPr>
                <w:rFonts w:ascii="Times New Roman" w:hAnsi="Times New Roman"/>
                <w:sz w:val="24"/>
              </w:rPr>
              <w:t>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деятельности;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номенклатура информационных источников, применяемых в профе</w:t>
            </w:r>
            <w:r>
              <w:rPr>
                <w:rFonts w:ascii="Times New Roman" w:hAnsi="Times New Roman"/>
                <w:sz w:val="24"/>
              </w:rPr>
              <w:t>ссиональной деятельности; приемы структурирования информации; формат оформления результатов поиска информации;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</w:t>
            </w:r>
            <w:r>
              <w:rPr>
                <w:rFonts w:ascii="Times New Roman" w:hAnsi="Times New Roman"/>
                <w:sz w:val="24"/>
              </w:rPr>
              <w:t>го развития и самообразования.</w:t>
            </w:r>
          </w:p>
        </w:tc>
      </w:tr>
    </w:tbl>
    <w:p w:rsidR="0042685C" w:rsidRDefault="0042685C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42685C" w:rsidRDefault="00E10EE5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42685C" w:rsidRDefault="00E10EE5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42685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учебной 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42685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38</w:t>
            </w:r>
          </w:p>
        </w:tc>
      </w:tr>
      <w:tr w:rsidR="0042685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 т.ч. в форме практической </w:t>
            </w:r>
            <w:r>
              <w:rPr>
                <w:rFonts w:ascii="Times New Roman" w:hAnsi="Times New Roman"/>
                <w:b/>
                <w:sz w:val="24"/>
              </w:rPr>
              <w:t>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18</w:t>
            </w:r>
          </w:p>
        </w:tc>
      </w:tr>
      <w:tr w:rsidR="0042685C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42685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16</w:t>
            </w:r>
          </w:p>
        </w:tc>
      </w:tr>
      <w:tr w:rsidR="0042685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18</w:t>
            </w:r>
          </w:p>
        </w:tc>
      </w:tr>
      <w:tr w:rsidR="0042685C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4</w:t>
            </w:r>
          </w:p>
        </w:tc>
      </w:tr>
      <w:tr w:rsidR="0042685C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685C" w:rsidRDefault="00E10EE5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42685C" w:rsidRDefault="0042685C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:rsidR="0042685C" w:rsidRDefault="0042685C">
      <w:pPr>
        <w:sectPr w:rsidR="0042685C">
          <w:footerReference w:type="default" r:id="rId8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42685C" w:rsidRDefault="00E10EE5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p w:rsidR="0042685C" w:rsidRDefault="0042685C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0"/>
        <w:gridCol w:w="7646"/>
        <w:gridCol w:w="809"/>
        <w:gridCol w:w="2361"/>
      </w:tblGrid>
      <w:tr w:rsidR="004268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материала, самостоятельная работа обучающихся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Объем часов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42685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4</w:t>
            </w:r>
          </w:p>
        </w:tc>
      </w:tr>
      <w:tr w:rsidR="0042685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Раздел 1.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Изобразительное искусство, его функции и виды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Тема 1.1. 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Искусство как особая форма общественного сознания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Понятия «искусство», «изобразительное искусство», «произведение искусства». </w:t>
            </w:r>
            <w:r>
              <w:rPr>
                <w:rFonts w:ascii="Times New Roman" w:eastAsia="Calibri" w:hAnsi="Times New Roman"/>
                <w:color w:val="auto"/>
                <w:sz w:val="24"/>
                <w:szCs w:val="24"/>
              </w:rPr>
              <w:t>Художественный образ как основная категория искусства. Понятие «стиль» в искусстве. Жанры изобразительного искусства.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Раздел 2. Искусство Древнего мира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2.1.  Искусство первобытного общества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Художественный образ в первобытном искусстве: зверь, богиня-мать, человек. Мифология как основа первобытного искусства. Скульптурные формы первобытного искусства. Мегалитические сооружения.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2.2.</w:t>
            </w:r>
          </w:p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Изобразительное искусство Древнего Востока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Своеобразие искусства Древнего Египта, Древней Индии, Японии. Древний Египет и его значение в мировой художественной культуре. Своеобразие искусства Древней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Индии. Сложение иероглифики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Практическое занятие №1. Своеобразие искусства Древнего Египта, Древней Индии, Японии. Древний Египет и его значение в мировой художественной культуре. Своеобразие искусства Древней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Индии. Сложение иероглифики.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Самостоятельная работа обучающихся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2.3.</w:t>
            </w:r>
          </w:p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lastRenderedPageBreak/>
              <w:t>Искусство античности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География и хронология эгейской культуры. Акрополь и его дворцовые комплексы (дворец в Кноссе). 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Искусство этрусков. Древняя Греция и Древний Рим: общее и особенное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2. География и хронология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эгейской культуры. Акрополь и его дворцовые комплексы (дворец в Кноссе). Искусство этрусков. Древняя Греция и Древний Рим: общее и особенное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Раздел 3. Искусство Средних веков и Возрождения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3.1. Искусство Византии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Связь византийского искусства с православием. Формирование канонов православного искусства в византийском зодчестве, иконописи. Основные черты храмовой архитектуры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Самостоятельная работа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42685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3.2.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Искусство средневековой Европы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Периодизация западноевропейского Средневековья. Романский и готический стили: общее и особенное. Готика в христианском зодчестве.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Национальные отличительные особенности готики стран Европы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№3 Периодизация западноевропейского Средневековья. Романский и готический стили: общее и особенное. Готика в христианском зодчестве.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Национальные отличительные особенности готики стран Европы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3.3.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Итальянское Возрождение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Культурологические основы искусства Возрождения. Особенности итальянского Возрождения. Джотто ди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Бондоне, Мазаччо, фра Анджелико, Пьеро Делла Франческа, Доменико Гирландайо, Перуджино, Микеланджело, Рафаэль Санти, Сандро Боттичелли, Леонардо да Винчи и Тициан. Архитектура итальянского Возрождения.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3.4.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lastRenderedPageBreak/>
              <w:t>Северное Возрождение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lastRenderedPageBreak/>
              <w:t>Содержание учебного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Нидерландское Возрождение. Усовершенствование техники масляной живописи. «Шедевры Возрождения» - определить автора, время создания и тип произведения, изображенного на иллюстрации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4. Нидерландское Возрождение. Усовершенствование техники масляной живописи. «Шедевры Возрождения» - определить автора, время создания и тип произведения, изображенного на иллюстрации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Раздел 4. Искусство Нового времени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4.1. Европейское искусство XVII-XVIII веков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Принципы стиля барокко. Оформление интерьеров. Архитекторы Борромини, Бернини, Мансар, Ленотр. Идейно-эстетические принципы классицизма. Основные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черты классицистической архитектуры. Романтизм – художественное направление конца 18 – 19 вв. Национальное своеобразие романтизма в разных странах, обусловленное местными историческими традициями.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4.2.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Искусство Европы XIX-начала XX веков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 01, ОК 02, ОК 03</w:t>
            </w:r>
          </w:p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 xml:space="preserve">Реализм в искусстве, его основные признаки. Формирование реалистического метода в пейзажной живописи. Импрессионизм как направление в искусстве последней трети 19 – начала 20 вв. Мане, Ренуар, Дега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Моне, Писсарро, Сислей. Скульпторы- Роден, Дега. Постимпрессионизм. Модерн как стиль в искусстве рубежа 19-20 вв. Составление банка данных по работам западных художников данного периода.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Практическое занятие №5. Реализм в искусстве, его основные признаки. Формирование реалистического метода в пейзажной живописи.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Практическое занятие №6. Импрессионизм как направление в искусстве последней трети 19 – начала 20 вв. Мане, Ренуар, Дега Моне, Писсарро, Сислей. Скульпторы- Роден, Дега. Постимпрессионизм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№7. Модерн как стиль в искусстве рубежа 1</w:t>
            </w:r>
            <w:r>
              <w:rPr>
                <w:rFonts w:ascii="Times New Roman" w:hAnsi="Times New Roman"/>
                <w:sz w:val="24"/>
                <w:szCs w:val="24"/>
              </w:rPr>
              <w:t>9-20 вв. Составление банка данных по работам западных художников данного периода.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Раздел 5. Русское искусство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5.1. Искусство Древней Руси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 xml:space="preserve">Византия и Древняя Русь: общее и особенное. Виды древнерусского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изобразительного искусства: мозаика, фреска, икона. Техника иконописи.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5.2.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Искусство русских земель XIV- XVIII вв. Московская Русь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 xml:space="preserve">Русское искусство ХVI-ХVII вв. Ансамбль Московского Кремля. Русские и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итальянские зодчие. Живопись. Русское искусство ХVI-ХVII вв. Архитектура. Составление докладов «Соборы Кремля». Переход от церковного типа культуры к светскому в русском искусстве XVIII века. Особенности русской скульптуры 18 в.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 xml:space="preserve">В том числе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 xml:space="preserve">Практическое занятие № 8. Русское искусство ХVI-ХVII вв. Ансамбль Московского Кремля. Русские и итальянские зодчие. Живопись. Русское искусство ХVI-ХVII вв. Архитектура. Составление докладов «Соборы Кремля». Переход от церковного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типа культуры к светскому в русском искусстве XVIII века. Особенности русской скульптуры 18 в.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5.3.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Русское искусство XIX века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 xml:space="preserve">Отечественное искусство XIX века. Искусство 30-50 годов XIX века. Академическое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искусство. Творчество Ф.А. Бруни, А.А. Иванова, П.А. Федотова.  Развитие метода критического реализма, значение «бунта 14» в Академии художеств.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Практическое занятие № 9. Отечественное искусство XIX века. Искусств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о 30-50 годов XIX века. Академическое искусство. Творчество Ф.А. Бруни, А.А. Иванова, П.А. Федотова.  Развитие метода критического реализма, значение «бунта 14» в Академии художеств.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5.4.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Русский авангард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Переход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 xml:space="preserve"> живописи от старых принципов аналитического реализма к новейшим системам художественного мышления. Модерн и символизм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lastRenderedPageBreak/>
              <w:t>на русской художественно-культурной почве. Составление таблицы «Направления русского авангарда»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Практическое занятие № 10. Переход живописи от старых принципов аналитического реализма к новейшим системам художественного мышления. Модерн и символизм на русской художественно-культурной почве. Составление таблицы «Направления русского авангарда»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Самостоятельная работа обучающихся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Раздел 6. Современное искусство – переломная эпоха всеобщей истории искусств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6.1.  Современное искусство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 xml:space="preserve">Искусство 20 века. Архитектура 20 века. Скульптура 20 века.  </w:t>
            </w:r>
            <w:r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  <w:t>Изобразительное искусство 20 века.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Практическое занятие № 11. Нефункционалистская архитектура: отношение к постройке как к живому существу, ее связь с окружающими условиями (Музей Гуггенхейма в Нью-Йорке). 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**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2685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685C" w:rsidRDefault="0042685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:rsidR="0042685C" w:rsidRDefault="0042685C">
      <w:pPr>
        <w:spacing w:after="0" w:line="240" w:lineRule="auto"/>
        <w:rPr>
          <w:rFonts w:ascii="Times New Roman" w:hAnsi="Times New Roman"/>
          <w:i/>
          <w:color w:val="auto"/>
          <w:sz w:val="24"/>
          <w:szCs w:val="24"/>
        </w:rPr>
        <w:sectPr w:rsidR="0042685C">
          <w:pgSz w:w="15840" w:h="12240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42685C" w:rsidRDefault="00E10EE5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3. УСЛОВИЯ РЕАЛИЗАЦИИ ПРОГРАММЫ УЧЕБНОЙ ДИСЦИПЛИНЫ</w:t>
      </w:r>
    </w:p>
    <w:p w:rsidR="0042685C" w:rsidRDefault="00E10EE5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3.1. Для реализации программы учебной дисциплины должны быть предусмотрены следующие специальные </w:t>
      </w:r>
      <w:r>
        <w:rPr>
          <w:rFonts w:ascii="Times New Roman" w:hAnsi="Times New Roman"/>
          <w:bCs/>
          <w:color w:val="auto"/>
          <w:sz w:val="24"/>
          <w:szCs w:val="24"/>
        </w:rPr>
        <w:t>помещения: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кабинет истории искусств и дизайна, оснащенный оборудованием: 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стол, стул преподавателя;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стол, стулья для обучающихся (по кол-ву обучающихся в группе); 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доска;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компьютер;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проектор;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экран;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шкафы, тумбы;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наглядные пособия;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раздаточные материалы.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3.2. Информационное обеспечение реализации программы</w:t>
      </w:r>
    </w:p>
    <w:p w:rsidR="0042685C" w:rsidRDefault="00E10EE5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hAnsi="Times New Roman"/>
          <w:color w:val="auto"/>
          <w:sz w:val="24"/>
          <w:szCs w:val="24"/>
        </w:rPr>
        <w:t>ечатные и/или электронные образовательные и информационные ресурсы, рекомендованные ФУМО, для использования в образов</w:t>
      </w:r>
      <w:r>
        <w:rPr>
          <w:rFonts w:ascii="Times New Roman" w:hAnsi="Times New Roman"/>
          <w:color w:val="auto"/>
          <w:sz w:val="24"/>
          <w:szCs w:val="24"/>
        </w:rPr>
        <w:t xml:space="preserve">ательном процессе. При формировании 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по согласованию с ФУМО, может </w:t>
      </w:r>
      <w:r>
        <w:rPr>
          <w:rFonts w:ascii="Times New Roman" w:hAnsi="Times New Roman"/>
          <w:bCs/>
          <w:color w:val="auto"/>
          <w:sz w:val="24"/>
          <w:szCs w:val="24"/>
        </w:rPr>
        <w:t>быть дополнен новыми изданиями.</w:t>
      </w:r>
    </w:p>
    <w:p w:rsidR="0042685C" w:rsidRDefault="0042685C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p w:rsidR="0042685C" w:rsidRDefault="00E10EE5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3.2.1. Основные печатные издания</w:t>
      </w:r>
    </w:p>
    <w:p w:rsidR="0042685C" w:rsidRDefault="0042685C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</w:p>
    <w:p w:rsidR="0042685C" w:rsidRDefault="00E10EE5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1.История искусств. Эпохи и образы: учеб. пособие для СПО / Л. М. Ванюшкина, С. А. Тихомиров, И. И. Куракина, Л. В. Дмитриева. — Москва: Издательство Юрайт, 2019. — 538 с. — (Серия: </w:t>
      </w:r>
      <w:r>
        <w:rPr>
          <w:rFonts w:ascii="Times New Roman" w:hAnsi="Times New Roman"/>
          <w:color w:val="auto"/>
          <w:sz w:val="24"/>
          <w:szCs w:val="24"/>
        </w:rPr>
        <w:t>Профессиональное образование). — ISBN 978-5-534-07165-8. — Текст: электронный // ЭБС Юрайт [сайт]. — URL: https://www.biblio-online.ru/book/istoriya-iskusstv-epohi-i-obrazy-441304.</w:t>
      </w:r>
    </w:p>
    <w:p w:rsidR="0042685C" w:rsidRDefault="00E10EE5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2.Агратина, Е. Е.  История зарубежного и русского искусства ХХ века: учебни</w:t>
      </w:r>
      <w:r>
        <w:rPr>
          <w:rFonts w:ascii="Times New Roman" w:hAnsi="Times New Roman"/>
          <w:color w:val="auto"/>
          <w:sz w:val="24"/>
          <w:szCs w:val="24"/>
        </w:rPr>
        <w:t>к и практикум для среднего профессионального образования / Е. Е. Агратина. — Москва: Издательство Юрайт, 2021. — 317 с. — (Профессиональное образование). — ISBN 978-5-534-05785-0. — Текст: электронный // ЭБС Юрайт [сайт]. — URL: https://urait.ru/bcode/4731</w:t>
      </w:r>
      <w:r>
        <w:rPr>
          <w:rFonts w:ascii="Times New Roman" w:hAnsi="Times New Roman"/>
          <w:color w:val="auto"/>
          <w:sz w:val="24"/>
          <w:szCs w:val="24"/>
        </w:rPr>
        <w:t>24</w:t>
      </w:r>
    </w:p>
    <w:p w:rsidR="0042685C" w:rsidRDefault="0042685C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color w:val="auto"/>
          <w:sz w:val="24"/>
          <w:szCs w:val="24"/>
        </w:rPr>
      </w:pPr>
    </w:p>
    <w:p w:rsidR="0042685C" w:rsidRDefault="00E10EE5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3.2.2. Основные электронные издания </w:t>
      </w: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1.Агратина, Е. Е. История зарубежного и русского искусства ХХ века: учебник и практикум для СПО / Е. Е. Агратина. — Москва: Издательство Юрайт, 2019. — 317 с. — (Серия: Профессиональное образование). — ISBN </w:t>
      </w:r>
      <w:r>
        <w:rPr>
          <w:rFonts w:ascii="Times New Roman" w:hAnsi="Times New Roman"/>
          <w:color w:val="auto"/>
          <w:sz w:val="24"/>
          <w:szCs w:val="24"/>
        </w:rPr>
        <w:t>978-5-534-05785-0. — Текст: электронный // ЭБС Юрайт [сайт]. — URL: https://www.biblio-online.ru/book/istoriya-zarubezhnogo-i-russkogo-iskusstva-hh-veka-439051.</w:t>
      </w: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2.История искусств. Эпохи и образы: учеб. пособие для СПО / Л. М. Ванюшкина, С. А. Тихомиров, И</w:t>
      </w:r>
      <w:r>
        <w:rPr>
          <w:rFonts w:ascii="Times New Roman" w:hAnsi="Times New Roman"/>
          <w:color w:val="auto"/>
          <w:sz w:val="24"/>
          <w:szCs w:val="24"/>
        </w:rPr>
        <w:t>. И. Куракина, Л. В. Дмитриева. — Москва: Издательство Юрайт, 2019. — 538 с. — (Серия: Профессиональное образование). — ISBN 978-5-534-07165-8. — Текст: электронный // ЭБС Юрайт [сайт]. — URL: https://www.biblio-online.ru/book/istoriya-iskusstv-epohi-i-obr</w:t>
      </w:r>
      <w:r>
        <w:rPr>
          <w:rFonts w:ascii="Times New Roman" w:hAnsi="Times New Roman"/>
          <w:color w:val="auto"/>
          <w:sz w:val="24"/>
          <w:szCs w:val="24"/>
        </w:rPr>
        <w:t>azy-441304.</w:t>
      </w: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3.Ильина, Т. В. История искусства: учебник для СПО / Т. В. Ильина. — 2-е изд., стер. — Москва: Издательство Юрайт, 2019. — 203 с. — (Серия: Профессиональное образование). — ISBN 978-5-</w:t>
      </w:r>
      <w:r>
        <w:rPr>
          <w:rFonts w:ascii="Times New Roman" w:hAnsi="Times New Roman"/>
          <w:color w:val="auto"/>
          <w:sz w:val="24"/>
          <w:szCs w:val="24"/>
        </w:rPr>
        <w:lastRenderedPageBreak/>
        <w:t>534-10779-1. — Текст: электронный // ЭБС Юрайт [сайт]. — URL</w:t>
      </w:r>
      <w:r>
        <w:rPr>
          <w:rFonts w:ascii="Times New Roman" w:hAnsi="Times New Roman"/>
          <w:color w:val="auto"/>
          <w:sz w:val="24"/>
          <w:szCs w:val="24"/>
        </w:rPr>
        <w:t>: https://www.biblio-online.ru/book/istoriya-iskusstva-431512.</w:t>
      </w: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4.Ильина, Т. В. История искусства Западной Европы. От Античности до наших дней: учебник для СПО / Т. В. Ильина, М. С. Фомина. — 7-е изд., перераб. и доп. — Москва: Издательство Юрайт, 2019. — 3</w:t>
      </w:r>
      <w:r>
        <w:rPr>
          <w:rFonts w:ascii="Times New Roman" w:hAnsi="Times New Roman"/>
          <w:color w:val="auto"/>
          <w:sz w:val="24"/>
          <w:szCs w:val="24"/>
        </w:rPr>
        <w:t xml:space="preserve">46 с. — (Серия: Профессиональное образование). — ISBN 978-5-534-07318-8. — Текст: электронный // ЭБС Юрайт [сайт]. — URL: https://www.biblio-online.ru/book/istoriya-iskusstva-zapadnoy-evropy-ot-antichnosti-do-nashih-dney-441498. </w:t>
      </w: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5.Ильина, Т. В. История от</w:t>
      </w:r>
      <w:r>
        <w:rPr>
          <w:rFonts w:ascii="Times New Roman" w:hAnsi="Times New Roman"/>
          <w:color w:val="auto"/>
          <w:sz w:val="24"/>
          <w:szCs w:val="24"/>
        </w:rPr>
        <w:t>ечественного искусства. От крещения Руси до начала третьего тысячелетия: учебник для СПО / Т. В. Ильина, М. С. Фомина. — 6-е изд., перераб. и доп. — Москва: Издательство Юрайт, 2019. — 370 с. — (Серия: Профессиональное образование). — ISBN 978-5-534-07319-</w:t>
      </w:r>
      <w:r>
        <w:rPr>
          <w:rFonts w:ascii="Times New Roman" w:hAnsi="Times New Roman"/>
          <w:color w:val="auto"/>
          <w:sz w:val="24"/>
          <w:szCs w:val="24"/>
        </w:rPr>
        <w:t xml:space="preserve">5. — Текст: электронный // ЭБС Юрайт [сайт]. — URL: https://www.biblio-online.ru/book/istoriya-otechestvennogo-iskusstva-ot-krescheniya-rusi-do-nachala-tretego-tysyacheletiya-441500. </w:t>
      </w:r>
    </w:p>
    <w:p w:rsidR="0042685C" w:rsidRDefault="0042685C">
      <w:pPr>
        <w:spacing w:after="0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3.2.3. Дополнительные источники </w:t>
      </w: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 1.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ab/>
        <w:t>1.Шульгина, Д. П. Культурное и при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родное наследие России: учеб. пособие для СПО / Д. П. Шульгина, О. В. Шульгина. — 2-е изд., испр. и доп. — Москва: Издательство Юрайт, 2019. — 177 с. — (Серия: Профессиональное образование). — ISBN 978-5-534-11064-7. </w:t>
      </w: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2.Заварихин, С. П. Архитектура второй 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 xml:space="preserve">половины XX века: учебник для СПО / С. П. Заварихин. — 2-е изд., испр. и доп. — Москва: Издательство Юрайт, 2019. — 238 с. — (Серия: Профессиональное образование). — ISBN 978-5-534-08804-5. </w:t>
      </w:r>
    </w:p>
    <w:p w:rsidR="0042685C" w:rsidRDefault="00E10EE5">
      <w:pPr>
        <w:spacing w:after="0" w:line="273" w:lineRule="auto"/>
        <w:contextualSpacing/>
        <w:jc w:val="both"/>
        <w:rPr>
          <w:rFonts w:ascii="Times New Roman" w:hAnsi="Times New Roman"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Cs/>
          <w:iCs/>
          <w:color w:val="auto"/>
          <w:sz w:val="24"/>
          <w:szCs w:val="24"/>
        </w:rPr>
        <w:t>3.Заварихин, С. П. Архитектура первой половины XX века: учебник д</w:t>
      </w:r>
      <w:r>
        <w:rPr>
          <w:rFonts w:ascii="Times New Roman" w:hAnsi="Times New Roman"/>
          <w:bCs/>
          <w:iCs/>
          <w:color w:val="auto"/>
          <w:sz w:val="24"/>
          <w:szCs w:val="24"/>
        </w:rPr>
        <w:t>ля СПО / С. П. Заварихин. — 2-е изд., испр. и доп. — Москва: Издательство Юрайт, 2019. — 223 с. — (Серия: Профессиональное образование). — ISBN 978-5-534-09171-7.</w:t>
      </w:r>
    </w:p>
    <w:p w:rsidR="0042685C" w:rsidRDefault="0042685C">
      <w:pPr>
        <w:spacing w:after="0" w:line="273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p w:rsidR="0042685C" w:rsidRDefault="00E10EE5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4. КОНТРОЛЬ И ОЦЕНКА РЕЗУЛЬТАТОВ ОСВОЕНИЯ УЧЕБНОЙ ДИСЦИПЛИНЫ</w:t>
      </w:r>
    </w:p>
    <w:p w:rsidR="0042685C" w:rsidRDefault="00E10EE5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4"/>
        <w:gridCol w:w="4801"/>
        <w:gridCol w:w="2404"/>
      </w:tblGrid>
      <w:tr w:rsidR="0042685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Результаты обучения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Критерии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оценки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Методы оценки</w:t>
            </w:r>
          </w:p>
        </w:tc>
      </w:tr>
      <w:tr w:rsidR="0042685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знаний, осваиваемых в рамках дисциплины: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характерные особенности искусства разных исторических эпох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знаний, которые могут быть проверены: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уверенно выступает на семинарах, практически занятиях, используя знания о характерных особенностях искусства разных исторических эпох в своих ответах; отвечает на вопросы о характерных особенностях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искусства разных исторических эпох; использует знания о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ха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рактерных особенностях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искусства разных исторических эпох в творческих работах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Компьютерное тестирование на знание терминологии по теме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Тестирование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Самостоятельная работа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Защита реферата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Семинар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Защита курсовой работы (проекта)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Выполнение проекта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Наблюден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ие за выполнением практического задания (деятельностью студента)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Оценка выполнения практического задания(работы)</w:t>
            </w:r>
          </w:p>
          <w:p w:rsidR="0042685C" w:rsidRDefault="00E10EE5">
            <w:pPr>
              <w:tabs>
                <w:tab w:val="left" w:pos="225"/>
                <w:tab w:val="left" w:pos="3168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Выступление с докладом, сообщением, презентацией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Решение ситуационной задачи</w:t>
            </w:r>
          </w:p>
        </w:tc>
      </w:tr>
      <w:tr w:rsidR="0042685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lastRenderedPageBreak/>
              <w:t>Перечень умений, осваиваемых в рамках дисциплины: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стилевые особенности в искусстве разных эпох, использовать знания в творческой и профессиональной работе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умений:</w:t>
            </w:r>
          </w:p>
          <w:p w:rsidR="0042685C" w:rsidRDefault="00E10EE5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определяет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стилевые особенности в искусстве разных эпох, использует знания в творческой и профессиональной работ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Оценка результатов выполнения практической работы</w:t>
            </w:r>
          </w:p>
          <w:p w:rsidR="0042685C" w:rsidRDefault="00E10EE5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Экспертное наблюдение за ходом выполнения практической работы</w:t>
            </w:r>
          </w:p>
        </w:tc>
      </w:tr>
    </w:tbl>
    <w:p w:rsidR="0042685C" w:rsidRDefault="0042685C">
      <w:pPr>
        <w:spacing w:after="0" w:line="273" w:lineRule="auto"/>
        <w:rPr>
          <w:rFonts w:ascii="Times New Roman" w:hAnsi="Times New Roman"/>
          <w:sz w:val="24"/>
        </w:rPr>
      </w:pPr>
    </w:p>
    <w:sectPr w:rsidR="0042685C">
      <w:footerReference w:type="default" r:id="rId9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85C" w:rsidRDefault="00E10EE5">
      <w:pPr>
        <w:spacing w:line="240" w:lineRule="auto"/>
      </w:pPr>
      <w:r>
        <w:separator/>
      </w:r>
    </w:p>
  </w:endnote>
  <w:endnote w:type="continuationSeparator" w:id="0">
    <w:p w:rsidR="0042685C" w:rsidRDefault="00E10E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Cambria"/>
    <w:panose1 w:val="02020603050405020304"/>
    <w:charset w:val="00"/>
    <w:family w:val="roman"/>
    <w:pitch w:val="default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685C" w:rsidRDefault="00E10EE5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42685C" w:rsidRDefault="0042685C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685C" w:rsidRDefault="00E10EE5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13</w:t>
    </w:r>
    <w:r>
      <w:fldChar w:fldCharType="end"/>
    </w:r>
  </w:p>
  <w:p w:rsidR="0042685C" w:rsidRDefault="0042685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85C" w:rsidRDefault="00E10EE5">
      <w:pPr>
        <w:spacing w:after="0"/>
      </w:pPr>
      <w:r>
        <w:separator/>
      </w:r>
    </w:p>
  </w:footnote>
  <w:footnote w:type="continuationSeparator" w:id="0">
    <w:p w:rsidR="0042685C" w:rsidRDefault="00E10EE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963BCB"/>
    <w:multiLevelType w:val="multilevel"/>
    <w:tmpl w:val="45963BCB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81F0A"/>
    <w:rsid w:val="00134566"/>
    <w:rsid w:val="0015053F"/>
    <w:rsid w:val="00154814"/>
    <w:rsid w:val="001C1970"/>
    <w:rsid w:val="001E6596"/>
    <w:rsid w:val="001F27B6"/>
    <w:rsid w:val="00202D93"/>
    <w:rsid w:val="0022285D"/>
    <w:rsid w:val="00332603"/>
    <w:rsid w:val="0042685C"/>
    <w:rsid w:val="00475CF4"/>
    <w:rsid w:val="0055714B"/>
    <w:rsid w:val="00633F0C"/>
    <w:rsid w:val="00650838"/>
    <w:rsid w:val="00662541"/>
    <w:rsid w:val="006B0A21"/>
    <w:rsid w:val="006B3116"/>
    <w:rsid w:val="006F202F"/>
    <w:rsid w:val="0072313C"/>
    <w:rsid w:val="007566DD"/>
    <w:rsid w:val="0076377A"/>
    <w:rsid w:val="007C47CA"/>
    <w:rsid w:val="007C55A7"/>
    <w:rsid w:val="00832249"/>
    <w:rsid w:val="008325F6"/>
    <w:rsid w:val="00856E51"/>
    <w:rsid w:val="008939C7"/>
    <w:rsid w:val="008F77B5"/>
    <w:rsid w:val="00935215"/>
    <w:rsid w:val="00963464"/>
    <w:rsid w:val="00982E72"/>
    <w:rsid w:val="009B08A1"/>
    <w:rsid w:val="00A2540F"/>
    <w:rsid w:val="00A35E3C"/>
    <w:rsid w:val="00AE05A6"/>
    <w:rsid w:val="00AE5932"/>
    <w:rsid w:val="00B12408"/>
    <w:rsid w:val="00B340EE"/>
    <w:rsid w:val="00B54357"/>
    <w:rsid w:val="00B77D64"/>
    <w:rsid w:val="00B87C15"/>
    <w:rsid w:val="00BD7FC3"/>
    <w:rsid w:val="00BE081C"/>
    <w:rsid w:val="00C37342"/>
    <w:rsid w:val="00CC47F2"/>
    <w:rsid w:val="00D021D6"/>
    <w:rsid w:val="00D124F3"/>
    <w:rsid w:val="00DF371B"/>
    <w:rsid w:val="00E10EE5"/>
    <w:rsid w:val="00E22681"/>
    <w:rsid w:val="00E307EB"/>
    <w:rsid w:val="00E3578B"/>
    <w:rsid w:val="00EC3947"/>
    <w:rsid w:val="00FA07B9"/>
    <w:rsid w:val="0CB175FC"/>
    <w:rsid w:val="7ADB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3E59DA-9A96-43EB-AE0F-14301C8D3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qFormat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qFormat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qFormat/>
    <w:rPr>
      <w:b/>
    </w:rPr>
  </w:style>
  <w:style w:type="paragraph" w:styleId="8">
    <w:name w:val="toc 8"/>
    <w:next w:val="a"/>
    <w:link w:val="80"/>
    <w:uiPriority w:val="39"/>
    <w:qFormat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qFormat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qFormat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qFormat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qFormat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qFormat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qFormat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table" w:styleId="af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qFormat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qFormat/>
    <w:rPr>
      <w:rFonts w:ascii="Calibri" w:hAnsi="Calibri"/>
    </w:rPr>
  </w:style>
  <w:style w:type="character" w:customStyle="1" w:styleId="42">
    <w:name w:val="Оглавление 4 Знак"/>
    <w:link w:val="41"/>
    <w:qFormat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5">
    <w:name w:val="List Paragraph"/>
    <w:basedOn w:val="a"/>
    <w:link w:val="af6"/>
    <w:qFormat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6">
    <w:name w:val="Абзац списка Знак"/>
    <w:basedOn w:val="14"/>
    <w:link w:val="af5"/>
    <w:qFormat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qFormat/>
    <w:rPr>
      <w:rFonts w:ascii="XO Thames" w:hAnsi="XO Thames"/>
      <w:sz w:val="28"/>
    </w:rPr>
  </w:style>
  <w:style w:type="paragraph" w:customStyle="1" w:styleId="110">
    <w:name w:val="Обычный11"/>
    <w:link w:val="120"/>
    <w:qFormat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  <w:qFormat/>
  </w:style>
  <w:style w:type="paragraph" w:customStyle="1" w:styleId="15">
    <w:name w:val="Основной шрифт абзаца1"/>
    <w:link w:val="111"/>
    <w:qFormat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qFormat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qFormat/>
    <w:rPr>
      <w:rFonts w:ascii="XO Thames" w:hAnsi="XO Thames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qFormat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qFormat/>
    <w:rPr>
      <w:b/>
      <w:sz w:val="20"/>
    </w:rPr>
  </w:style>
  <w:style w:type="character" w:customStyle="1" w:styleId="a7">
    <w:name w:val="Текст примечания Знак"/>
    <w:basedOn w:val="14"/>
    <w:link w:val="a6"/>
    <w:qFormat/>
    <w:rPr>
      <w:sz w:val="20"/>
    </w:rPr>
  </w:style>
  <w:style w:type="paragraph" w:customStyle="1" w:styleId="16">
    <w:name w:val="Знак сноски1"/>
    <w:link w:val="112"/>
    <w:qFormat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qFormat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qFormat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qFormat/>
    <w:rPr>
      <w:rFonts w:ascii="XO Thames" w:hAnsi="XO Thames"/>
      <w:sz w:val="28"/>
    </w:rPr>
  </w:style>
  <w:style w:type="character" w:customStyle="1" w:styleId="50">
    <w:name w:val="Заголовок 5 Знак"/>
    <w:link w:val="5"/>
    <w:qFormat/>
    <w:rPr>
      <w:rFonts w:ascii="XO Thames" w:hAnsi="XO Thames"/>
      <w:b/>
    </w:rPr>
  </w:style>
  <w:style w:type="character" w:customStyle="1" w:styleId="10">
    <w:name w:val="Заголовок 1 Знак"/>
    <w:link w:val="1"/>
    <w:qFormat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qFormat/>
    <w:rPr>
      <w:rFonts w:ascii="Times New Roman" w:hAnsi="Times New Roman"/>
    </w:rPr>
  </w:style>
  <w:style w:type="character" w:customStyle="1" w:styleId="13">
    <w:name w:val="Оглавление 1 Знак"/>
    <w:link w:val="12"/>
    <w:qFormat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qFormat/>
    <w:rPr>
      <w:rFonts w:ascii="XO Thames" w:hAnsi="XO Thames"/>
      <w:sz w:val="28"/>
    </w:rPr>
  </w:style>
  <w:style w:type="character" w:customStyle="1" w:styleId="90">
    <w:name w:val="Оглавление 9 Знак"/>
    <w:link w:val="9"/>
    <w:qFormat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qFormat/>
    <w:rPr>
      <w:sz w:val="20"/>
    </w:rPr>
  </w:style>
  <w:style w:type="character" w:customStyle="1" w:styleId="114">
    <w:name w:val="Текст сноски Знак11"/>
    <w:basedOn w:val="111"/>
    <w:link w:val="18"/>
    <w:qFormat/>
    <w:rPr>
      <w:sz w:val="20"/>
    </w:rPr>
  </w:style>
  <w:style w:type="character" w:customStyle="1" w:styleId="80">
    <w:name w:val="Оглавление 8 Знак"/>
    <w:link w:val="8"/>
    <w:qFormat/>
    <w:rPr>
      <w:rFonts w:ascii="XO Thames" w:hAnsi="XO Thames"/>
      <w:sz w:val="28"/>
    </w:rPr>
  </w:style>
  <w:style w:type="paragraph" w:customStyle="1" w:styleId="23">
    <w:name w:val="Основной шрифт абзаца2"/>
    <w:qFormat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qFormat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qFormat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qFormat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qFormat/>
    <w:rPr>
      <w:color w:val="0563C1" w:themeColor="hyperlink"/>
      <w:u w:val="single"/>
    </w:rPr>
  </w:style>
  <w:style w:type="paragraph" w:customStyle="1" w:styleId="1a">
    <w:name w:val="Выделение1"/>
    <w:link w:val="116"/>
    <w:qFormat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qFormat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qFormat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qFormat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qFormat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qFormat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qFormat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qFormat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qFormat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qFormat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  <w:style w:type="paragraph" w:customStyle="1" w:styleId="ListParagraph1">
    <w:name w:val="List Paragraph1"/>
    <w:basedOn w:val="a"/>
    <w:qFormat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character" w:customStyle="1" w:styleId="150">
    <w:name w:val="15"/>
    <w:basedOn w:val="a0"/>
    <w:qFormat/>
    <w:rPr>
      <w:rFonts w:ascii="Calibri" w:hAnsi="Calibri" w:cs="Times New Roman" w:hint="default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50E74-7FE1-4915-A87C-58A4FE68D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2720</Words>
  <Characters>15504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2025-08-31T06:21:00Z</dcterms:created>
  <dcterms:modified xsi:type="dcterms:W3CDTF">2025-08-31T06:21:00Z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1980870107A147FDAB337D7D445E4F46_12</vt:lpwstr>
  </property>
</Properties>
</file>