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B29" w:rsidRDefault="00A11B09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МИНОБРНАУКИ РОССИИ </w:t>
      </w:r>
    </w:p>
    <w:p w:rsidR="00FD4B29" w:rsidRDefault="00A11B09">
      <w:pPr>
        <w:spacing w:after="3" w:line="248" w:lineRule="auto"/>
        <w:ind w:left="3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Федеральное государственное бюджетное образовательное учреждение высшего образования  </w:t>
      </w:r>
    </w:p>
    <w:p w:rsidR="00FD4B29" w:rsidRDefault="00A11B09">
      <w:pPr>
        <w:spacing w:after="13" w:line="248" w:lineRule="auto"/>
        <w:ind w:left="1440" w:hanging="10"/>
      </w:pPr>
      <w:r>
        <w:rPr>
          <w:rFonts w:ascii="Times New Roman" w:eastAsia="Times New Roman" w:hAnsi="Times New Roman" w:cs="Times New Roman"/>
          <w:sz w:val="24"/>
        </w:rPr>
        <w:t xml:space="preserve">ВЛАДИВОСТОКСКИЙ ГОСУДАРСТВЕННЫЙ УНИВЕРСИТЕТ  </w:t>
      </w:r>
    </w:p>
    <w:p w:rsidR="00FD4B29" w:rsidRDefault="00A11B09">
      <w:pPr>
        <w:spacing w:after="13" w:line="248" w:lineRule="auto"/>
        <w:ind w:left="1149" w:hanging="10"/>
      </w:pPr>
      <w:r>
        <w:rPr>
          <w:rFonts w:ascii="Times New Roman" w:eastAsia="Times New Roman" w:hAnsi="Times New Roman" w:cs="Times New Roman"/>
          <w:sz w:val="24"/>
        </w:rPr>
        <w:t xml:space="preserve">КОЛЛЕДЖ ИНФОРМАЦИОННЫХ И КРЕАТИВНЫХ ТЕХНОЛОГИЙ 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5" w:line="250" w:lineRule="auto"/>
        <w:ind w:left="127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РАБОЧАЯ ПРОГРАММА ПРОФЕССИОНАЛЬНОГО МОДУЛЯ </w:t>
      </w:r>
    </w:p>
    <w:p w:rsidR="00FD4B29" w:rsidRDefault="00A11B09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«ПМ.04 </w:t>
      </w:r>
      <w:r>
        <w:rPr>
          <w:rFonts w:ascii="Times New Roman" w:eastAsia="Times New Roman" w:hAnsi="Times New Roman" w:cs="Times New Roman"/>
          <w:sz w:val="24"/>
        </w:rPr>
        <w:t>Создание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b/>
          <w:sz w:val="24"/>
        </w:rPr>
        <w:t>»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pStyle w:val="1"/>
        <w:spacing w:after="64"/>
        <w:ind w:left="18" w:right="8"/>
      </w:pPr>
      <w:r>
        <w:t xml:space="preserve">(300 ч.) </w:t>
      </w:r>
    </w:p>
    <w:p w:rsidR="00FD4B29" w:rsidRDefault="00A11B09">
      <w:pPr>
        <w:spacing w:after="0"/>
        <w:ind w:left="1202"/>
      </w:pPr>
      <w:r>
        <w:rPr>
          <w:rFonts w:ascii="Times New Roman" w:eastAsia="Times New Roman" w:hAnsi="Times New Roman" w:cs="Times New Roman"/>
          <w:sz w:val="32"/>
        </w:rPr>
        <w:t xml:space="preserve">программы подготовки специалистов среднего звена </w:t>
      </w:r>
    </w:p>
    <w:p w:rsidR="00FD4B29" w:rsidRDefault="00A11B09">
      <w:pPr>
        <w:spacing w:after="0"/>
        <w:ind w:left="16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 </w:t>
      </w:r>
    </w:p>
    <w:p w:rsidR="00FD4B29" w:rsidRDefault="00A11B09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42.02.01 Реклама </w:t>
      </w:r>
    </w:p>
    <w:p w:rsidR="00FD4B29" w:rsidRDefault="00A11B09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spacing w:after="117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7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7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 w:rsidP="00BD6AF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Владивосток 2025 г. </w:t>
      </w:r>
    </w:p>
    <w:p w:rsidR="00FD4B29" w:rsidRDefault="00A11B09">
      <w:pPr>
        <w:spacing w:after="0" w:line="241" w:lineRule="auto"/>
        <w:ind w:right="532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>Рабочая программа учебной дисциплины ПМ.04 «</w:t>
      </w:r>
      <w:r>
        <w:rPr>
          <w:rFonts w:ascii="Times New Roman" w:eastAsia="Times New Roman" w:hAnsi="Times New Roman" w:cs="Times New Roman"/>
          <w:sz w:val="24"/>
        </w:rPr>
        <w:t>Созда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sz w:val="26"/>
        </w:rPr>
        <w:t xml:space="preserve">» разработана в соответствии с требованиями Федерального государственного образовательного стандарта среднего </w:t>
      </w:r>
    </w:p>
    <w:p w:rsidR="00FD4B29" w:rsidRDefault="00A11B09">
      <w:pPr>
        <w:spacing w:after="1" w:line="249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>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27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FD4B29" w:rsidRDefault="00A11B09">
      <w:pPr>
        <w:spacing w:after="134" w:line="249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 xml:space="preserve">Разработчик(и): А.С. Тен, преподаватель </w:t>
      </w:r>
    </w:p>
    <w:p w:rsidR="00A11B09" w:rsidRDefault="00A11B09">
      <w:pPr>
        <w:spacing w:after="1" w:line="359" w:lineRule="auto"/>
        <w:ind w:left="-5" w:right="1779" w:hanging="1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1634490</wp:posOffset>
            </wp:positionH>
            <wp:positionV relativeFrom="paragraph">
              <wp:posOffset>311785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6"/>
        </w:rPr>
        <w:t xml:space="preserve">Рассмотрено и одобрено на заседании предметной цикловой комиссии Протокол № 6 от «20» августа  2025 г. </w:t>
      </w:r>
    </w:p>
    <w:p w:rsidR="00A11B09" w:rsidRDefault="00A11B09">
      <w:pPr>
        <w:spacing w:after="1" w:line="359" w:lineRule="auto"/>
        <w:ind w:left="-5" w:right="1779" w:hanging="10"/>
        <w:rPr>
          <w:rFonts w:ascii="Times New Roman" w:eastAsia="Times New Roman" w:hAnsi="Times New Roman" w:cs="Times New Roman"/>
          <w:sz w:val="26"/>
        </w:rPr>
      </w:pPr>
    </w:p>
    <w:p w:rsidR="00FD4B29" w:rsidRDefault="00A11B09">
      <w:pPr>
        <w:spacing w:after="1" w:line="359" w:lineRule="auto"/>
        <w:ind w:left="-5" w:right="1779" w:hanging="10"/>
      </w:pPr>
      <w:r>
        <w:rPr>
          <w:rFonts w:ascii="Times New Roman" w:eastAsia="Times New Roman" w:hAnsi="Times New Roman" w:cs="Times New Roman"/>
          <w:sz w:val="26"/>
        </w:rPr>
        <w:t xml:space="preserve">Председатель ПЦК _______________ А.С. Тен </w:t>
      </w:r>
    </w:p>
    <w:p w:rsidR="00FD4B29" w:rsidRDefault="00A11B09">
      <w:pPr>
        <w:spacing w:after="134" w:line="249" w:lineRule="auto"/>
        <w:ind w:left="-5" w:hanging="10"/>
      </w:pPr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подпись </w:t>
      </w:r>
    </w:p>
    <w:p w:rsidR="00FD4B29" w:rsidRDefault="00A11B09">
      <w:pPr>
        <w:spacing w:after="103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FD4B29" w:rsidRDefault="00A11B09">
      <w:pPr>
        <w:spacing w:after="11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12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08"/>
        <w:ind w:left="6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0"/>
        <w:ind w:left="60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>
        <w:br w:type="page"/>
      </w:r>
    </w:p>
    <w:p w:rsidR="00FD4B29" w:rsidRDefault="00A11B09">
      <w:pPr>
        <w:pStyle w:val="1"/>
        <w:ind w:left="18" w:right="8"/>
      </w:pPr>
      <w:r>
        <w:lastRenderedPageBreak/>
        <w:t xml:space="preserve">СОДЕРЖАНИЕ </w:t>
      </w:r>
    </w:p>
    <w:p w:rsidR="00FD4B29" w:rsidRDefault="00A11B09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FD4B29" w:rsidRDefault="00A11B09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ОБЩАЯ ХАРАКТЕРИСТИКА ПРИМЕРНОЙ РАБОЧЕЙ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ПРОГРАММЫ ПРОФЕССИОНАЛЬНОГО МОДУЛЯ </w:t>
      </w:r>
    </w:p>
    <w:p w:rsidR="00FD4B29" w:rsidRDefault="00A11B09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СТРУКТУРА И СОДЕРЖАНИЕ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FD4B29" w:rsidRDefault="00A11B09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FD4B29" w:rsidRDefault="00A11B09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УСЛОВИЯ РЕАЛИЗАЦИИ ПРОФЕССИОНАЛЬНОГО МОДУЛЯ </w:t>
      </w:r>
    </w:p>
    <w:p w:rsidR="00FD4B29" w:rsidRDefault="00A11B09">
      <w:pPr>
        <w:numPr>
          <w:ilvl w:val="0"/>
          <w:numId w:val="1"/>
        </w:numPr>
        <w:spacing w:after="5" w:line="250" w:lineRule="auto"/>
        <w:ind w:right="394"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p w:rsidR="00FD4B29" w:rsidRDefault="00A11B09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p w:rsidR="00FD4B29" w:rsidRDefault="00A11B09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br w:type="page"/>
      </w:r>
    </w:p>
    <w:p w:rsidR="00FD4B29" w:rsidRDefault="00A11B09">
      <w:pPr>
        <w:pStyle w:val="1"/>
        <w:ind w:left="18"/>
      </w:pPr>
      <w:r>
        <w:lastRenderedPageBreak/>
        <w:t xml:space="preserve">1. ОБЩАЯ ХАРАКТЕРИСТИКА РАБОЧЕЙ ПРОГРАММЫ ПРОФЕССИОНАЛЬНОГО МОДУЛЯ </w:t>
      </w:r>
    </w:p>
    <w:p w:rsidR="00FD4B29" w:rsidRDefault="00A11B09">
      <w:pPr>
        <w:spacing w:after="13" w:line="248" w:lineRule="auto"/>
        <w:ind w:left="-15" w:firstLine="709"/>
      </w:pPr>
      <w:r>
        <w:rPr>
          <w:rFonts w:ascii="Times New Roman" w:eastAsia="Times New Roman" w:hAnsi="Times New Roman" w:cs="Times New Roman"/>
          <w:sz w:val="26"/>
        </w:rPr>
        <w:t>ПМ.04 «</w:t>
      </w:r>
      <w:r>
        <w:rPr>
          <w:rFonts w:ascii="Times New Roman" w:eastAsia="Times New Roman" w:hAnsi="Times New Roman" w:cs="Times New Roman"/>
          <w:sz w:val="24"/>
        </w:rPr>
        <w:t>Создание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sz w:val="26"/>
        </w:rPr>
        <w:t xml:space="preserve">» </w:t>
      </w:r>
    </w:p>
    <w:p w:rsidR="00FD4B29" w:rsidRDefault="00A11B09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1.1. Цель и планируемые результаты освоения профессионального модуля  </w:t>
      </w:r>
    </w:p>
    <w:p w:rsidR="00FD4B29" w:rsidRDefault="00A11B09">
      <w:pPr>
        <w:spacing w:after="2" w:line="242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 результате изучения профессионального модуля обучающийся должен освоить основной вид деятельности </w:t>
      </w:r>
      <w:r>
        <w:rPr>
          <w:rFonts w:ascii="Times New Roman" w:eastAsia="Times New Roman" w:hAnsi="Times New Roman" w:cs="Times New Roman"/>
          <w:sz w:val="26"/>
        </w:rPr>
        <w:t>ПМ.04 «</w:t>
      </w:r>
      <w:r>
        <w:rPr>
          <w:rFonts w:ascii="Times New Roman" w:eastAsia="Times New Roman" w:hAnsi="Times New Roman" w:cs="Times New Roman"/>
          <w:sz w:val="24"/>
        </w:rPr>
        <w:t>Создание ключевых вербальных и визуальных сообщений, основных креативных решений и творческих материалов на основных рекламных носителях</w:t>
      </w:r>
      <w:r>
        <w:rPr>
          <w:rFonts w:ascii="Times New Roman" w:eastAsia="Times New Roman" w:hAnsi="Times New Roman" w:cs="Times New Roman"/>
          <w:sz w:val="26"/>
        </w:rPr>
        <w:t xml:space="preserve">» </w:t>
      </w:r>
      <w:r>
        <w:rPr>
          <w:rFonts w:ascii="Times New Roman" w:eastAsia="Times New Roman" w:hAnsi="Times New Roman" w:cs="Times New Roman"/>
          <w:sz w:val="24"/>
        </w:rPr>
        <w:t xml:space="preserve">и соответствующие ему общие компетенции и профессиональные компетенции: </w:t>
      </w:r>
    </w:p>
    <w:p w:rsidR="00FD4B29" w:rsidRDefault="00A11B09">
      <w:pPr>
        <w:spacing w:after="13" w:line="248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FD4B29">
        <w:trPr>
          <w:trHeight w:val="283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общих компетенций </w:t>
            </w:r>
          </w:p>
        </w:tc>
      </w:tr>
      <w:tr w:rsidR="00FD4B29">
        <w:trPr>
          <w:trHeight w:val="566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FD4B29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ОК 02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4B29">
        <w:trPr>
          <w:trHeight w:val="111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ОК 03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ОК 04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Эффективно взаимодействовать и работать в коллективе и команде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4B29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ОК 05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Пользоваться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профессиональной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документацией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государственном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и иностранном языках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FD4B29" w:rsidRDefault="00A11B09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4B29" w:rsidRDefault="00A11B09">
      <w:pPr>
        <w:spacing w:after="13" w:line="248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FD4B29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FD4B29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ПК 4.1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Разрабатывать творческие рекламные решения для достижения целей креативной стратегии рекламной/коммуникационной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ПК 4.2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Разрабатывать творческие рекламные решения в целях тактического планирования рекламной 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ПК 4.3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Проводить разработку и размещение рекламного контента для продвижения торговой марки/бренда/организации в сети Интернет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FD4B29" w:rsidRDefault="00A11B09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3" w:line="248" w:lineRule="auto"/>
        <w:ind w:left="719" w:hanging="10"/>
      </w:pPr>
      <w:r>
        <w:rPr>
          <w:rFonts w:ascii="Times New Roman" w:eastAsia="Times New Roman" w:hAnsi="Times New Roman" w:cs="Times New Roman"/>
          <w:sz w:val="24"/>
        </w:rP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9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FD4B29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генерации идей для рекламных сообщений и креативных концепций;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разработкой визуальных и текстовых материалов для различных рекламных носителей (плакаты, баннеры, социальные сети, сайты, видео);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подбором и комбинированием элементов фирменного стиля, цветовой палитры, шрифтов и графики;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использованием инструментов графического и видео-редактирования для реализации креативных решений;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адаптацией контента под требования различных платформ и целевых аудиторий. </w:t>
            </w:r>
          </w:p>
        </w:tc>
      </w:tr>
      <w:tr w:rsidR="00FD4B29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Уметь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создавать ключевые вербальные сообщения (слоганы, заголовки, тексты объявлений);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визуальные концепции рекламных материалов, включая макеты и композицию; </w:t>
            </w:r>
          </w:p>
        </w:tc>
      </w:tr>
      <w:tr w:rsidR="00FD4B29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формулировать основные креативные решения в рамках рекламной кампании;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представлять и аргументировать свои творческие решения для команды или заказчика;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интегрировать текстовые и визуальные элементы в единое рекламное сообщение. </w:t>
            </w:r>
          </w:p>
        </w:tc>
      </w:tr>
      <w:tr w:rsidR="00FD4B29">
        <w:trPr>
          <w:trHeight w:val="566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психологии восприятия рекламы и влияния визуальных и вербальных сообщений;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построения эффективного рекламного текста и визуального контента;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стандарты и форматы рекламных носителей (онлайн и офлайн);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базовые правила брендирования и работы с фирменным стилем; </w:t>
            </w:r>
          </w:p>
        </w:tc>
      </w:tr>
      <w:tr w:rsidR="00FD4B29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современные инструменты и программное обеспечение для создания креативных материалов (Adobe Photoshop, Illustrator, Canva, Figma, After Effects и др.). </w:t>
            </w:r>
          </w:p>
        </w:tc>
      </w:tr>
    </w:tbl>
    <w:p w:rsidR="00FD4B29" w:rsidRDefault="00A11B09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4B29" w:rsidRDefault="00A11B09">
      <w:pPr>
        <w:spacing w:after="0"/>
        <w:ind w:left="10" w:right="901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1.2. Количество часов, отводимое на освоение профессионального модуля </w:t>
      </w:r>
    </w:p>
    <w:p w:rsidR="00FD4B29" w:rsidRDefault="00A11B0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13" w:line="248" w:lineRule="auto"/>
        <w:ind w:left="693" w:right="3555" w:hanging="708"/>
      </w:pPr>
      <w:r>
        <w:rPr>
          <w:rFonts w:ascii="Times New Roman" w:eastAsia="Times New Roman" w:hAnsi="Times New Roman" w:cs="Times New Roman"/>
          <w:sz w:val="24"/>
        </w:rPr>
        <w:t xml:space="preserve">Всего часов – 300 в том числе в форме практической подготовки – 106 </w:t>
      </w:r>
    </w:p>
    <w:p w:rsidR="00FD4B29" w:rsidRDefault="00A11B09">
      <w:pPr>
        <w:spacing w:after="13" w:line="248" w:lineRule="auto"/>
        <w:ind w:left="-5" w:right="4745" w:hanging="10"/>
      </w:pPr>
      <w:r>
        <w:rPr>
          <w:rFonts w:ascii="Times New Roman" w:eastAsia="Times New Roman" w:hAnsi="Times New Roman" w:cs="Times New Roman"/>
          <w:sz w:val="24"/>
        </w:rPr>
        <w:t>Из них на освоение МДК – 222 в том числе самостоятельная работа – 24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практики, в том числе учебная – 36   производственная – 36 </w:t>
      </w:r>
    </w:p>
    <w:p w:rsidR="00FD4B29" w:rsidRDefault="00A11B09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Промежуточная аттестация – 6</w:t>
      </w:r>
    </w:p>
    <w:p w:rsidR="00FD4B29" w:rsidRDefault="00FD4B29">
      <w:pPr>
        <w:sectPr w:rsidR="00FD4B29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5" w:bottom="1258" w:left="1416" w:header="720" w:footer="826" w:gutter="0"/>
          <w:cols w:space="720"/>
        </w:sectPr>
      </w:pPr>
    </w:p>
    <w:p w:rsidR="00FD4B29" w:rsidRDefault="00A11B09">
      <w:pPr>
        <w:numPr>
          <w:ilvl w:val="0"/>
          <w:numId w:val="2"/>
        </w:numPr>
        <w:spacing w:after="0"/>
        <w:ind w:right="-15" w:hanging="240"/>
        <w:jc w:val="right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СТРУКТУРА И СОДЕРЖАНИЕ ПРОФЕССИОНАЛЬНОГО МОДУЛЯ </w:t>
      </w:r>
    </w:p>
    <w:p w:rsidR="00FD4B29" w:rsidRDefault="00A11B09">
      <w:pPr>
        <w:spacing w:after="0"/>
        <w:ind w:left="339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6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1857"/>
        <w:gridCol w:w="2669"/>
        <w:gridCol w:w="971"/>
        <w:gridCol w:w="688"/>
        <w:gridCol w:w="763"/>
        <w:gridCol w:w="1582"/>
        <w:gridCol w:w="1267"/>
        <w:gridCol w:w="1690"/>
        <w:gridCol w:w="710"/>
        <w:gridCol w:w="937"/>
        <w:gridCol w:w="1799"/>
      </w:tblGrid>
      <w:tr w:rsidR="00FD4B29">
        <w:trPr>
          <w:trHeight w:val="24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firstLine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Всего, час. </w:t>
            </w:r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71123" name="Group 711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678" name="Rectangle 678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4B29" w:rsidRDefault="00A11B09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9" name="Rectangle 679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4B29" w:rsidRDefault="00A11B09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71123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">
                      <v:rect id="Rectangle 678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AXyMMA&#10;AADcAAAADwAAAGRycy9kb3ducmV2LnhtbERPy2rCQBTdC/7DcIXudJIiKmlGEUHipkK1li5vMzcP&#10;zNxJM5OY/n1nUejycN7pbjSNGKhztWUF8SICQZxbXXOp4P16nG9AOI+ssbFMCn7IwW47naSYaPvg&#10;NxouvhQhhF2CCirv20RKl1dk0C1sSxy4wnYGfYBdKXWHjxBuGvkcRStpsObQUGFLh4ry+6U3Cm7x&#10;tf/I3PmLP4vv9fLVZ+eizJR6mo37FxCeRv8v/nOftILVOqwNZ8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AXyMMAAADcAAAADwAAAAAAAAAAAAAAAACYAgAAZHJzL2Rv&#10;d25yZXYueG1sUEsFBgAAAAAEAAQA9QAAAIgDAAAAAA==&#10;" filled="f" stroked="f">
                        <v:textbox inset="0,0,0,0">
                          <w:txbxContent>
                            <w:p w:rsidR="00FD4B29" w:rsidRDefault="00A11B09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679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yyU8YA&#10;AADcAAAADwAAAGRycy9kb3ducmV2LnhtbESPW2vCQBSE3wv+h+UIfWs2lqI2zUakUNKXCl4qPp5m&#10;Ty6YPZtmV03/vVsQfBxm5hsmXQymFWfqXWNZwSSKQRAXVjdcKdhtP57mIJxH1thaJgV/5GCRjR5S&#10;TLS98JrOG1+JAGGXoILa+y6R0hU1GXSR7YiDV9reoA+yr6Tu8RLgppXPcTyVBhsOCzV29F5Tcdyc&#10;jILvyfa0z93qhw/l7+zly+erssqVehwPyzcQngZ/D9/an1rBdPYK/2fCEZD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yyU8YAAADcAAAADwAAAAAAAAAAAAAAAACYAgAAZHJz&#10;L2Rvd25yZXYueG1sUEsFBgAAAAAEAAQA9QAAAIsDAAAAAA==&#10;" filled="f" stroked="f">
                        <v:textbox inset="0,0,0,0">
                          <w:txbxContent>
                            <w:p w:rsidR="00FD4B29" w:rsidRDefault="00A11B09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798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66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Объем профессионального модуля, ак. час. </w:t>
            </w:r>
          </w:p>
        </w:tc>
      </w:tr>
      <w:tr w:rsidR="00FD4B29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524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34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Практики </w:t>
            </w:r>
          </w:p>
        </w:tc>
      </w:tr>
      <w:tr w:rsidR="00FD4B29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 </w:t>
            </w: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</w:tr>
      <w:tr w:rsidR="00FD4B29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Лабораторных  и практических занятий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Курсовых работ </w:t>
            </w:r>
          </w:p>
          <w:p w:rsidR="00FD4B29" w:rsidRDefault="00A11B09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(проектов)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Самостоятельная работа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71337" name="Group 713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758" name="Rectangle 758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4B29" w:rsidRDefault="00A11B09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9" name="Rectangle 759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4B29" w:rsidRDefault="00A11B09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0" name="Rectangle 760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FD4B29" w:rsidRDefault="00A11B09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71337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">
                      <v:rect id="Rectangle 758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RENcIA&#10;AADcAAAADwAAAGRycy9kb3ducmV2LnhtbERPy4rCMBTdC/5DuII7TRUfQzWKCFI3CurM4PLa3D6w&#10;ualN1M7fTxYDszyc93Ldmkq8qHGlZQWjYQSCOLW65FzB52U3+ADhPLLGyjIp+CEH61W3s8RY2zef&#10;6HX2uQgh7GJUUHhfx1K6tCCDbmhr4sBltjHoA2xyqRt8h3BTyXEUzaTBkkNDgTVtC0rv56dR8DW6&#10;PL8Td7zxNXvMJwefHLM8UarfazcLEJ5a/y/+c++1gvk0rA1nwhG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NEQ1wgAAANwAAAAPAAAAAAAAAAAAAAAAAJgCAABkcnMvZG93&#10;bnJldi54bWxQSwUGAAAAAAQABAD1AAAAhwMAAAAA&#10;" filled="f" stroked="f">
                        <v:textbox inset="0,0,0,0">
                          <w:txbxContent>
                            <w:p w:rsidR="00FD4B29" w:rsidRDefault="00A11B09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759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jhrsYA&#10;AADcAAAADwAAAGRycy9kb3ducmV2LnhtbESPT2vCQBTE74LfYXlCb7pJsVqjaygFSS8Vqq14fGZf&#10;/mD2bZpdNf32bqHQ4zAzv2FWaW8acaXO1ZYVxJMIBHFudc2lgs/9ZvwMwnlkjY1lUvBDDtL1cLDC&#10;RNsbf9B150sRIOwSVFB53yZSurwig25iW+LgFbYz6IPsSqk7vAW4aeRjFM2kwZrDQoUtvVaUn3cX&#10;o+Ar3l8Omdue+Fh8z6fvPtsWZabUw6h/WYLw1Pv/8F/7TSuYPy3g90w4AnJ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jhrsYAAADcAAAADwAAAAAAAAAAAAAAAACYAgAAZHJz&#10;L2Rvd25yZXYueG1sUEsFBgAAAAAEAAQA9QAAAIsDAAAAAA==&#10;" filled="f" stroked="f">
                        <v:textbox inset="0,0,0,0">
                          <w:txbxContent>
                            <w:p w:rsidR="00FD4B29" w:rsidRDefault="00A11B09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760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6CjsMA&#10;AADcAAAADwAAAGRycy9kb3ducmV2LnhtbERPy2rCQBTdC/7DcIXudJIiKmlGEUHipkK1li5vMzcP&#10;zNxJM5OY/n1nUejycN7pbjSNGKhztWUF8SICQZxbXXOp4P16nG9AOI+ssbFMCn7IwW47naSYaPvg&#10;NxouvhQhhF2CCirv20RKl1dk0C1sSxy4wnYGfYBdKXWHjxBuGvkcRStpsObQUGFLh4ry+6U3Cm7x&#10;tf/I3PmLP4vv9fLVZ+eizJR6mo37FxCeRv8v/nOftIL1KswPZ8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6CjsMAAADcAAAADwAAAAAAAAAAAAAAAACYAgAAZHJzL2Rv&#10;d25yZXYueG1sUEsFBgAAAAAEAAQA9QAAAIgDAAAAAA==&#10;" filled="f" stroked="f">
                        <v:textbox inset="0,0,0,0">
                          <w:txbxContent>
                            <w:p w:rsidR="00FD4B29" w:rsidRDefault="00A11B09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Производственная </w:t>
            </w:r>
          </w:p>
        </w:tc>
      </w:tr>
      <w:tr w:rsidR="00FD4B29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7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11 </w:t>
            </w:r>
          </w:p>
        </w:tc>
      </w:tr>
      <w:tr w:rsidR="00FD4B29">
        <w:trPr>
          <w:trHeight w:val="1157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4.3; ОК 01.;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02.; ОК 03; ОК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1. Контентмаркетинг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4B29">
        <w:trPr>
          <w:trHeight w:val="1162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1.1.; ПК 1.2;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1.3; ПК 1.4;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03; ОК 04; ОК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05; ОК 08;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2. Веб-дизайн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4B29">
        <w:trPr>
          <w:trHeight w:val="47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3. Видеосъемка и монтаж (Adobe Premiere)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4B29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line="237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4. Дизайн в рекламной деятельности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(Adobe  Illustrator, Adobe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Photoshop)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4B29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5. UX/UI-дизайн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42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4B29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FD4B29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>Производственная практика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</w:tr>
      <w:tr w:rsidR="00FD4B29">
        <w:trPr>
          <w:trHeight w:val="23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4B29" w:rsidRDefault="00A11B09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4B29" w:rsidRDefault="00A11B09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4B29" w:rsidRDefault="00A11B09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D4B29" w:rsidRDefault="00A11B09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FD4B29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222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178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180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</w:tr>
    </w:tbl>
    <w:p w:rsidR="00FD4B29" w:rsidRDefault="00A11B09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74845" name="Group 748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680" name="Rectangle 680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D4B29" w:rsidRDefault="00A11B09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845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">
                <v:rect id="Rectangle 680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Nr6cAA&#10;AADcAAAADwAAAGRycy9kb3ducmV2LnhtbERPy4rCMBTdC/5DuII7TR1EpRpFhKGzGcEnLq/N7QOb&#10;m04TtfP3ZiG4PJz3YtWaSjyocaVlBaNhBII4tbrkXMHx8D2YgXAeWWNlmRT8k4PVsttZYKztk3f0&#10;2PtchBB2MSoovK9jKV1akEE3tDVx4DLbGPQBNrnUDT5DuKnkVxRNpMGSQ0OBNW0KSm/7u1FwGh3u&#10;58Rtr3zJ/qbjX59sszxRqt9r13MQnlr/Eb/dP1rBZBbmhzPh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Nr6cAAAADcAAAADwAAAAAAAAAAAAAAAACYAgAAZHJzL2Rvd25y&#10;ZXYueG1sUEsFBgAAAAAEAAQA9QAAAIUDAAAAAA==&#10;" filled="f" stroked="f">
                  <v:textbox inset="0,0,0,0">
                    <w:txbxContent>
                      <w:p w:rsidR="00FD4B29" w:rsidRDefault="00A11B09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 xml:space="preserve">Структура профессионального модуля </w:t>
      </w:r>
      <w:r>
        <w:br w:type="page"/>
      </w:r>
    </w:p>
    <w:p w:rsidR="00FD4B29" w:rsidRDefault="00A11B09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:rsidR="00FD4B29" w:rsidRDefault="00A11B09">
      <w:pPr>
        <w:numPr>
          <w:ilvl w:val="1"/>
          <w:numId w:val="2"/>
        </w:numPr>
        <w:spacing w:after="5" w:line="250" w:lineRule="auto"/>
        <w:ind w:right="5373" w:hanging="420"/>
      </w:pPr>
      <w:r>
        <w:rPr>
          <w:rFonts w:ascii="Times New Roman" w:eastAsia="Times New Roman" w:hAnsi="Times New Roman" w:cs="Times New Roman"/>
          <w:b/>
          <w:sz w:val="24"/>
        </w:rPr>
        <w:t xml:space="preserve">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8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разделов и тем </w:t>
            </w:r>
          </w:p>
          <w:p w:rsidR="00FD4B29" w:rsidRDefault="00A11B0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профессионального модуля (ПМ), </w:t>
            </w:r>
          </w:p>
          <w:p w:rsidR="00FD4B29" w:rsidRDefault="00A11B0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учебного материала,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after="2" w:line="238" w:lineRule="auto"/>
              <w:ind w:left="95" w:right="120" w:hanging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Объем, акад. ч / в том числе  в форме </w:t>
            </w:r>
          </w:p>
          <w:p w:rsidR="00FD4B29" w:rsidRDefault="00A11B09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практической </w:t>
            </w:r>
          </w:p>
          <w:p w:rsidR="00FD4B29" w:rsidRDefault="00A11B09">
            <w:pPr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подготовки, акад. ч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ПК, ОК </w:t>
            </w:r>
          </w:p>
        </w:tc>
      </w:tr>
      <w:tr w:rsidR="00FD4B29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 </w:t>
            </w:r>
          </w:p>
        </w:tc>
      </w:tr>
      <w:tr w:rsidR="00FD4B29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l. Контент-маркетинг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04.01 Контент-маркетинг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 Основы контент-маркетинга.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контент-маркетинга.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Задачи контент-маркетинга.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Конверсионный сценарий. Для чего в маркетинге?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Преимущества контент-плана.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6.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каналы контент-маркетинга.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1.2 Контентмаркетинг, как инструмент развития бизнеса.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Как контент-маркетинг помогает развивать бизнес?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Особенности контента для некоммерческой компании.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Главное правило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Как совершенствовать контент?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№1. Контент для некоммерческой организации.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 Основные виды контента.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виды контента.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Польза разнопланового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Задачи, решаемые контент-маркетингом.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Разбор кейсов.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№2. Тест по модулю: Понятие и сущность контент-маркетинга.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</w:tbl>
    <w:p w:rsidR="00FD4B29" w:rsidRDefault="00A11B09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65943" name="Group 659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78599" name="Shape 78599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31A56A" id="Group 65943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">
                <v:shape id="Shape 78599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U/scYA&#10;AADeAAAADwAAAGRycy9kb3ducmV2LnhtbESP0WrCQBRE3wv+w3KFvohuKqTG6CpWKvhSMOoHXLLX&#10;JJi9G7OriX/fLRR8HGbmDLNc96YWD2pdZVnBxyQCQZxbXXGh4HzajRMQziNrrC2Tgic5WK8Gb0tM&#10;te04o8fRFyJA2KWooPS+SaV0eUkG3cQ2xMG72NagD7ItpG6xC3BTy2kUfUqDFYeFEhvalpRfj3ej&#10;ILt1FG/d6BD7n2qf1aPv2VdyVep92G8WIDz1/hX+b++1glkSz+fwdydc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9U/scYAAADeAAAADwAAAAAAAAAAAAAAAACYAgAAZHJz&#10;L2Rvd25yZXYueG1sUEsFBgAAAAAEAAQA9QAAAIsDAAAAAA==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after="2"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1.4 Основы продвижения контента на сайте.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 контенте.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способы продвижения.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Платное продвижение контента.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 w:right="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1.5 Продвижение контента в социальных сетях.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Продвижение контента в соц. сетях.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Развитие рекламного контента в соц. сетях.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Рекламные форматы VK.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Ретаргетинг.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Продвижение контента в одноклассниках.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3. Тест по модулю: Продвижение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1.6 Контентмаркетинг в VK (Посты и креативы).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Контент в VK.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Правило для креативов.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Продающие тематики креативов в VK.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4. Создание креативов для «VK».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1.7 Контентмаркетинг в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«Телеграм» (Посты и креативы).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контента в «Телеграм».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Взаимодействие с пользователями.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53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Стратегия телеграм-канала.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1.8 Основы видеоконтента.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Основы техники освещения в видео.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Экспликация.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5. Видеоконтент «Обзор товара».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1.9 Разработка аватара потребителя.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Понятие аватара целевой аудитории.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аватара.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240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 6. Самостоятельная разработка аватара потребителя.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1.10 Копирайтинг в контент-маркетинге.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Копирайтинг.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Основы копирайтинга.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1.11 Контентпланы и графики.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Основы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Выбор платформы создания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Оформление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Работа с контент-планом.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№7. Создание контент-плана.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1.12 Контентаудит.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Зачем нужен контент-аудит?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Как анализировать качество контента?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Определяем недостатки контента.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after="2" w:line="238" w:lineRule="auto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1.13 Метрики и способы мониторинга контента.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метрики в маркетинге.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Контроль метрик с помощью инструмента Яндекс.Метрика.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Способы контроля метрик, помимо Яндекс.Метрики.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1.14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Маркетинговый анализ для копирайтера.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Анализ ключевых слов.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4.1.;ОК 02.; ОК 03; ОК 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Правила пользования Wordstat.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Потребности клиентов.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Виды запросов (высокочастотные и низкочастотные).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№8. Анализ для копирайтера по ключевым словам.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4B29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ll. Веб-дизайн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30/14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2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04.02 Веб-дизайн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8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30/14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Введение в веб-дизайн.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Что такое веб-дизайн и его роль в цифровом продукте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Различия между UX и UI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Типы сайтов (лендинг, корпоративный, сервис, e-commerce и др.)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2.2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Анализ целевой аудитории и конкурентов.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Целевая аудитория: кто пользователь, какие задачи он решает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Анализ конкурентов (визуальный стиль, структура, функциональность).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Составление мини-портрета пользователя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№2.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2 конкурентов с фиксацией преимуществ и недостатков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2.3. 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Основы UX-дизайна: пользовательские сценарии, CJM.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Что такое пользовательский сценарий и Customer Journey Map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построения логики взаимодействия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№3. Построение пользовательского сценария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Лабораторное занятие №4. Создание простой CJM для выбранного проекта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2.4.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Прототипирование: от идеи до wireframe.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Что такое wireframe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Отличие low-fi и hi-fi прототипов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№5.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Низкодетализированный прототип на бумаге или в Figma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№6.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Распределение блоков: шапка, контент, футер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 w:right="51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2.5.  Основы UI: композиция, сетка, цвет, типографика.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Визуальная иерархия.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Цветовые схемы и контраст.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sz w:val="24"/>
              </w:rPr>
              <w:t>Сеточная система (12 колонок, адаптивность).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Правила типографики.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8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№7. Создание базового UI-макета по сетке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№8. Подбор цветовой палитры и шрифта для проекта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2.6.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Знакомство с Figma.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Интерфейс Figma. Фреймы, стили, авто-расстановка, компоненты, работа с иконками и изображениями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№9. Воссоздание простого макета сайта в Figma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2.7.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Проработка дизайна главной страницы.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Проектирование логики и композиции.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Визуальный стиль: UI-элементы.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№10. Создание главной страницы проекта в Figma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№11. Настройка отступов, стилистики, текста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2.8.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внутренней страницы и логики навигации.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Страницы «О нас», «Каталог», «Контакты» и т.д.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Проектирование меню и переходов между страницами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№12. Разработка внутренней страницы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№13. Настройка интерактивной навигации между экранами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2.9.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адаптивной версии сайта.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Что такое адаптивный дизайн. Подход Mobile First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№14. Переработка макета под мобильный формат (320px). Учет UX-фич для мобильных пользователей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6"/>
        <w:gridCol w:w="7487"/>
        <w:gridCol w:w="2117"/>
        <w:gridCol w:w="2563"/>
      </w:tblGrid>
      <w:tr w:rsidR="00FD4B29">
        <w:trPr>
          <w:trHeight w:val="240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2.10.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адаптивной версии сайта.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Компоненты, стили, кнопки, карточки. Использование библиотек и системного подхода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№15. Создание собственного UI-кита в Figma. Применение компонентов в проекте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 w:right="40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2.11. Работа с интерактивностью.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Прототипирование в Figma. Настройка переходов, интерактивных состояний кнопок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№16. Создание кликабельного прототипа проекта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2.12.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Подготовка проекта к презентации.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презентации дизайна. Презентационный макет и аргументация решений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№17. Создание презентации на 3–5 слайдов с пояснениями. Подготовка защиты.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2.13.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Итоговый проект.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Завершение макета. Проверка всех адаптивных версий. Наведение порядка в слоях и компонентах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№18. Финализация проекта + сдача архивной папки с макетом.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4.2; ПК 4.3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2.14.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Итоговый проект.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Демонстрация проекта. Обоснование проектных решений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№19. Защита перед преподавателем и группой. Ответы на вопросы, получение обратной связи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llI. </w:t>
            </w:r>
            <w:r>
              <w:rPr>
                <w:rFonts w:ascii="Times New Roman" w:eastAsia="Times New Roman" w:hAnsi="Times New Roman" w:cs="Times New Roman"/>
                <w:sz w:val="24"/>
              </w:rPr>
              <w:t>Видеосъемка и монтаж (Adobe Premiere)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МДК. 04.03 Видеосъемка и монтаж (Adobe Premiere)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3.1 Базовые приемы и представления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11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1. Основные параметры</w:t>
              </w:r>
            </w:hyperlink>
            <w:hyperlink r:id="rId12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13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2.Основные параметры видеосъемки. Долли зум практика.</w:t>
              </w:r>
            </w:hyperlink>
            <w:hyperlink r:id="rId14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15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3. Правила монтажа. Крупности. Внутрикадровый монтаж.</w:t>
              </w:r>
            </w:hyperlink>
            <w:hyperlink r:id="rId16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17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4. КТ 1. Базовый монтаж в Premiere Pro</w:t>
              </w:r>
            </w:hyperlink>
            <w:hyperlink r:id="rId18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19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5. Мизансцена, оси, петля, движение в монтаже</w:t>
              </w:r>
            </w:hyperlink>
            <w:hyperlink r:id="rId20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21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6. Анимация параметров и режимы наложения. Маски. Вложенные </w:t>
              </w:r>
            </w:hyperlink>
            <w:hyperlink r:id="rId22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эпизоды</w:t>
              </w:r>
            </w:hyperlink>
            <w:hyperlink r:id="rId23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24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7.</w:t>
              </w:r>
            </w:hyperlink>
            <w:hyperlink r:id="rId25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Анимированные фотографии</w:t>
              </w:r>
            </w:hyperlink>
            <w:hyperlink r:id="rId26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27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8.Тримминг и цветокоррекция</w:t>
              </w:r>
            </w:hyperlink>
            <w:hyperlink r:id="rId28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29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9.Девять приёмов управления камерой. Съемка приёмов</w:t>
              </w:r>
            </w:hyperlink>
            <w:hyperlink r:id="rId30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31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Практическое занятие №1. Рекламный ролик для гончарной </w:t>
              </w:r>
            </w:hyperlink>
            <w:hyperlink r:id="rId32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мастерской</w:t>
              </w:r>
            </w:hyperlink>
            <w:hyperlink r:id="rId33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3.2 Продвинутые приемы работы с видеоконтентом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34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Режиссура. Построение кадра</w:t>
              </w:r>
            </w:hyperlink>
            <w:hyperlink r:id="rId35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36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Виды переходов и склеек, перебивки (B</w:t>
              </w:r>
            </w:hyperlink>
            <w:hyperlink r:id="rId37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8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roll )</w:t>
              </w:r>
            </w:hyperlink>
            <w:hyperlink r:id="rId39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40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Многокамерная съемка. Мультикам.</w:t>
              </w:r>
            </w:hyperlink>
            <w:hyperlink r:id="rId41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42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Как снять и смонтировать интервью?</w:t>
              </w:r>
            </w:hyperlink>
            <w:hyperlink r:id="rId43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44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Съемка и монтаж интервью ( и сведение камер по цвету)</w:t>
              </w:r>
            </w:hyperlink>
            <w:hyperlink r:id="rId45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46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Монтаж по тайм</w:t>
              </w:r>
            </w:hyperlink>
            <w:hyperlink r:id="rId47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8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коду с B</w:t>
              </w:r>
            </w:hyperlink>
            <w:hyperlink r:id="rId49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50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roll ( перебивки), стабилизация</w:t>
              </w:r>
            </w:hyperlink>
            <w:hyperlink r:id="rId51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52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Имиджевая и предметная съемка</w:t>
              </w:r>
            </w:hyperlink>
            <w:hyperlink r:id="rId53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54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Съемка и монтаж рекламы ( управление скоростью )</w:t>
              </w:r>
            </w:hyperlink>
            <w:hyperlink r:id="rId55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BD6AF9">
            <w:hyperlink r:id="rId56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>Монтаж Demo reel. Особенности короткой формы</w:t>
              </w:r>
            </w:hyperlink>
            <w:hyperlink r:id="rId57">
              <w:r w:rsidR="00A11B09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Монтаж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№3. Съемка интервью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№4. Монтаж по тайм-коду с B-roll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lV.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Дизайн в рекламной деятельности (Adobe Illustrator, Adobe Photoshop)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04.04 </w:t>
            </w:r>
            <w:r>
              <w:rPr>
                <w:rFonts w:ascii="Times New Roman" w:eastAsia="Times New Roman" w:hAnsi="Times New Roman" w:cs="Times New Roman"/>
                <w:sz w:val="24"/>
              </w:rPr>
              <w:t>Дизайн в рекламной деятельности (Adobe Illustrator, Adobe Photoshop)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4.1 Основы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3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графического дизайна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58">
              <w:r>
                <w:rPr>
                  <w:rFonts w:ascii="Times New Roman" w:eastAsia="Times New Roman" w:hAnsi="Times New Roman" w:cs="Times New Roman"/>
                  <w:sz w:val="24"/>
                </w:rPr>
                <w:t>Графический дизайн в рекламной деятельности</w:t>
              </w:r>
            </w:hyperlink>
            <w:hyperlink r:id="rId5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60">
              <w:r>
                <w:rPr>
                  <w:rFonts w:ascii="Times New Roman" w:eastAsia="Times New Roman" w:hAnsi="Times New Roman" w:cs="Times New Roman"/>
                  <w:sz w:val="24"/>
                </w:rPr>
                <w:t>Оценка дизайна (Как оценить дизайн?)</w:t>
              </w:r>
            </w:hyperlink>
            <w:hyperlink r:id="rId6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62">
              <w:r>
                <w:rPr>
                  <w:rFonts w:ascii="Times New Roman" w:eastAsia="Times New Roman" w:hAnsi="Times New Roman" w:cs="Times New Roman"/>
                  <w:sz w:val="24"/>
                </w:rPr>
                <w:t>Векторная и растровая графика в рекламной деятельности</w:t>
              </w:r>
            </w:hyperlink>
            <w:hyperlink r:id="rId6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Презентация с примерами векторной и растровой графики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 w:right="1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4.2 Основы Adobe Photoshop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1.Изучение вырезания объектов из фона с помощью волшебной палочки. Трансформирование объектов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2.Коллаж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 w:right="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3.Изучение вырезания объектов из фона с помощью цветового диапазона. Работа с инструментом: прямоугольное выделение; работа с инструментом: текст; выравнивание объектов относительно документа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64">
              <w:r>
                <w:rPr>
                  <w:rFonts w:ascii="Times New Roman" w:eastAsia="Times New Roman" w:hAnsi="Times New Roman" w:cs="Times New Roman"/>
                  <w:sz w:val="24"/>
                </w:rPr>
                <w:t>Редизайн (ребрендинг)</w:t>
              </w:r>
            </w:hyperlink>
            <w:hyperlink r:id="rId6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  <w:hyperlink r:id="rId66">
              <w:r>
                <w:rPr>
                  <w:rFonts w:ascii="Times New Roman" w:eastAsia="Times New Roman" w:hAnsi="Times New Roman" w:cs="Times New Roman"/>
                  <w:sz w:val="24"/>
                </w:rPr>
                <w:t>.</w:t>
              </w:r>
            </w:hyperlink>
            <w:hyperlink r:id="rId6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Изучение основ баннерной рекламы в интернете. Разработка </w:t>
              </w:r>
            </w:hyperlink>
            <w:hyperlink r:id="rId68">
              <w:r>
                <w:rPr>
                  <w:rFonts w:ascii="Times New Roman" w:eastAsia="Times New Roman" w:hAnsi="Times New Roman" w:cs="Times New Roman"/>
                  <w:sz w:val="24"/>
                </w:rPr>
                <w:t>баннера</w:t>
              </w:r>
            </w:hyperlink>
            <w:hyperlink r:id="rId6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70">
              <w:r>
                <w:rPr>
                  <w:rFonts w:ascii="Times New Roman" w:eastAsia="Times New Roman" w:hAnsi="Times New Roman" w:cs="Times New Roman"/>
                  <w:sz w:val="24"/>
                </w:rPr>
                <w:t>Проектирование и вёрстка баннеров</w:t>
              </w:r>
            </w:hyperlink>
            <w:hyperlink r:id="rId7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72">
              <w:r>
                <w:rPr>
                  <w:rFonts w:ascii="Times New Roman" w:eastAsia="Times New Roman" w:hAnsi="Times New Roman" w:cs="Times New Roman"/>
                  <w:sz w:val="24"/>
                </w:rPr>
                <w:t>Виды дизайна. Дизайн в рекламе</w:t>
              </w:r>
            </w:hyperlink>
            <w:hyperlink r:id="rId7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8.Изучение правил визуальной иерархии и отступов в графическом дизайне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2. Создание рекламы для маркетплейса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4.3 Ретушь и цветокоррекция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7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Изучение инструментов ретуши (Восстанавливающая кисть и </w:t>
              </w:r>
            </w:hyperlink>
            <w:hyperlink r:id="rId75">
              <w:r>
                <w:rPr>
                  <w:rFonts w:ascii="Times New Roman" w:eastAsia="Times New Roman" w:hAnsi="Times New Roman" w:cs="Times New Roman"/>
                  <w:sz w:val="24"/>
                </w:rPr>
                <w:t>Штамп)</w:t>
              </w:r>
            </w:hyperlink>
            <w:hyperlink r:id="rId7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</w:t>
            </w:r>
            <w:hyperlink r:id="rId77">
              <w:r>
                <w:rPr>
                  <w:rFonts w:ascii="Times New Roman" w:eastAsia="Times New Roman" w:hAnsi="Times New Roman" w:cs="Times New Roman"/>
                  <w:sz w:val="24"/>
                </w:rPr>
                <w:t>Изучение инструментов цветокоррекции. Инструмент «Пластика»</w:t>
              </w:r>
            </w:hyperlink>
            <w:hyperlink r:id="rId78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79">
              <w:r>
                <w:rPr>
                  <w:rFonts w:ascii="Times New Roman" w:eastAsia="Times New Roman" w:hAnsi="Times New Roman" w:cs="Times New Roman"/>
                  <w:sz w:val="24"/>
                </w:rPr>
                <w:t>Ретушь</w:t>
              </w:r>
            </w:hyperlink>
            <w:hyperlink r:id="rId8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81">
              <w:r>
                <w:rPr>
                  <w:rFonts w:ascii="Times New Roman" w:eastAsia="Times New Roman" w:hAnsi="Times New Roman" w:cs="Times New Roman"/>
                  <w:sz w:val="24"/>
                </w:rPr>
                <w:t>Паттерны</w:t>
              </w:r>
            </w:hyperlink>
            <w:hyperlink r:id="rId8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83">
              <w:r>
                <w:rPr>
                  <w:rFonts w:ascii="Times New Roman" w:eastAsia="Times New Roman" w:hAnsi="Times New Roman" w:cs="Times New Roman"/>
                  <w:sz w:val="24"/>
                </w:rPr>
                <w:t>Разработка паттерна</w:t>
              </w:r>
            </w:hyperlink>
            <w:hyperlink r:id="rId8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85">
              <w:r>
                <w:rPr>
                  <w:rFonts w:ascii="Times New Roman" w:eastAsia="Times New Roman" w:hAnsi="Times New Roman" w:cs="Times New Roman"/>
                  <w:sz w:val="24"/>
                </w:rPr>
                <w:t>Мокапы</w:t>
              </w:r>
            </w:hyperlink>
            <w:hyperlink r:id="rId8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87">
              <w:r>
                <w:rPr>
                  <w:rFonts w:ascii="Times New Roman" w:eastAsia="Times New Roman" w:hAnsi="Times New Roman" w:cs="Times New Roman"/>
                  <w:sz w:val="24"/>
                </w:rPr>
                <w:t>Работа с референсами. Наложение на мокап</w:t>
              </w:r>
            </w:hyperlink>
            <w:hyperlink r:id="rId88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8.Изучение вырезания объектов с помощью «Прямолинейного лассо»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 «Магнитного лассо». Изучение инструментов размытия фона и градиентов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9.Разработка плаката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Разработка плаката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4.4 Основы растровой графики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1.Оформление ютуб канала. Разработка обложек для роликов ютуб канала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89">
              <w:r>
                <w:rPr>
                  <w:rFonts w:ascii="Times New Roman" w:eastAsia="Times New Roman" w:hAnsi="Times New Roman" w:cs="Times New Roman"/>
                  <w:sz w:val="24"/>
                </w:rPr>
                <w:t>Вёрстка обложки ютуб ролика</w:t>
              </w:r>
            </w:hyperlink>
            <w:hyperlink r:id="rId9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91">
              <w:r>
                <w:rPr>
                  <w:rFonts w:ascii="Times New Roman" w:eastAsia="Times New Roman" w:hAnsi="Times New Roman" w:cs="Times New Roman"/>
                  <w:sz w:val="24"/>
                </w:rPr>
                <w:t>Разработка и постобработка визуала для социальных сетей</w:t>
              </w:r>
            </w:hyperlink>
            <w:hyperlink r:id="rId9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8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Разработать визуал для социальных сетей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V.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UX/UI-дизайн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42/26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04.05 </w:t>
            </w:r>
            <w:r>
              <w:rPr>
                <w:rFonts w:ascii="Times New Roman" w:eastAsia="Times New Roman" w:hAnsi="Times New Roman" w:cs="Times New Roman"/>
                <w:sz w:val="24"/>
              </w:rPr>
              <w:t>UX/UI-дизайн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42/26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Введение в UX/UIдизайн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Краткая история дизайна интерфейсов.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Различия между UX и UI. Почему UX важен: примеры плохого и хорошего дизайна. Роль дизайнера в продуктовой команде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5.2.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Анализ проекта: целевая аудитория, потребности, цели.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 Что такое потребность и задача пользователя. Определение ЦА, сегментация.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 w:rsidRPr="00BD6AF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Pr="00A11B09" w:rsidRDefault="00A11B09">
            <w:pPr>
              <w:rPr>
                <w:lang w:val="en-US"/>
              </w:rPr>
            </w:pPr>
            <w:r w:rsidRPr="00A11B09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2.</w:t>
            </w:r>
            <w:r w:rsidRPr="00A11B0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Методика</w:t>
            </w:r>
            <w:r w:rsidRPr="00A11B0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Jobs To Be Done (JTBD)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Pr="00A11B09" w:rsidRDefault="00A11B09">
            <w:pPr>
              <w:ind w:right="1"/>
              <w:jc w:val="center"/>
              <w:rPr>
                <w:lang w:val="en-US"/>
              </w:rPr>
            </w:pPr>
            <w:r w:rsidRPr="00A11B09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Pr="00A11B09" w:rsidRDefault="00FD4B29">
            <w:pPr>
              <w:rPr>
                <w:lang w:val="en-US"/>
              </w:rPr>
            </w:pP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Pr="00A11B09" w:rsidRDefault="00FD4B29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№1.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Формирование проектной идеи: выбор темы (сайт, сервис, приложение)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№2. Составление портрета пользователя (персонажа)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5.3. 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Пользовательские сценарии и CJM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Что такое пользовательский путь (Customer Journey). Точки контакта, боли, ожидания.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4.1; ОК 01.; ОК 02.;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03; ОК 04; ОК 05; ОК 08;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09 </w:t>
            </w:r>
          </w:p>
        </w:tc>
      </w:tr>
      <w:tr w:rsidR="00FD4B29" w:rsidRPr="00BD6AF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Pr="00A11B09" w:rsidRDefault="00A11B09">
            <w:pPr>
              <w:rPr>
                <w:lang w:val="en-US"/>
              </w:rPr>
            </w:pPr>
            <w:r w:rsidRPr="00A11B09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Сценарии</w:t>
            </w:r>
            <w:r w:rsidRPr="00A11B0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: main flow, alt flow.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Pr="00A11B09" w:rsidRDefault="00A11B09">
            <w:pPr>
              <w:ind w:right="1"/>
              <w:jc w:val="center"/>
              <w:rPr>
                <w:lang w:val="en-US"/>
              </w:rPr>
            </w:pPr>
            <w:r w:rsidRPr="00A11B09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Pr="00A11B09" w:rsidRDefault="00FD4B29">
            <w:pPr>
              <w:rPr>
                <w:lang w:val="en-US"/>
              </w:rPr>
            </w:pPr>
          </w:p>
        </w:tc>
      </w:tr>
    </w:tbl>
    <w:p w:rsidR="00FD4B29" w:rsidRPr="00A11B09" w:rsidRDefault="00FD4B29">
      <w:pPr>
        <w:spacing w:after="0"/>
        <w:ind w:left="-994" w:right="12376"/>
        <w:rPr>
          <w:lang w:val="en-US"/>
        </w:rPr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Pr="00A11B09" w:rsidRDefault="00FD4B29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№3. Построение CJM на основе выбранной темы проекта. Определение ключевого сценария.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5.4.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Информационная архитектура.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Структура сайта / приложения. Карта сайта (Site Map).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Навигация, иерархия информации.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№4.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карты сайта проекта.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№5.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Прототип навигации (меню, переходы).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5.5. 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Прототипирование: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Wireframes.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Pr="00A11B09" w:rsidRDefault="00A11B09">
            <w:pPr>
              <w:rPr>
                <w:lang w:val="en-US"/>
              </w:rPr>
            </w:pPr>
            <w:r w:rsidRPr="00A11B09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Различие</w:t>
            </w:r>
            <w:r w:rsidRPr="00A11B0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между</w:t>
            </w:r>
            <w:r w:rsidRPr="00A11B0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low-fidelity 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A11B0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high-fidelity. </w:t>
            </w:r>
            <w:r w:rsidRPr="00A11B09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Pr="00A11B09" w:rsidRDefault="00A11B09">
            <w:pPr>
              <w:ind w:left="65"/>
              <w:jc w:val="center"/>
              <w:rPr>
                <w:lang w:val="en-US"/>
              </w:rPr>
            </w:pPr>
            <w:r w:rsidRPr="00A11B09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Использование гридов и блочной структуры.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№6. Ручной прототип (скетчинг или Figma). Создание 2 экранов: главного и ключевой функции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5.6.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Основы визуального дизайна (UI).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визуального дизайна: цвет, контраст, композиция; типографика и иерархия; UI-паттерны и гайдлайны.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№7. Разработка визуального стиля проекта (референсы + moodboard).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№8. Подбор палитры и шрифта.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 w:right="5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5.7. Работа с Figma: основы и фреймы.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использования фигмы (фреймы, текст, фигуры, сетка)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>Лабораторное занятие №9. Настройка проекта в Figma, создание artboard'ов.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 </w:t>
            </w:r>
          </w:p>
        </w:tc>
      </w:tr>
      <w:tr w:rsidR="00FD4B29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5.8.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Создание UIкомпонентов.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Компоненты, вариации, auto layout, кнопки, формы, карточки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FD4B29">
        <w:trPr>
          <w:trHeight w:val="562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№10. Создание первых компонентов для проекта (кнопки, input, карточка).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5.9.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Главный экран и логика взаимодействия.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№11. Разработка главного экрана. Настройка структуры взаимодействия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5.10.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Адаптивный и мобильный UX/UI.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адаптивности и responsive design. Mobile first.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№12. Переработка макета под мобильную версию.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4.2; ПК 4.3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5.11.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Дизайн-система и UIкит.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Дизайн системы и UI KIT: зачем нужна дизайн-система, структура UI-кита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№13. Создание дизайн-системы проекта: стили, компоненты, цвета.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5.12.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Прототипирование интерактивного макета.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6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№14. Связка экранов. Настройка кликабельного прототипа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5.13. </w:t>
            </w:r>
          </w:p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UX-тестирование: основы и проверка прототипа.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Что такое usability-тестирование. Основы обратной связи от пользователя.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№15. Проведение простого теста: один студент показывает проект другому. Сбор фидбека и доработка.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Тема 5.14. </w:t>
            </w:r>
          </w:p>
          <w:p w:rsidR="00FD4B29" w:rsidRDefault="00A11B09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Финализация проекта.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Завершение макета. Проверка всех адаптивных версий. Наведение порядка в слоях и компонентах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</w:tbl>
    <w:p w:rsidR="00FD4B29" w:rsidRDefault="00FD4B29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1" w:type="dxa"/>
        </w:tblCellMar>
        <w:tblLook w:val="04A0" w:firstRow="1" w:lastRow="0" w:firstColumn="1" w:lastColumn="0" w:noHBand="0" w:noVBand="1"/>
      </w:tblPr>
      <w:tblGrid>
        <w:gridCol w:w="110"/>
        <w:gridCol w:w="603"/>
        <w:gridCol w:w="2055"/>
        <w:gridCol w:w="7487"/>
        <w:gridCol w:w="936"/>
        <w:gridCol w:w="1180"/>
        <w:gridCol w:w="2562"/>
      </w:tblGrid>
      <w:tr w:rsidR="00FD4B29">
        <w:trPr>
          <w:trHeight w:val="288"/>
        </w:trPr>
        <w:tc>
          <w:tcPr>
            <w:tcW w:w="27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№16. Финализация проекта + сдача архивной папки с макетом. 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27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10" w:righ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5.15. Подготовка презентации.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Завершение макета. Структура презентации дизайна. Аргументация решений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696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№16. Создание презентации + интерактивный просмотр.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8"/>
        </w:trPr>
        <w:tc>
          <w:tcPr>
            <w:tcW w:w="27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5.16.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Защита проекта.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Демонстрация проекта. Обоснование проектных решений.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283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FD4B29">
        <w:trPr>
          <w:trHeight w:val="701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№16. Демонстрация прототипа и рассказ о процессе. Ответы на вопросы.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4.1.; ПК 4.2; ПК 4.3;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ОК 01.; ОК 02.; ОК 03; ОК </w:t>
            </w:r>
          </w:p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08; ОК 09 </w:t>
            </w:r>
          </w:p>
        </w:tc>
      </w:tr>
      <w:tr w:rsidR="00FD4B29">
        <w:trPr>
          <w:trHeight w:val="4152"/>
        </w:trPr>
        <w:tc>
          <w:tcPr>
            <w:tcW w:w="10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Учебная практика 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Виды работ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стратегии продвижения бренда в сети Интернет.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целевой аудитории и конкурентов в цифровой среде.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медиаплана для рекламной кампании.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проведение контекстной и медийной рекламы.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аккаунтов в социальных сетях и разработка контент-плана.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ключевых вербальных сообщений (слоганов, заголовков, текстов объявлений).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визуальных материалов для онлайн и офлайн рекламных носителей (баннеры, посты, макеты).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креативных концепций рекламных кампаний.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SEO-оптимизации и анализа эффективности сайта.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эффективности рекламных кампаний по KPI, вовлеченности и конверсии.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Корректировка стратегий и рекламных материалов на основе аналитики. </w:t>
            </w:r>
          </w:p>
          <w:p w:rsidR="00FD4B29" w:rsidRDefault="00A11B09">
            <w:pPr>
              <w:numPr>
                <w:ilvl w:val="0"/>
                <w:numId w:val="6"/>
              </w:numPr>
              <w:ind w:hanging="426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Презентация разработанных рекламных решений и материалов команде или заказчику.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4B29">
        <w:trPr>
          <w:trHeight w:val="562"/>
        </w:trPr>
        <w:tc>
          <w:tcPr>
            <w:tcW w:w="10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10" w:right="617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Производственная практика  Виды работ:  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11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4B29">
        <w:trPr>
          <w:trHeight w:val="3323"/>
        </w:trPr>
        <w:tc>
          <w:tcPr>
            <w:tcW w:w="102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анализа рынка и аудитории заказчика.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стратегии продвижения бренда в сети Интернет.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медиаплана и плана рекламной кампании.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Настройка и запуск контекстной и медийной рекламы.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и продвижение аккаунтов в социальных сетях.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креативных концепций и ключевых рекламных сообщений.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визуальных и текстовых материалов для рекламных носителей.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SEO-оптимизации сайта и контента.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Мониторинг и оценка эффективности рекламных кампаний по KPI.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Внесение корректировок в стратегии и материалы на основе аналитики.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Презентация результатов работы команде или заказчику. </w:t>
            </w:r>
          </w:p>
          <w:p w:rsidR="00FD4B29" w:rsidRDefault="00A11B09">
            <w:pPr>
              <w:numPr>
                <w:ilvl w:val="0"/>
                <w:numId w:val="7"/>
              </w:numPr>
              <w:ind w:hanging="4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командных проектах по реализации рекламных кампаний. 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286"/>
        </w:trPr>
        <w:tc>
          <w:tcPr>
            <w:tcW w:w="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FD4B29"/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FD4B29" w:rsidRDefault="00A11B09">
            <w:pPr>
              <w:ind w:right="-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Всего</w:t>
            </w:r>
          </w:p>
        </w:tc>
        <w:tc>
          <w:tcPr>
            <w:tcW w:w="95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D4B29" w:rsidRDefault="00A11B09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FD4B29" w:rsidRDefault="00A11B09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FD4B29" w:rsidRDefault="00FD4B29">
      <w:pPr>
        <w:sectPr w:rsidR="00FD4B29">
          <w:footerReference w:type="even" r:id="rId93"/>
          <w:footerReference w:type="default" r:id="rId94"/>
          <w:footerReference w:type="first" r:id="rId95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FD4B29" w:rsidRDefault="00A11B09">
      <w:pPr>
        <w:pStyle w:val="1"/>
        <w:ind w:left="18" w:right="8"/>
      </w:pPr>
      <w:r>
        <w:lastRenderedPageBreak/>
        <w:t xml:space="preserve">3. УСЛОВИЯ РЕАЛИЗАЦИИ ПРОФЕССИОНАЛЬНОГО МОДУЛЯ </w:t>
      </w:r>
    </w:p>
    <w:p w:rsidR="00FD4B29" w:rsidRDefault="00A11B09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4B29" w:rsidRDefault="00A11B09">
      <w:p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FD4B29" w:rsidRDefault="00A11B09">
      <w:pPr>
        <w:spacing w:after="13" w:line="248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Аудитория для лекционных и практических занятий, оснащённая мультимедийным оборудованием (проектор, экран, акустическая система, интерактивная панель) в соответствии с образовательной программой по специальности 42.02.01 Реклама. </w:t>
      </w:r>
    </w:p>
    <w:p w:rsidR="00FD4B29" w:rsidRDefault="00A11B09">
      <w:pPr>
        <w:spacing w:after="13" w:line="248" w:lineRule="auto"/>
        <w:ind w:left="-15" w:firstLine="720"/>
      </w:pPr>
      <w:r>
        <w:rPr>
          <w:rFonts w:ascii="Times New Roman" w:eastAsia="Times New Roman" w:hAnsi="Times New Roman" w:cs="Times New Roman"/>
          <w:sz w:val="24"/>
        </w:rPr>
        <w:t xml:space="preserve">Компьютерный класс с доступом в интернет и установленными программными средствами для маркетинговых исследований, аналитики, BI и CRM в соответствии с образовательной программой по специальности 42.02.01 Реклама. </w:t>
      </w:r>
    </w:p>
    <w:p w:rsidR="00FD4B29" w:rsidRDefault="00A11B09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 Информационное обеспечение реализации программы </w:t>
      </w:r>
    </w:p>
    <w:p w:rsidR="00FD4B29" w:rsidRDefault="00A11B09">
      <w:pPr>
        <w:spacing w:after="2" w:line="242" w:lineRule="auto"/>
        <w:ind w:left="-15" w:right="-15" w:firstLine="69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FD4B29" w:rsidRDefault="00A11B09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3.2.1. Основные печатные и электронные издания </w:t>
      </w:r>
    </w:p>
    <w:p w:rsidR="00FD4B29" w:rsidRDefault="00A11B09">
      <w:pPr>
        <w:numPr>
          <w:ilvl w:val="0"/>
          <w:numId w:val="3"/>
        </w:numPr>
        <w:spacing w:after="13" w:line="248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Чафкин, М. Стартапы и маркетинг / М. Чафкин; пер. с англ. А. Смирнова. — </w:t>
      </w:r>
    </w:p>
    <w:p w:rsidR="00FD4B29" w:rsidRDefault="00A11B09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М.: Манн, Иванов и Фербер, 2021 — 304 с. — ISBN 978-5-00146-987-2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4B29" w:rsidRDefault="00A11B09">
      <w:pPr>
        <w:numPr>
          <w:ilvl w:val="0"/>
          <w:numId w:val="3"/>
        </w:numPr>
        <w:spacing w:after="13" w:line="248" w:lineRule="auto"/>
        <w:ind w:hanging="707"/>
      </w:pPr>
      <w:r>
        <w:rPr>
          <w:rFonts w:ascii="Times New Roman" w:eastAsia="Times New Roman" w:hAnsi="Times New Roman" w:cs="Times New Roman"/>
          <w:sz w:val="24"/>
        </w:rPr>
        <w:t xml:space="preserve">Густафсон, Дж. Брендинг и позиционирование / Дж. Густафсон; пер. с англ. </w:t>
      </w:r>
    </w:p>
    <w:p w:rsidR="00FD4B29" w:rsidRDefault="00A11B09">
      <w:pPr>
        <w:spacing w:after="13" w:line="248" w:lineRule="auto"/>
        <w:ind w:left="694" w:right="486" w:hanging="709"/>
      </w:pPr>
      <w:r>
        <w:rPr>
          <w:rFonts w:ascii="Times New Roman" w:eastAsia="Times New Roman" w:hAnsi="Times New Roman" w:cs="Times New Roman"/>
          <w:sz w:val="24"/>
        </w:rPr>
        <w:t>О. Дурлевич. — М.: Альпина Паблишер, 2021 — 256 с. — ISBN 978-5-9614-7899-5</w:t>
      </w:r>
      <w:r>
        <w:rPr>
          <w:rFonts w:ascii="Times New Roman" w:eastAsia="Times New Roman" w:hAnsi="Times New Roman" w:cs="Times New Roman"/>
          <w:b/>
          <w:sz w:val="24"/>
        </w:rPr>
        <w:t xml:space="preserve"> 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Левин, С. Инфлюенс-маркетинг: стратегии и практика / С. Левин. — М.: </w:t>
      </w:r>
    </w:p>
    <w:p w:rsidR="00FD4B29" w:rsidRDefault="00A11B09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Питер, 2020 — 320 с. — ISBN 978-5-4461-1570-2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4B29" w:rsidRDefault="00A11B09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>Котлер, Ф., Келлер, К. Маркетинг менеджмент / Ф. Котлер, К. Келлер — 15е изд. — Издательские дом «Питер», 2018 — 816 с. — ISBN 978-5-4461-0422-2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4B29" w:rsidRDefault="00A11B09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Армстронг, Г., Котлер, Ф. Основы маркетинга / Г. Армстронг, Ф. Котлер; пер. с англ. Свирид Алла Н., Назаренко А. В. — М.: Вильямс, 2020 — 752 с. — ISBN 9785-907114-48-7 </w:t>
      </w:r>
    </w:p>
    <w:p w:rsidR="00FD4B29" w:rsidRDefault="00A11B09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Шифрин, В. Стратегический маркетинг / В. Шифрин. — 2-е изд., перераб. — </w:t>
      </w:r>
    </w:p>
    <w:p w:rsidR="00FD4B29" w:rsidRDefault="00A11B09">
      <w:pPr>
        <w:spacing w:after="13" w:line="248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М.: Юрайт, 2022 — 432 с. — ISBN 978-5-534-12345-6 </w:t>
      </w:r>
    </w:p>
    <w:p w:rsidR="00FD4B29" w:rsidRDefault="00A11B09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Ламбен, Ж.-Ж. Стратегический маркетинг / Ж.-Ж. Ламбен; пер. с франц. А. Смирнова. — М.: Альпина Паблишер, 2021 — 488 с. — ISBN 978-5-0000-0000-0. </w:t>
      </w:r>
    </w:p>
    <w:p w:rsidR="00FD4B29" w:rsidRDefault="00A11B09">
      <w:pPr>
        <w:numPr>
          <w:ilvl w:val="0"/>
          <w:numId w:val="4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Синяева, И. М.  Основы рекламы : учебник и практикум для среднего профессионального образования / И. М. Синяева, О. Н. Жильцова, Д. А. Жильцов. — Москва : Издательство Юрайт, 2023. — 552 с. — (Профессиональное образование). — ISBN 978-5-534-15083-4. — Текст : электронный // Образовательная платформа Юрайт [сайт]. — URL: https://urait.ru/bcode/511938  </w:t>
      </w:r>
    </w:p>
    <w:p w:rsidR="00FD4B29" w:rsidRDefault="00A11B09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FD4B29" w:rsidRDefault="00A11B09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FD4B29" w:rsidRDefault="00A11B09">
      <w:pPr>
        <w:spacing w:after="5" w:line="250" w:lineRule="auto"/>
        <w:ind w:left="704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3.2.2. Дополнительные источники  </w:t>
      </w:r>
    </w:p>
    <w:p w:rsidR="00FD4B29" w:rsidRDefault="00A11B09">
      <w:pPr>
        <w:numPr>
          <w:ilvl w:val="0"/>
          <w:numId w:val="5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Келлер, К. Маркетинг услуг / Ф. Котлер, К. Келлер; пер. с англ. Е. Иванова. — М.: Вильямс, 2019. — 400 с. — ISBN 978-5-8459-2050-4 </w:t>
      </w:r>
    </w:p>
    <w:p w:rsidR="00FD4B29" w:rsidRDefault="00A11B09">
      <w:pPr>
        <w:numPr>
          <w:ilvl w:val="0"/>
          <w:numId w:val="5"/>
        </w:numPr>
        <w:spacing w:after="13" w:line="248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Райс, Дж. Маркетинговые исследования для менеджеров / Дж. Райс; пер. с англ. А. Смирнова. — М.: Питер, 2020. — 368 с. — ISBN 978-5-4461-1605-1 </w:t>
      </w:r>
    </w:p>
    <w:p w:rsidR="00FD4B29" w:rsidRDefault="00A11B09">
      <w:pPr>
        <w:numPr>
          <w:ilvl w:val="0"/>
          <w:numId w:val="5"/>
        </w:numPr>
        <w:spacing w:after="2" w:line="242" w:lineRule="auto"/>
        <w:ind w:firstLine="709"/>
      </w:pPr>
      <w:r>
        <w:rPr>
          <w:rFonts w:ascii="Times New Roman" w:eastAsia="Times New Roman" w:hAnsi="Times New Roman" w:cs="Times New Roman"/>
          <w:sz w:val="24"/>
        </w:rPr>
        <w:t xml:space="preserve">Котлер, Ф., Армстронг, Г. Основы стратегического маркетинга / Ф. Котлер, Г. Армстронг; пер. с англ. Н. Петрова. — М.: Питер, 2021. — 512 с. — ISBN 978-5-44611780-5 </w:t>
      </w:r>
    </w:p>
    <w:p w:rsidR="00FD4B29" w:rsidRDefault="00A11B09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D4B29" w:rsidRDefault="00A11B09">
      <w:pPr>
        <w:spacing w:after="0"/>
        <w:ind w:left="709"/>
        <w:jc w:val="both"/>
      </w:pPr>
      <w:r>
        <w:rPr>
          <w:rFonts w:ascii="Times New Roman" w:eastAsia="Times New Roman" w:hAnsi="Times New Roman" w:cs="Times New Roman"/>
          <w:b/>
          <w:i/>
          <w:sz w:val="24"/>
        </w:rPr>
        <w:lastRenderedPageBreak/>
        <w:t xml:space="preserve"> </w:t>
      </w:r>
      <w:r>
        <w:br w:type="page"/>
      </w:r>
    </w:p>
    <w:p w:rsidR="00FD4B29" w:rsidRDefault="00A11B09">
      <w:pPr>
        <w:numPr>
          <w:ilvl w:val="0"/>
          <w:numId w:val="5"/>
        </w:num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КОНТРОЛЬ И ОЦЕНКА РЕЗУЛЬТАТОВ ОСВОЕНИЯ  </w:t>
      </w:r>
    </w:p>
    <w:p w:rsidR="00FD4B29" w:rsidRDefault="00A11B09">
      <w:pPr>
        <w:spacing w:after="5" w:line="250" w:lineRule="auto"/>
        <w:ind w:left="10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ПРОФЕССИОНАЛЬНОГО МОДУЛЯ </w:t>
      </w:r>
    </w:p>
    <w:tbl>
      <w:tblPr>
        <w:tblStyle w:val="TableGrid"/>
        <w:tblW w:w="9571" w:type="dxa"/>
        <w:tblInd w:w="-110" w:type="dxa"/>
        <w:tblCellMar>
          <w:top w:w="12" w:type="dxa"/>
          <w:left w:w="156" w:type="dxa"/>
          <w:right w:w="95" w:type="dxa"/>
        </w:tblCellMar>
        <w:tblLook w:val="04A0" w:firstRow="1" w:lastRow="0" w:firstColumn="1" w:lastColumn="0" w:noHBand="0" w:noVBand="1"/>
      </w:tblPr>
      <w:tblGrid>
        <w:gridCol w:w="3407"/>
        <w:gridCol w:w="3082"/>
        <w:gridCol w:w="3082"/>
      </w:tblGrid>
      <w:tr w:rsidR="00FD4B29">
        <w:trPr>
          <w:trHeight w:val="1114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Код и наименование профессиональных и общих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компетенций, формируемых в </w:t>
            </w:r>
          </w:p>
          <w:p w:rsidR="00FD4B29" w:rsidRDefault="00A11B09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рамках модуля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Критерии оценки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4B29" w:rsidRDefault="00A11B09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оценки </w:t>
            </w:r>
          </w:p>
        </w:tc>
      </w:tr>
    </w:tbl>
    <w:p w:rsidR="00FD4B29" w:rsidRDefault="00A11B09">
      <w:r>
        <w:br w:type="page"/>
      </w:r>
    </w:p>
    <w:p w:rsidR="00FD4B29" w:rsidRDefault="00FD4B29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48" w:type="dxa"/>
        </w:tblCellMar>
        <w:tblLook w:val="04A0" w:firstRow="1" w:lastRow="0" w:firstColumn="1" w:lastColumn="0" w:noHBand="0" w:noVBand="1"/>
      </w:tblPr>
      <w:tblGrid>
        <w:gridCol w:w="3408"/>
        <w:gridCol w:w="3082"/>
        <w:gridCol w:w="3081"/>
      </w:tblGrid>
      <w:tr w:rsidR="00FD4B29">
        <w:trPr>
          <w:trHeight w:val="8016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1"/>
            </w:pPr>
            <w:r>
              <w:rPr>
                <w:rFonts w:ascii="Times New Roman" w:eastAsia="Times New Roman" w:hAnsi="Times New Roman" w:cs="Times New Roman"/>
                <w:sz w:val="24"/>
              </w:rPr>
              <w:t>ПК 01. Разрабатывать творческие рекламные решения для достижения целей креативной стратегии рекламной/коммуникационной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4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Обучающийся: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4B29" w:rsidRDefault="00A11B09">
            <w:pPr>
              <w:ind w:left="14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распознает </w:t>
            </w:r>
          </w:p>
          <w:p w:rsidR="00FD4B29" w:rsidRDefault="00A11B09">
            <w:pPr>
              <w:ind w:left="143" w:right="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профессиональную задачу по разработке творческих рекламных решений в рамках креативной стратегии; - самостоятельно выбирает методы и инструменты генерации идей и создания визуальных и вербальных концепций; - определяет обоснованность и соответствие креативных решений целям рекламной кампании; - применяет современные инструменты дизайна и креативного производства для разработки рекламных материалов; - адекватно оценивает эффективность и качество созданных креативных решений, аргументирует выбор визуальных и текстовых элементов. 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numPr>
                <w:ilvl w:val="0"/>
                <w:numId w:val="8"/>
              </w:numPr>
              <w:spacing w:line="239" w:lineRule="auto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FD4B29" w:rsidRDefault="00A11B09">
            <w:pPr>
              <w:spacing w:after="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FD4B29" w:rsidRDefault="00A11B09">
            <w:pPr>
              <w:numPr>
                <w:ilvl w:val="0"/>
                <w:numId w:val="8"/>
              </w:numPr>
              <w:spacing w:after="43" w:line="238" w:lineRule="auto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FD4B29" w:rsidRDefault="00A11B09">
            <w:pPr>
              <w:numPr>
                <w:ilvl w:val="0"/>
                <w:numId w:val="8"/>
              </w:numPr>
              <w:spacing w:after="3" w:line="238" w:lineRule="auto"/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  <w:p w:rsidR="00FD4B29" w:rsidRDefault="00A11B09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D4B29">
        <w:trPr>
          <w:trHeight w:val="6634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ПК 02. Разрабатывать творческие рекламные решения в целях тактического планирования рекламной коммуникационной кампании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b/>
                <w:sz w:val="24"/>
              </w:rPr>
              <w:t>Обучающийся: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4B29" w:rsidRDefault="00A11B09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распознает </w:t>
            </w:r>
          </w:p>
          <w:p w:rsidR="00FD4B29" w:rsidRDefault="00A11B09">
            <w:pPr>
              <w:spacing w:line="238" w:lineRule="auto"/>
              <w:ind w:right="14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профессиональную задачу по созданию креативных решений для конкретных тактических целей рекламной кампании; - самостоятельно выбирает методы и инструменты разработки рекламного контента, учитывая выбранные каналы продвижения; - определяет обоснованность и релевантность креативных решений целям тактического планирования; </w:t>
            </w:r>
          </w:p>
          <w:p w:rsidR="00FD4B29" w:rsidRDefault="00A11B09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применяет современные графические, текстовые и мультимедийные инструменты для реализации рекламных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numPr>
                <w:ilvl w:val="0"/>
                <w:numId w:val="10"/>
              </w:numPr>
              <w:spacing w:after="48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FD4B29" w:rsidRDefault="00A11B09">
            <w:pPr>
              <w:numPr>
                <w:ilvl w:val="0"/>
                <w:numId w:val="10"/>
              </w:numPr>
              <w:spacing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FD4B29" w:rsidRDefault="00A11B09">
            <w:pPr>
              <w:spacing w:after="2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FD4B29" w:rsidRDefault="00A11B09">
            <w:pPr>
              <w:numPr>
                <w:ilvl w:val="0"/>
                <w:numId w:val="10"/>
              </w:numPr>
              <w:spacing w:after="48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FD4B29" w:rsidRDefault="00A11B09">
            <w:pPr>
              <w:numPr>
                <w:ilvl w:val="0"/>
                <w:numId w:val="10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</w:tbl>
    <w:p w:rsidR="00FD4B29" w:rsidRDefault="00FD4B29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</w:tblCellMar>
        <w:tblLook w:val="04A0" w:firstRow="1" w:lastRow="0" w:firstColumn="1" w:lastColumn="0" w:noHBand="0" w:noVBand="1"/>
      </w:tblPr>
      <w:tblGrid>
        <w:gridCol w:w="3184"/>
        <w:gridCol w:w="223"/>
        <w:gridCol w:w="3082"/>
        <w:gridCol w:w="3082"/>
      </w:tblGrid>
      <w:tr w:rsidR="00FD4B29">
        <w:trPr>
          <w:trHeight w:val="288"/>
        </w:trPr>
        <w:tc>
          <w:tcPr>
            <w:tcW w:w="3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материалов;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8563"/>
        </w:trPr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4B29" w:rsidRDefault="00A11B09">
            <w:pPr>
              <w:spacing w:after="3" w:line="238" w:lineRule="auto"/>
              <w:ind w:left="110" w:right="-11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ПК 03. Проводить разработку и размещение рекламного контента для продвижения торговой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>марки/бренда/организации сети Интернет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2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Обучающийся: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4B29" w:rsidRDefault="00A11B09">
            <w:pPr>
              <w:numPr>
                <w:ilvl w:val="0"/>
                <w:numId w:val="11"/>
              </w:numPr>
              <w:spacing w:line="239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распознает задачи по созданию и размещению рекламного контента в цифровой среде; </w:t>
            </w:r>
          </w:p>
          <w:p w:rsidR="00FD4B29" w:rsidRDefault="00A11B09">
            <w:pPr>
              <w:numPr>
                <w:ilvl w:val="0"/>
                <w:numId w:val="11"/>
              </w:numPr>
              <w:spacing w:after="2" w:line="238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самостоятельно выбирает инструменты и каналы для продвижения (социальные сети, контекстная и медийная реклама, emailмаркетинг и др.); - определяет </w:t>
            </w:r>
          </w:p>
          <w:p w:rsidR="00FD4B29" w:rsidRDefault="00A11B09">
            <w:pPr>
              <w:spacing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обоснованность целей и формата рекламного контента в зависимости от аудитории и стратегии бренда; </w:t>
            </w:r>
          </w:p>
          <w:p w:rsidR="00FD4B29" w:rsidRDefault="00A11B09">
            <w:pPr>
              <w:numPr>
                <w:ilvl w:val="0"/>
                <w:numId w:val="11"/>
              </w:numPr>
              <w:spacing w:line="239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применяет методы и инструменты разработки визуального и текстового контента,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медиапланирования и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таргетинга; </w:t>
            </w:r>
          </w:p>
          <w:p w:rsidR="00FD4B29" w:rsidRDefault="00A11B09">
            <w:pPr>
              <w:numPr>
                <w:ilvl w:val="0"/>
                <w:numId w:val="11"/>
              </w:numPr>
              <w:spacing w:after="2" w:line="238" w:lineRule="auto"/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оценивает эффективность размещенного контента, анализирует показатели KPI, вовлеченности и конверсии, вносит корректировки при необходимости.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numPr>
                <w:ilvl w:val="0"/>
                <w:numId w:val="12"/>
              </w:numPr>
              <w:spacing w:after="2" w:line="238" w:lineRule="auto"/>
              <w:ind w:righ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FD4B29" w:rsidRDefault="00A11B09">
            <w:pPr>
              <w:spacing w:after="18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FD4B29" w:rsidRDefault="00A11B09">
            <w:pPr>
              <w:numPr>
                <w:ilvl w:val="0"/>
                <w:numId w:val="12"/>
              </w:numPr>
              <w:spacing w:after="48" w:line="238" w:lineRule="auto"/>
              <w:ind w:righ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FD4B29" w:rsidRDefault="00A11B09">
            <w:pPr>
              <w:numPr>
                <w:ilvl w:val="0"/>
                <w:numId w:val="12"/>
              </w:numPr>
              <w:ind w:righ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FD4B29">
        <w:trPr>
          <w:trHeight w:val="3874"/>
        </w:trPr>
        <w:tc>
          <w:tcPr>
            <w:tcW w:w="3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after="2"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Выбирать способы решения задач профессиональной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деятельности применительно к различным контекстам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FD4B29" w:rsidRDefault="00A11B09">
            <w:pPr>
              <w:ind w:left="110" w:right="14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распознает задачу;  - самостоятельно выбирает способ ее решения;  - определяет обоснованность постановки цели; - выбирает и применяет методы и способы решения профессиональных задач; - адекватно оценивает эффективность и качество выполнения профессиональных задач.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6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4B29">
        <w:trPr>
          <w:trHeight w:val="1944"/>
        </w:trPr>
        <w:tc>
          <w:tcPr>
            <w:tcW w:w="3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after="2" w:line="238" w:lineRule="auto"/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02 Использовать современные средства поиска, анализа и интерпретации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информации и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информационные технологии для выполнения задач профессиональной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использует различные источники, в том числе электронные ресурсы, медиаресурсы, Интернетресурсы, периодические издания. 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FD4B29" w:rsidRDefault="00FD4B29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3407"/>
        <w:gridCol w:w="3082"/>
        <w:gridCol w:w="3082"/>
      </w:tblGrid>
      <w:tr w:rsidR="00FD4B29">
        <w:trPr>
          <w:trHeight w:val="288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деятельности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FD4B29"/>
        </w:tc>
      </w:tr>
      <w:tr w:rsidR="00FD4B29">
        <w:trPr>
          <w:trHeight w:val="3043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1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демонстрирует ответственность за принятые решения - самоанализирует и корректирует результаты собственной работы;  - использует знания по финансовой грамотности в профессиональной деятельности.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4B29">
        <w:trPr>
          <w:trHeight w:val="4152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line="238" w:lineRule="auto"/>
              <w:ind w:righ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осуществляет конструктивное и эффективное взаимодействие с обучающимися, преподавателями и мастерами в ходе обучения, с руководителями учебной и производственной </w:t>
            </w:r>
          </w:p>
          <w:p w:rsidR="00FD4B29" w:rsidRDefault="00A11B09">
            <w:pPr>
              <w:ind w:right="4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практик; - показывает обоснованность анализа работы членов команды (подчиненных).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4B29">
        <w:trPr>
          <w:trHeight w:val="1939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2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spacing w:after="3" w:line="238" w:lineRule="auto"/>
              <w:ind w:right="78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- демонстрирует грамотную устную и письменную речь; </w:t>
            </w:r>
          </w:p>
          <w:p w:rsidR="00FD4B29" w:rsidRDefault="00A11B09">
            <w:pPr>
              <w:ind w:righ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ясность формулирования и изложения мыслей.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4B29">
        <w:trPr>
          <w:trHeight w:val="3322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pPr>
              <w:ind w:right="4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FD4B29" w:rsidRDefault="00A11B09">
            <w:pPr>
              <w:ind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FD4B29">
        <w:trPr>
          <w:trHeight w:val="1944"/>
        </w:trPr>
        <w:tc>
          <w:tcPr>
            <w:tcW w:w="3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3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4B29" w:rsidRDefault="00A11B09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FD4B29" w:rsidRDefault="00A11B09">
      <w:pPr>
        <w:spacing w:after="0"/>
        <w:ind w:left="8989"/>
        <w:jc w:val="both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sectPr w:rsidR="00FD4B29">
      <w:footerReference w:type="even" r:id="rId96"/>
      <w:footerReference w:type="default" r:id="rId97"/>
      <w:footerReference w:type="first" r:id="rId98"/>
      <w:footnotePr>
        <w:numRestart w:val="eachPage"/>
      </w:footnotePr>
      <w:pgSz w:w="11904" w:h="16838"/>
      <w:pgMar w:top="854" w:right="850" w:bottom="129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F25" w:rsidRDefault="00A11B09">
      <w:pPr>
        <w:spacing w:after="0" w:line="240" w:lineRule="auto"/>
      </w:pPr>
      <w:r>
        <w:separator/>
      </w:r>
    </w:p>
  </w:endnote>
  <w:endnote w:type="continuationSeparator" w:id="0">
    <w:p w:rsidR="003D1F25" w:rsidRDefault="00A11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BD6AF9">
      <w:rPr>
        <w:rFonts w:ascii="Times New Roman" w:eastAsia="Times New Roman" w:hAnsi="Times New Roman" w:cs="Times New Roman"/>
        <w:noProof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BD6AF9">
      <w:rPr>
        <w:rFonts w:ascii="Times New Roman" w:eastAsia="Times New Roman" w:hAnsi="Times New Roman" w:cs="Times New Roman"/>
        <w:noProof/>
        <w:sz w:val="24"/>
      </w:rPr>
      <w:t>20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BD6AF9">
      <w:rPr>
        <w:rFonts w:ascii="Times New Roman" w:eastAsia="Times New Roman" w:hAnsi="Times New Roman" w:cs="Times New Roman"/>
        <w:noProof/>
        <w:sz w:val="24"/>
      </w:rPr>
      <w:t>28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29" w:rsidRDefault="00A11B09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4B29" w:rsidRDefault="00A11B09">
      <w:pPr>
        <w:spacing w:after="0"/>
        <w:jc w:val="both"/>
      </w:pPr>
      <w:r>
        <w:separator/>
      </w:r>
    </w:p>
  </w:footnote>
  <w:footnote w:type="continuationSeparator" w:id="0">
    <w:p w:rsidR="00FD4B29" w:rsidRDefault="00A11B09">
      <w:pPr>
        <w:spacing w:after="0"/>
        <w:jc w:val="both"/>
      </w:pPr>
      <w:r>
        <w:continuationSeparator/>
      </w:r>
    </w:p>
  </w:footnote>
  <w:footnote w:id="1">
    <w:p w:rsidR="00FD4B29" w:rsidRDefault="00A11B09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ED52CB"/>
    <w:multiLevelType w:val="hybridMultilevel"/>
    <w:tmpl w:val="00E4754E"/>
    <w:lvl w:ilvl="0" w:tplc="B15A809E">
      <w:start w:val="1"/>
      <w:numFmt w:val="bullet"/>
      <w:lvlText w:val="-"/>
      <w:lvlJc w:val="left"/>
      <w:pPr>
        <w:ind w:left="1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72B93C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724550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7679D2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56518E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16333A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EA7146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14EEC2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DE80AA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DF51F9"/>
    <w:multiLevelType w:val="hybridMultilevel"/>
    <w:tmpl w:val="FFC491B4"/>
    <w:lvl w:ilvl="0" w:tplc="1B527604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A0B62E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342EC2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A7A1A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140318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ECCAA2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CE2FE8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F45BCE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B67F1E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B4B3780"/>
    <w:multiLevelType w:val="hybridMultilevel"/>
    <w:tmpl w:val="DA66F2C6"/>
    <w:lvl w:ilvl="0" w:tplc="43488122">
      <w:start w:val="1"/>
      <w:numFmt w:val="decimal"/>
      <w:lvlText w:val="%1."/>
      <w:lvlJc w:val="left"/>
      <w:pPr>
        <w:ind w:left="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0402CA">
      <w:start w:val="1"/>
      <w:numFmt w:val="lowerLetter"/>
      <w:lvlText w:val="%2"/>
      <w:lvlJc w:val="left"/>
      <w:pPr>
        <w:ind w:left="1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245792">
      <w:start w:val="1"/>
      <w:numFmt w:val="lowerRoman"/>
      <w:lvlText w:val="%3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540D16">
      <w:start w:val="1"/>
      <w:numFmt w:val="decimal"/>
      <w:lvlText w:val="%4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283E4A">
      <w:start w:val="1"/>
      <w:numFmt w:val="lowerLetter"/>
      <w:lvlText w:val="%5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1C6C02">
      <w:start w:val="1"/>
      <w:numFmt w:val="lowerRoman"/>
      <w:lvlText w:val="%6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14B392">
      <w:start w:val="1"/>
      <w:numFmt w:val="decimal"/>
      <w:lvlText w:val="%7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DE0882">
      <w:start w:val="1"/>
      <w:numFmt w:val="lowerLetter"/>
      <w:lvlText w:val="%8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527A06">
      <w:start w:val="1"/>
      <w:numFmt w:val="lowerRoman"/>
      <w:lvlText w:val="%9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84B0D77"/>
    <w:multiLevelType w:val="hybridMultilevel"/>
    <w:tmpl w:val="85BCDBE2"/>
    <w:lvl w:ilvl="0" w:tplc="2DE2B120">
      <w:start w:val="1"/>
      <w:numFmt w:val="decimal"/>
      <w:lvlText w:val="%1."/>
      <w:lvlJc w:val="left"/>
      <w:pPr>
        <w:ind w:left="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A09A6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F8C77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AC076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80703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7C0C1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BC954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6EBC5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C6EF8A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3CF2720"/>
    <w:multiLevelType w:val="hybridMultilevel"/>
    <w:tmpl w:val="46DE2D0C"/>
    <w:lvl w:ilvl="0" w:tplc="914A6388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129428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9899A6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BCB6F6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589D22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C386C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E0FFEE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464E2A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44B1E2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181DE5"/>
    <w:multiLevelType w:val="hybridMultilevel"/>
    <w:tmpl w:val="18A24F58"/>
    <w:lvl w:ilvl="0" w:tplc="4DFC535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96117E">
      <w:start w:val="1"/>
      <w:numFmt w:val="lowerLetter"/>
      <w:lvlText w:val="%2"/>
      <w:lvlJc w:val="left"/>
      <w:pPr>
        <w:ind w:left="1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CAE6E2">
      <w:start w:val="1"/>
      <w:numFmt w:val="lowerRoman"/>
      <w:lvlText w:val="%3"/>
      <w:lvlJc w:val="left"/>
      <w:pPr>
        <w:ind w:left="2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22B81A">
      <w:start w:val="1"/>
      <w:numFmt w:val="decimal"/>
      <w:lvlText w:val="%4"/>
      <w:lvlJc w:val="left"/>
      <w:pPr>
        <w:ind w:left="3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EC1312">
      <w:start w:val="1"/>
      <w:numFmt w:val="lowerLetter"/>
      <w:lvlText w:val="%5"/>
      <w:lvlJc w:val="left"/>
      <w:pPr>
        <w:ind w:left="3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4A6D3E">
      <w:start w:val="1"/>
      <w:numFmt w:val="lowerRoman"/>
      <w:lvlText w:val="%6"/>
      <w:lvlJc w:val="left"/>
      <w:pPr>
        <w:ind w:left="4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3EEC10">
      <w:start w:val="1"/>
      <w:numFmt w:val="decimal"/>
      <w:lvlText w:val="%7"/>
      <w:lvlJc w:val="left"/>
      <w:pPr>
        <w:ind w:left="5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BAEACC">
      <w:start w:val="1"/>
      <w:numFmt w:val="lowerLetter"/>
      <w:lvlText w:val="%8"/>
      <w:lvlJc w:val="left"/>
      <w:pPr>
        <w:ind w:left="5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80A6FA">
      <w:start w:val="1"/>
      <w:numFmt w:val="lowerRoman"/>
      <w:lvlText w:val="%9"/>
      <w:lvlJc w:val="left"/>
      <w:pPr>
        <w:ind w:left="6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431216B"/>
    <w:multiLevelType w:val="hybridMultilevel"/>
    <w:tmpl w:val="76B8CD7C"/>
    <w:lvl w:ilvl="0" w:tplc="9758ACF6">
      <w:start w:val="1"/>
      <w:numFmt w:val="decimal"/>
      <w:lvlText w:val="%1."/>
      <w:lvlJc w:val="left"/>
      <w:pPr>
        <w:ind w:left="14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2429E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5A313A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30CE5A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5E4BC4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C878B2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B06F80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225130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3015B4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9734F59"/>
    <w:multiLevelType w:val="hybridMultilevel"/>
    <w:tmpl w:val="B0368578"/>
    <w:lvl w:ilvl="0" w:tplc="E9DA03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CEA80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5E9D2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48959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14AFC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32D04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D8B41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30AB4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CC557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2F227F8"/>
    <w:multiLevelType w:val="hybridMultilevel"/>
    <w:tmpl w:val="14F6896E"/>
    <w:lvl w:ilvl="0" w:tplc="C9CC113A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F63EB6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165C20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5497B8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7822C8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E092C8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2466EE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4045A6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BE06AE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1731C55"/>
    <w:multiLevelType w:val="hybridMultilevel"/>
    <w:tmpl w:val="2098CFEE"/>
    <w:lvl w:ilvl="0" w:tplc="5E38EB74">
      <w:start w:val="1"/>
      <w:numFmt w:val="bullet"/>
      <w:lvlText w:val="-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1AFFA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8C509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10894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10986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0820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76F9B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9043E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C251A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B8D2865"/>
    <w:multiLevelType w:val="hybridMultilevel"/>
    <w:tmpl w:val="D7BE0D32"/>
    <w:lvl w:ilvl="0" w:tplc="79D42C6A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461A1A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CC0CB0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0EF312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22164C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66687C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D038D0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688FD4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4EDB66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F7B7757"/>
    <w:multiLevelType w:val="multilevel"/>
    <w:tmpl w:val="1CB8365A"/>
    <w:lvl w:ilvl="0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11"/>
  </w:num>
  <w:num w:numId="3">
    <w:abstractNumId w:val="6"/>
  </w:num>
  <w:num w:numId="4">
    <w:abstractNumId w:val="10"/>
  </w:num>
  <w:num w:numId="5">
    <w:abstractNumId w:val="5"/>
  </w:num>
  <w:num w:numId="6">
    <w:abstractNumId w:val="3"/>
  </w:num>
  <w:num w:numId="7">
    <w:abstractNumId w:val="2"/>
  </w:num>
  <w:num w:numId="8">
    <w:abstractNumId w:val="8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B29"/>
    <w:rsid w:val="003D1F25"/>
    <w:rsid w:val="00921DFE"/>
    <w:rsid w:val="00A11B09"/>
    <w:rsid w:val="00BD6AF9"/>
    <w:rsid w:val="00FD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61DAEC-BCA5-4C75-ADC6-2E6C6EC69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9" w:line="250" w:lineRule="auto"/>
      <w:ind w:left="127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5b39864-060c-415e-bc72-b4526e863322" TargetMode="External"/><Relationship Id="rId2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a857d15-8224-4adc-bec9-cf1fec8a176d" TargetMode="External"/><Relationship Id="rId4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c0ce15f3-25fa-4788-92e0-a884a21ae8b6" TargetMode="External"/><Relationship Id="rId4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63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7e44cd6-8737-43d1-b69b-d72c11da7b47" TargetMode="External"/><Relationship Id="rId6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84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7370a12-c604-4cf4-928b-bf80d19a2375" TargetMode="External"/><Relationship Id="rId8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1ca658b2-dd18-47d1-9d9e-50bfc667e04f" TargetMode="Externa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8e6f4ff-1861-4b1b-8cdb-c3de02d9f636" TargetMode="Externa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938cead2-3e11-46bf-827a-b98f8255d359" TargetMode="External"/><Relationship Id="rId3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88c00a7-8590-4db3-95dd-f0de4642b38d" TargetMode="External"/><Relationship Id="rId3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5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2b48213-0115-42b5-886c-32b113697487" TargetMode="External"/><Relationship Id="rId5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f919eed-2b06-4814-8d09-655c28f578ba" TargetMode="External"/><Relationship Id="rId74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66b4686e-2cae-486d-a299-9befb923fed0" TargetMode="External"/><Relationship Id="rId7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894af225-8635-40d6-afa1-fc73a7a3630a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1ca658b2-dd18-47d1-9d9e-50bfc667e04f" TargetMode="External"/><Relationship Id="rId95" Type="http://schemas.openxmlformats.org/officeDocument/2006/relationships/footer" Target="footer6.xml"/><Relationship Id="rId2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a857d15-8224-4adc-bec9-cf1fec8a176d" TargetMode="External"/><Relationship Id="rId2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dd4534e-1aca-4d34-b86e-88ab9fa9c71d" TargetMode="External"/><Relationship Id="rId4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c0ce15f3-25fa-4788-92e0-a884a21ae8b6" TargetMode="External"/><Relationship Id="rId4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64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cf52ea3-a48b-4d99-b738-5b04ae8feb8c" TargetMode="External"/><Relationship Id="rId6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8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894af225-8635-40d6-afa1-fc73a7a3630a" TargetMode="External"/><Relationship Id="rId85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8e45cea-db72-4d89-a406-e325e3ed44ed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938cead2-3e11-46bf-827a-b98f8255d359" TargetMode="External"/><Relationship Id="rId1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249b9d7-cf79-4aa3-8cfb-de82789bb408" TargetMode="External"/><Relationship Id="rId2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5b39864-060c-415e-bc72-b4526e863322" TargetMode="External"/><Relationship Id="rId3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88c00a7-8590-4db3-95dd-f0de4642b38d" TargetMode="External"/><Relationship Id="rId3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4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59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f919eed-2b06-4814-8d09-655c28f578ba" TargetMode="External"/><Relationship Id="rId67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2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bd87dec-ca16-4503-8bc0-7e1f8076979f" TargetMode="External"/><Relationship Id="rId4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51ba8ca-5409-441b-8e7f-3a2187d9f86a" TargetMode="External"/><Relationship Id="rId5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3a210e4b-a2fd-401f-b379-08a6ecbdc05d" TargetMode="External"/><Relationship Id="rId6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7e44cd6-8737-43d1-b69b-d72c11da7b47" TargetMode="External"/><Relationship Id="rId7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74419ef2-c699-4346-9afb-5e9f0a1eff68" TargetMode="External"/><Relationship Id="rId75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66b4686e-2cae-486d-a299-9befb923fed0" TargetMode="External"/><Relationship Id="rId83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7370a12-c604-4cf4-928b-bf80d19a2375" TargetMode="External"/><Relationship Id="rId8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1b43b56-12d2-418c-b2ab-b92d9b517f80" TargetMode="External"/><Relationship Id="rId9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446b514-9916-4dd8-a9c5-e674b1143b2a" TargetMode="External"/><Relationship Id="rId9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8e6f4ff-1861-4b1b-8cdb-c3de02d9f636" TargetMode="External"/><Relationship Id="rId2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a857d15-8224-4adc-bec9-cf1fec8a176d" TargetMode="External"/><Relationship Id="rId2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dd4534e-1aca-4d34-b86e-88ab9fa9c71d" TargetMode="External"/><Relationship Id="rId3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4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57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223c6d8-0ae4-40ad-b623-7b46c61f4ea4" TargetMode="External"/><Relationship Id="rId10" Type="http://schemas.openxmlformats.org/officeDocument/2006/relationships/footer" Target="footer3.xml"/><Relationship Id="rId3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88c00a7-8590-4db3-95dd-f0de4642b38d" TargetMode="External"/><Relationship Id="rId4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4680fa91-c6b7-41a0-b7b0-44d79559e463" TargetMode="External"/><Relationship Id="rId52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2b48213-0115-42b5-886c-32b113697487" TargetMode="External"/><Relationship Id="rId60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a28d2ea-69d6-4217-ad72-56189dd54332" TargetMode="External"/><Relationship Id="rId65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cf52ea3-a48b-4d99-b738-5b04ae8feb8c" TargetMode="External"/><Relationship Id="rId73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f9434bf-b87d-45b2-a931-e525455b2471" TargetMode="External"/><Relationship Id="rId78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126d6f2-e188-4ed6-8294-690a28b74fa8" TargetMode="External"/><Relationship Id="rId8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5801611c-613c-4980-8b8c-5e2769cb8381" TargetMode="External"/><Relationship Id="rId86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b8e45cea-db72-4d89-a406-e325e3ed44ed" TargetMode="External"/><Relationship Id="rId94" Type="http://schemas.openxmlformats.org/officeDocument/2006/relationships/footer" Target="footer5.xml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664369c6-e04a-47c6-8b79-99792f935fad" TargetMode="External"/><Relationship Id="rId18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5249b9d7-cf79-4aa3-8cfb-de82789bb408" TargetMode="External"/><Relationship Id="rId3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f2b01033-1a82-4d35-aeb3-f4f649ce6bce" TargetMode="External"/><Relationship Id="rId3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12e9265-de77-4936-af01-1e21c8c09946" TargetMode="External"/><Relationship Id="rId5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5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3a210e4b-a2fd-401f-b379-08a6ecbdc05d" TargetMode="External"/><Relationship Id="rId76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66b4686e-2cae-486d-a299-9befb923fed0" TargetMode="External"/><Relationship Id="rId97" Type="http://schemas.openxmlformats.org/officeDocument/2006/relationships/footer" Target="footer8.xml"/><Relationship Id="rId7" Type="http://schemas.openxmlformats.org/officeDocument/2006/relationships/image" Target="media/image1.jpeg"/><Relationship Id="rId7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74419ef2-c699-4346-9afb-5e9f0a1eff68" TargetMode="External"/><Relationship Id="rId9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446b514-9916-4dd8-a9c5-e674b1143b2a" TargetMode="External"/><Relationship Id="rId2" Type="http://schemas.openxmlformats.org/officeDocument/2006/relationships/styles" Target="styles.xml"/><Relationship Id="rId2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88043ff5-4994-4a88-ac59-594798619e0f" TargetMode="External"/><Relationship Id="rId2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5b39864-060c-415e-bc72-b4526e863322" TargetMode="External"/><Relationship Id="rId4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51ba8ca-5409-441b-8e7f-3a2187d9f86a" TargetMode="External"/><Relationship Id="rId4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4680fa91-c6b7-41a0-b7b0-44d79559e463" TargetMode="External"/><Relationship Id="rId66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fc7c491a-ad5b-4b45-a221-17787f6fa62a" TargetMode="External"/><Relationship Id="rId87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41b43b56-12d2-418c-b2ab-b92d9b517f80" TargetMode="External"/><Relationship Id="rId61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a28d2ea-69d6-4217-ad72-56189dd54332" TargetMode="External"/><Relationship Id="rId8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5801611c-613c-4980-8b8c-5e2769cb8381" TargetMode="External"/><Relationship Id="rId19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2bd87dec-ca16-4503-8bc0-7e1f8076979f" TargetMode="Externa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664369c6-e04a-47c6-8b79-99792f935fad" TargetMode="External"/><Relationship Id="rId30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88043ff5-4994-4a88-ac59-594798619e0f" TargetMode="External"/><Relationship Id="rId35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e12e9265-de77-4936-af01-1e21c8c09946" TargetMode="External"/><Relationship Id="rId56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b223c6d8-0ae4-40ad-b623-7b46c61f4ea4" TargetMode="External"/><Relationship Id="rId77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2126d6f2-e188-4ed6-8294-690a28b74fa8" TargetMode="External"/><Relationship Id="rId100" Type="http://schemas.openxmlformats.org/officeDocument/2006/relationships/theme" Target="theme/theme1.xml"/><Relationship Id="rId8" Type="http://schemas.openxmlformats.org/officeDocument/2006/relationships/footer" Target="footer1.xml"/><Relationship Id="rId51" Type="http://schemas.openxmlformats.org/officeDocument/2006/relationships/hyperlink" Target="https://newlxp.ru/administration/organizations/94f31a9a-7e02-40db-88be-14f52fc0bcb8/suborganizations/db3d7c16-865c-42fa-b5f4-d20cfcdb8a56/template-disciplines/31b55b2a-8e13-4857-9537-9c27b3cfbb35/topics/1067c395-99c1-4b23-89a7-4ad372f39a35" TargetMode="External"/><Relationship Id="rId72" Type="http://schemas.openxmlformats.org/officeDocument/2006/relationships/hyperlink" Target="https://newlxp.ru/administration/organizations/94f31a9a-7e02-40db-88be-14f52fc0bcb8/suborganizations/db3d7c16-865c-42fa-b5f4-d20cfcdb8a56/template-disciplines/ebbfe8fb-1c81-4b10-b49b-8c0c50a6b685/topics/df9434bf-b87d-45b2-a931-e525455b2471" TargetMode="External"/><Relationship Id="rId93" Type="http://schemas.openxmlformats.org/officeDocument/2006/relationships/footer" Target="footer4.xml"/><Relationship Id="rId98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28</Pages>
  <Words>9326</Words>
  <Characters>53160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4</cp:revision>
  <dcterms:created xsi:type="dcterms:W3CDTF">2025-09-01T23:19:00Z</dcterms:created>
  <dcterms:modified xsi:type="dcterms:W3CDTF">2025-09-02T00:34:00Z</dcterms:modified>
</cp:coreProperties>
</file>