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МИНОБРНАУКИ РОССИИ 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ВЛАДИВОСТОКСКИЙ ГОСУДАРСТВЕННЫЙ УНИВЕРСИТЕТ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КАФЕДРА МЕЖКУЛЬТУРНЫХ КОММУНИКАЦИЙ И ПЕРЕВОДОВЕДЕНИЯ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Фонд оценочных средств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для проведения текущего контроля и промежуточной аттестации по дисциплине (модулю)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ИНОСТРАННЫЙ ЯЗЫК МОДУЛЬ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Направление и направленность (профиль)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38.03.0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Менеджмент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Управление малым бизнесом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 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Форма обучения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заочная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Владивосток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38" w:w="11906" w:orient="portrait"/>
          <w:pgMar w:bottom="1134" w:top="1134" w:left="1134" w:right="567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Перечень формируемых компетенций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6"/>
        </w:tabs>
        <w:spacing w:after="120" w:before="120" w:line="240" w:lineRule="auto"/>
        <w:ind w:left="1276" w:right="0" w:hanging="127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Table1"/>
        <w:tblW w:w="159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0"/>
        <w:gridCol w:w="9784"/>
        <w:gridCol w:w="1496"/>
        <w:tblGridChange w:id="0">
          <w:tblGrid>
            <w:gridCol w:w="4640"/>
            <w:gridCol w:w="9784"/>
            <w:gridCol w:w="1496"/>
          </w:tblGrid>
        </w:tblGridChange>
      </w:tblGrid>
      <w:tr>
        <w:trPr>
          <w:cantSplit w:val="1"/>
          <w:trHeight w:val="63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Код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компетенции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Формулировка компетенции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Номер этапа</w:t>
            </w:r>
          </w:p>
        </w:tc>
      </w:tr>
      <w:tr>
        <w:trPr>
          <w:cantSplit w:val="1"/>
          <w:trHeight w:val="26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-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Описание критериев оценивания планируемых результатов обучения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ОК-4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способность к коммуникации в устной и письменной формах на русском и иностранном языках для решения задач межличностного и межкультурного взаимодействия.</w:t>
      </w:r>
    </w:p>
    <w:tbl>
      <w:tblPr>
        <w:tblStyle w:val="Table2"/>
        <w:tblW w:w="159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64"/>
        <w:gridCol w:w="7011"/>
        <w:gridCol w:w="6645"/>
        <w:tblGridChange w:id="0">
          <w:tblGrid>
            <w:gridCol w:w="2264"/>
            <w:gridCol w:w="7011"/>
            <w:gridCol w:w="6645"/>
          </w:tblGrid>
        </w:tblGridChange>
      </w:tblGrid>
      <w:tr>
        <w:trPr>
          <w:cantSplit w:val="0"/>
          <w:trHeight w:val="631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Планируемые результаты обучения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Критерии оценивания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результатов обучения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35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Знает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лексический минимум иностранного языка общего и делового характера;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правильность воспроизведения лексического материала в устной и письменной формах, грамотность использования активной лексики в устных и письменных ответах;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35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грамматику в объёме, необходимом для коммуникации в устной и письменной формах на иностранном языке для решения задач межличностного и межкультурного взаимодействия;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грамотность использования изученных грамматических конструкций в устных и письменных ответах;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0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Умеет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читать тексты профессионального характера с детальным охватом содержания, пользуясь словарем;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полнота и точность перевода текстов профессиональной направленности с английского языка на русский язык;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9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использовать знание иностранного языка в профессиональной деятельности, профессиональной коммуникации и межличностном общении;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способность интерпретировать аудио и/или видео сообщения и адекватно реагировать на услышанное; полнота, логичность и связность устных и письменных высказываний, грамотность выбора изученных  лексики и грамматики;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Владеет навыками и/или опытом деятельности.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фонетикой, лексикой и грамматикой английского языка в объёме, необходимом для того, чтобы предоставлять информацию профессионального характера и получать информацию из зарубежных источников.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логичность и связность речи, правильность произношения, грамотность выбора изученных лексики и грамматики при осуществлении коммуникации в устной и письменной формах в рамках изученных тем.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1906" w:w="16838" w:orient="landscape"/>
          <w:pgMar w:bottom="567" w:top="1134" w:left="567" w:right="567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Перечень оценочных средств</w:t>
      </w:r>
      <w:r w:rsidDel="00000000" w:rsidR="00000000" w:rsidRPr="00000000">
        <w:rPr>
          <w:rtl w:val="0"/>
        </w:rPr>
      </w:r>
    </w:p>
    <w:tbl>
      <w:tblPr>
        <w:tblStyle w:val="Table3"/>
        <w:tblW w:w="10841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41"/>
        <w:gridCol w:w="3357"/>
        <w:gridCol w:w="2544"/>
        <w:gridCol w:w="2552"/>
        <w:gridCol w:w="1448"/>
        <w:tblGridChange w:id="0">
          <w:tblGrid>
            <w:gridCol w:w="941"/>
            <w:gridCol w:w="3357"/>
            <w:gridCol w:w="2544"/>
            <w:gridCol w:w="2552"/>
            <w:gridCol w:w="1448"/>
          </w:tblGrid>
        </w:tblGridChange>
      </w:tblGrid>
      <w:tr>
        <w:trPr>
          <w:cantSplit w:val="1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Контролируемые планируемые результаты обучения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Контролируемые темы дисциплины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 оценочного средства и представление его в ФОС</w:t>
            </w:r>
          </w:p>
        </w:tc>
      </w:tr>
      <w:tr>
        <w:trPr>
          <w:cantSplit w:val="1"/>
          <w:trHeight w:val="791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текущий контроль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промежуточная аттестация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Знания: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лексического минимума иностранного языка общего и делового характера;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Лексический тренажёр VCBTutor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5.1)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1"/>
          <w:trHeight w:val="834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грамматики в объёме, необходимом для коммуникации в устной и письменной формах на иностранном языке для решения задач межличностного и межкультурного взаимодействия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Умения: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читать тексты профессионального характера с детальным охватом содержания, пользуясь словарем;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1"/>
          <w:trHeight w:val="1534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использовать знание иностранного языка в профессиональной деятельности, профессиональной коммуникации и межличностном общении;</w:t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Презентация (п. 5.4)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0"/>
          <w:trHeight w:val="16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Навыки: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фонетикой, лексикой и грамматикой английского языка в объёме, необходимом для того, чтобы предоставлять информацию профессионального характера и получать информацию из зарубежных источников.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Презентация (п. 5.5)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</w:tbl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Описание процедуры оценивания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Текущая и промежуточная аттестация по дисциплине «Иностранный язык модуль 3» включает в себя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Усвоенные знания и освоенные умения проверяются при помощи электронного тестирования (в том числе в ЭОС), а также в ходе выполнения контрольных заданий (контрольных работ).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Таблица 4.1 – Распределение баллов по видам учебной деятельности</w:t>
      </w:r>
    </w:p>
    <w:tbl>
      <w:tblPr>
        <w:tblStyle w:val="Table4"/>
        <w:tblW w:w="1000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27"/>
        <w:gridCol w:w="475"/>
        <w:gridCol w:w="534"/>
        <w:gridCol w:w="532"/>
        <w:gridCol w:w="354"/>
        <w:gridCol w:w="354"/>
        <w:gridCol w:w="428"/>
        <w:gridCol w:w="466"/>
        <w:gridCol w:w="414"/>
        <w:gridCol w:w="492"/>
        <w:gridCol w:w="424"/>
        <w:gridCol w:w="568"/>
        <w:gridCol w:w="718"/>
        <w:gridCol w:w="1076"/>
        <w:gridCol w:w="884"/>
        <w:gridCol w:w="556"/>
        <w:tblGridChange w:id="0">
          <w:tblGrid>
            <w:gridCol w:w="1727"/>
            <w:gridCol w:w="475"/>
            <w:gridCol w:w="534"/>
            <w:gridCol w:w="532"/>
            <w:gridCol w:w="354"/>
            <w:gridCol w:w="354"/>
            <w:gridCol w:w="428"/>
            <w:gridCol w:w="466"/>
            <w:gridCol w:w="414"/>
            <w:gridCol w:w="492"/>
            <w:gridCol w:w="424"/>
            <w:gridCol w:w="568"/>
            <w:gridCol w:w="718"/>
            <w:gridCol w:w="1076"/>
            <w:gridCol w:w="884"/>
            <w:gridCol w:w="556"/>
          </w:tblGrid>
        </w:tblGridChange>
      </w:tblGrid>
      <w:tr>
        <w:trPr>
          <w:cantSplit w:val="1"/>
          <w:trHeight w:val="38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Вид учебной деятельности</w:t>
            </w:r>
          </w:p>
        </w:tc>
        <w:tc>
          <w:tcPr>
            <w:gridSpan w:val="15"/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Оценочное средство</w:t>
            </w:r>
          </w:p>
        </w:tc>
      </w:tr>
      <w:tr>
        <w:trPr>
          <w:cantSplit w:val="1"/>
          <w:trHeight w:val="831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1</w:t>
            </w:r>
          </w:p>
        </w:tc>
        <w:tc>
          <w:tcPr>
            <w:vMerge w:val="restart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2</w:t>
            </w:r>
          </w:p>
        </w:tc>
        <w:tc>
          <w:tcPr>
            <w:vMerge w:val="restart"/>
            <w:tcBorders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3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Коллоквиум по темам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Творческое задание (презентация)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работа</w:t>
            </w:r>
          </w:p>
        </w:tc>
        <w:tc>
          <w:tcPr>
            <w:vMerge w:val="restart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</w:t>
            </w:r>
          </w:p>
        </w:tc>
      </w:tr>
      <w:tr>
        <w:trPr>
          <w:cantSplit w:val="1"/>
          <w:trHeight w:val="461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Лабораторные 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занятия, в том числе в: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ЭОС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Самостоятельная работа, в том числе в: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ЭОС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МООК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Промежуточная 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аттестация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Итого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</w:tr>
    </w:tbl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Style w:val="Table5"/>
        <w:tblW w:w="1042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84"/>
        <w:gridCol w:w="1843"/>
        <w:gridCol w:w="7194"/>
        <w:tblGridChange w:id="0">
          <w:tblGrid>
            <w:gridCol w:w="1384"/>
            <w:gridCol w:w="1843"/>
            <w:gridCol w:w="7194"/>
          </w:tblGrid>
        </w:tblGridChange>
      </w:tblGrid>
      <w:tr>
        <w:trPr>
          <w:cantSplit w:val="0"/>
          <w:trHeight w:val="102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Сумма баллов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 дисциплине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Оценка по промежуточной аттестации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Характеристика качества сформированности компетенции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91 до 100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76 до 90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61 до 75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41 до 60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0 до 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Примерные оценочные средства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5.1 Лексический тренажёр VCBTutor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Списки слов и выражений по темам повседневного общения в соответствии с рабочей программой дисциплины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Иностранный язык модуль 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(Для работы с тренажёром используются файлы *.vcb2, созданные при помощи редактора VCBTutor-editor. Методические материалы кафедры МКП)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#1 (Working Environment)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#2 (How to Get a Job)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#3 (Negotiations)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Краткие методические указания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формируется программой-тренажёром VCBTutor в режиме тестирования (индивидуально для каждого студента) методом случайного выбора из базы слов и выражений по данной теме, выполняется в направлении с русского языка на английский.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Количество лексических единиц, входящих в задание – 40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Время выполнения задания – 20 минут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19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66%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36% - 65%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16% - 35%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менее, чем на 16%</w:t>
            </w:r>
          </w:p>
        </w:tc>
      </w:tr>
    </w:tbl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5.2. Комплект разноуровневых заданий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700"/>
        </w:tabs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Задания репродуктивного уровня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Предложите перевод слова/выражения.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Соотнесите начало и конец фраз.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Выберите глагол в правильной форме.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Впишите в текст слова в необходимой форме.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Задания реконструктивного уровня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Прочитайте/прослушайте текст. Укажите верно/неверно каждое из утверждений.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Прочитайте/прослушайте текст и ответьте на вопросы к тексту.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предложения на английский язык, использую изученные грамматические конструкции и лексику.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 Задания творческого уровня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Составьте предложения/текст на русском языке, используя изученные грамматические конструкции и лексику, для последующего перевода на английский язык.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Подготовьте сообщение на предложенную тему.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Перескажите текст.</w:t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Напишите резюме.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лексику и грамматику по теме;  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прослушайте рекомендованные аудио/видеозаписи (необходимое число раз);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шаблоны/образцы выполнения письменных заданий и используйте из за основу при выполнении задания; 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заданные тексты и выполните упражнения к ним (выберите правильный вариант ответа из предложенных);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проверьте себя (используя словари, изученные шаблоны, грамматические справочники).</w:t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 задание, входящее в комплект заданий по теме студент может получить определенное количество первичных баллов. Задания в тестовой форме оцениваются по количеству правильных ответов, для остальных заданий предусмотрены свои шкалы оценивания* (см. Приложение 1,2,3). Общее количество первичных баллов приравнивается к 100% и оценивается по шкале, приведенной ниже.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7"/>
        <w:tblW w:w="1019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5.3. Список вопросов к коллоквиуму: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1: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kind of jobs have you had (part-time and full-time)? How many jobs do you think you’ll have in your life?</w:t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your dream job? 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Are there jobs that are only for women or only for men? 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many jobs do you think you’ll have in your life?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Are there any jobs you would refuse to do, regardless of the pay? 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has the best job in the world? Why do you think so?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Which of the business sectors would you like to work in? Why? Can you name a company in each sector?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it important for you to have benefits that show a person’s status in an organization?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2: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often check the jobs ads in newspapers or on the Internet? 2) What kinds of jobs interest you most and least?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think of job interviews? What do you do before a job interview? What experience do you have of job interviews? 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What's the best way to pass a job interview? What should you wear to a job interview?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Why do people get nervous in job interviews? What difficult questions have you in an interview? 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your strong points in job interviews? What are your weak points in job interviews?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it important to ask questions in interviews?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negotiation? Why do we negotiate? Can you think of three reasons?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When and where can (could) you negotiate? Did you negotiate?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Why are negotiation skills important?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can help you to succeed in negotiations?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Was there a time when someone offered you a great deal?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some good negotiation tactics?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the best outcome of a negotiation?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think men or women are better at negotiations? Why?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4: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the features of a great presentation?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techniques can help you to improve your presentation skills?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can one design and develop presentations?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to deal with nerves?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makes your presentation strong?</w:t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16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информацию по теме (используйте материал учебника, электронного курса Moodle, информацию из сети Интернет, а также из других источников);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активную лексику по изученной теме;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ответы на вопросы, предложенные к обсуждению;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свои вопросы по теме.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Ответы на вопросы должны содержать ваше мнение (примеры), а также аргументы в защиту мнения по каждому вопросу.</w:t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8"/>
        <w:tblW w:w="10260.0" w:type="dxa"/>
        <w:jc w:val="left"/>
        <w:tblLayout w:type="fixed"/>
        <w:tblLook w:val="0000"/>
      </w:tblPr>
      <w:tblGrid>
        <w:gridCol w:w="2700"/>
        <w:gridCol w:w="900"/>
        <w:gridCol w:w="6660"/>
        <w:tblGridChange w:id="0">
          <w:tblGrid>
            <w:gridCol w:w="2700"/>
            <w:gridCol w:w="900"/>
            <w:gridCol w:w="666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активно выражал свое мнение, убедительно аргументировал свой ответ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в целом участвовал в обсуждении, аргументация недостаточно убедительна, в ответах допущены незначительные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неактивно участвовал в обсуждении, не смог аргументировать свой ответ  и / или в ответах / аргументах допущены существенные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практически не участвовал в д обсуждении, не имеет собственного мнения относительно обсуждаемых вопросов,  в  ответах допущены грубые ошибки, значительно затрудняющие понимание ответа студента.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почти не участвовал в обсуждении, не имеет собственного мнения относительно обсуждаемых вопросов,  в  ответах допущены грубые ошибки, из-за которых не представляется возможным выполнение поставленного задания.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участвовал в обсуждении.</w:t>
            </w:r>
          </w:p>
        </w:tc>
      </w:tr>
    </w:tbl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5.4. Контрольные работы по темам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Working Environment.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How to Get a Job.</w:t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Negotiations.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4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Примерные задания для контрольной работы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720"/>
        </w:tabs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Контрольная работа №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1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Выберите правильное слово или фразу, чтобы завершить диалог.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Расскажите о компании, в которой вы хотели бы работать (опишите ее организационную структуру и объясните, почему Вы выбрали именно эту компанию). 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Заполните пропуски в тексте правильной формой глагола.</w:t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Прочитайте текс о компании и расскажите о должностных обязанностях, которые приходится выполнять сотрудникам этой компании.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720"/>
        </w:tabs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Контрольная работа №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Прослушайте диалог и ответьте на вопросы. 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Внимательно прочитайте рекламное объявление и напишите резюме.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Изучаете предложенную ситуацию и разыграйте диалог (ваша задача: получить скидку на заказ товаров).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Прослушайте диалог и ответьте на вопросы. </w:t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Внимательно прочитайте рекламное объявление и напишите резюме.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Изучаете предложенную ситуацию и разыграйте диалог (ваша задача: предоставить скидку при условии увеличения объемов первоначального заказа).</w:t>
      </w:r>
    </w:p>
    <w:p w:rsidR="00000000" w:rsidDel="00000000" w:rsidP="00000000" w:rsidRDefault="00000000" w:rsidRPr="00000000" w14:paraId="000001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и грамматику по изученным темам, до выполнения задания, внимательно прочитайте само задание;  </w:t>
      </w:r>
    </w:p>
    <w:p w:rsidR="00000000" w:rsidDel="00000000" w:rsidP="00000000" w:rsidRDefault="00000000" w:rsidRPr="00000000" w14:paraId="000001F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задание и затем прослушайте аудиовидеозапись; предложите свой вариант ответа;</w:t>
      </w:r>
    </w:p>
    <w:p w:rsidR="00000000" w:rsidDel="00000000" w:rsidP="00000000" w:rsidRDefault="00000000" w:rsidRPr="00000000" w14:paraId="000001F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выполните письменно задание, используя изученные шаблоны, грамматику и лексику; отредактируйте свой ответ;</w:t>
      </w:r>
    </w:p>
    <w:p w:rsidR="00000000" w:rsidDel="00000000" w:rsidP="00000000" w:rsidRDefault="00000000" w:rsidRPr="00000000" w14:paraId="000001F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контрольный текст для перевода (1-2 раза) и выполните перевод (используя словарь при необходимости); отредактируйте свой перевод;</w:t>
      </w:r>
    </w:p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составьте план устного ответа (продумайте содержание ответа, а также вспомните лексику и грамматику, которые вы будете использовать в своем ответе).</w:t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 каждое задание контрольной работы студент может получить определенное количество первичных баллов. Задания в тестовой форме оцениваются по количеству правильных ответов, для остальных заданий предусмотрены свои шкалы оценивания* (см. Приложение 1,2,3). Общее количество первичных баллов приравнивается к 100% и оценивается по шкале приведенной ниже.</w:t>
      </w:r>
    </w:p>
    <w:p w:rsidR="00000000" w:rsidDel="00000000" w:rsidP="00000000" w:rsidRDefault="00000000" w:rsidRPr="00000000" w14:paraId="000001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1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15-13,6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13,5-10,6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10,5-6,9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6,8-2,4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0-2,3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2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5.5. Творческое задание (презентация)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результатам прохождения курса МООК "What Makes an Effective Presentation?" студенты готовят небольшую презентацию по одной из тем (см. список ниже) или по другой теме, согласованной с преподавателем.</w:t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Список тем для презентаций: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My Dream Job.</w:t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The Best Company to Work for.</w:t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Hard and Soft Skills.</w:t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How to Get a Job.</w:t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To Negotiate or Not Negotiate.</w:t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How to Kill Your Resume</w:t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How to Get a Job Interview</w:t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Job Interview: Dos and Don'ts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The Skill of Presenting Idears.</w:t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Краткие методические указания: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и проведите презентацию по одной из предложенных тем. Представьте самую важную информацию в виде презентации Microsoft Power Point. Ваша презентация должна содержать 6-10 слайдов;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необходимую для выступления;</w:t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составить план выступления;</w:t>
      </w:r>
    </w:p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 подготовке к презентации используйте иллюстративный материал и знания/умения, полученные при прохождении курса MOOK "What Makes an Effective Presentation?" , а также материалы из других источников.</w:t>
      </w:r>
    </w:p>
    <w:p w:rsidR="00000000" w:rsidDel="00000000" w:rsidP="00000000" w:rsidRDefault="00000000" w:rsidRPr="00000000" w14:paraId="000002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10"/>
        <w:tblW w:w="10260.0" w:type="dxa"/>
        <w:jc w:val="left"/>
        <w:tblLayout w:type="fixed"/>
        <w:tblLook w:val="0000"/>
      </w:tblPr>
      <w:tblGrid>
        <w:gridCol w:w="2520"/>
        <w:gridCol w:w="1260"/>
        <w:gridCol w:w="6480"/>
        <w:tblGridChange w:id="0">
          <w:tblGrid>
            <w:gridCol w:w="2520"/>
            <w:gridCol w:w="1260"/>
            <w:gridCol w:w="648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полностью раскрыл тему, презентация содержит необходимое количество слайдов, подготовлен план выступления, выступление не содержит существенных ошибок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8-7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полностью раскрыл тему, презентация содержит необходимое количество слайдов, подготовлен план выступления, допущены незначительные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6-5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полностью раскрыл тему, презентация содержит необходимое количество слайдов, частично подготовлен план выступления, допущены грубые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4-3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раскрыл тему, презентация не содержит нужного количества слайдов и /или не подготовлен план выступления, допущены грубые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2-1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раскрыл тему, презентация не содержит нужного количества слайдов, студент не владеет темой, не подготовил план выступления.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представил презентацию.</w:t>
            </w:r>
          </w:p>
        </w:tc>
      </w:tr>
    </w:tbl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5.6.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Итоговая контрольная работа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Контрольная работа включает в себя задания по темам, пройденным в течение семестра: Working Environment. How to Get a Job. Negotiations. What makes an Effective Presentation?</w:t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20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Типовые контрольные задания: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Выберите правильную фразу, чтобы завершить диалог.</w:t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Прочитайте текст и выберите правильные варианты ответа на вопросы к тексту.</w:t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Изучите анкету кандидата на должность в вашей компании, проведите собеседование о приеме на работу.</w:t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и грамматику по изученным темам, до выполнения задания, внимательно прочитайте само задание;  </w:t>
      </w:r>
    </w:p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перед прослушиванием аудиовидеозаписи или выполнением задание на чтение, внимательно прочитайте задание; предложите свой вариант ответа;</w:t>
      </w:r>
    </w:p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составьте план устного ответа (продумайте содержание ответа, а также вспомните лексику и грамматику, которые вы будете использовать в своем ответе).</w:t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60" w:before="0" w:line="259" w:lineRule="auto"/>
        <w:ind w:left="360" w:right="0" w:firstLine="490.9999999999999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60" w:before="0" w:line="259" w:lineRule="auto"/>
        <w:ind w:left="360" w:right="0" w:firstLine="490.9999999999999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Итоговая контрольная работа подготовлена с применением инструментов ЭОС Moodle (кроме устного ответа). В ЭОС размещена подробная инструкция по выполнению теста. Тест выполняется в компьютерных аудиториях с ограничением во времени. </w:t>
      </w:r>
    </w:p>
    <w:p w:rsidR="00000000" w:rsidDel="00000000" w:rsidP="00000000" w:rsidRDefault="00000000" w:rsidRPr="00000000" w14:paraId="0000024C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2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11"/>
        <w:tblW w:w="101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19-20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16-18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12-15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устного ответа</w:t>
      </w:r>
      <w:r w:rsidDel="00000000" w:rsidR="00000000" w:rsidRPr="00000000">
        <w:rPr>
          <w:rtl w:val="0"/>
        </w:rPr>
      </w:r>
    </w:p>
    <w:tbl>
      <w:tblPr>
        <w:tblStyle w:val="Table12"/>
        <w:tblW w:w="1062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735"/>
        <w:gridCol w:w="1497"/>
        <w:gridCol w:w="2381"/>
        <w:gridCol w:w="2026"/>
        <w:gridCol w:w="2026"/>
        <w:gridCol w:w="1955"/>
        <w:tblGridChange w:id="0">
          <w:tblGrid>
            <w:gridCol w:w="735"/>
            <w:gridCol w:w="1497"/>
            <w:gridCol w:w="2381"/>
            <w:gridCol w:w="2026"/>
            <w:gridCol w:w="2026"/>
            <w:gridCol w:w="19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Первичные баллы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24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Взаимодействие с собеседником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Лексическое оформление речи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Грамматическое оформление речи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Произношение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полностью выполнено: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цель общения успешно достигнута, тема раскрыта в заданном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способность логично и связно вести беседу: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активно включается в беседу и поддерживает ее с соблюдением очередности при обмене репликами, при необходимости проявляет инициативу при смене темы, восстанавливает беседу в случае сбоя.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словарный запас, адекватный  поставленной задаче.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Речь понятна: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цель общения достигнута, однако тема раскрыта не в полном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целом демонстрирует способность логично и связно вести беседу: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включается в беседу, и в большинстве случаев поддерживает ее с соблюдением очередности при обмене репликами, не всегда проявляет инициативу при необходимости смены темы, демонстрирует наличие проблемы в понимании собеседника.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достаточный </w:t>
            </w:r>
          </w:p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Использует структуры, в целом соответствующие поставленной задаче; допускает ошибки,  не затрудняющие понимания.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основном речь понятна: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 допускает фонематических ошибок; звуки  в потоке речи в большинстве случаев произносит правильно, интонационный рисунок в основном правильный.</w:t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частично: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цель общения достигнута не полностью, тема раскрыта в ограниченном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неспособность логично и связно вести беседу: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не сразу включается в беседу и не стремится поддерживать ее, не проявляет инициативы при необходимости смены темы, передает наиболее общие идеи в ограниченном контексте; в значительной степени зависит от помощи со стороны собеседника.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Делает многочисленные ошибки или допускает ошибки, затрудняющие понимание.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отдельных случаях понимание речи затруднено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</w:t>
              <w:br w:type="textWrapping"/>
              <w:t xml:space="preserve">не выполнено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цель общения не достигнута.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 может поддерживать беседу.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Словарный запас недостаточен для выполнения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Речь почти не воспринимается на слух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из-за большого количества фонематических ошибок и неправильного произнесения  многих звуков.</w:t>
            </w:r>
          </w:p>
        </w:tc>
      </w:tr>
    </w:tbl>
    <w:p w:rsidR="00000000" w:rsidDel="00000000" w:rsidP="00000000" w:rsidRDefault="00000000" w:rsidRPr="00000000" w14:paraId="000002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письменного ответа</w:t>
      </w:r>
      <w:r w:rsidDel="00000000" w:rsidR="00000000" w:rsidRPr="00000000">
        <w:rPr>
          <w:rtl w:val="0"/>
        </w:rPr>
      </w:r>
    </w:p>
    <w:tbl>
      <w:tblPr>
        <w:tblStyle w:val="Table13"/>
        <w:tblW w:w="102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900"/>
        <w:gridCol w:w="2100"/>
        <w:gridCol w:w="1980"/>
        <w:gridCol w:w="1860"/>
        <w:gridCol w:w="1620"/>
        <w:gridCol w:w="1750"/>
        <w:tblGridChange w:id="0">
          <w:tblGrid>
            <w:gridCol w:w="900"/>
            <w:gridCol w:w="2100"/>
            <w:gridCol w:w="1980"/>
            <w:gridCol w:w="1860"/>
            <w:gridCol w:w="1620"/>
            <w:gridCol w:w="1750"/>
          </w:tblGrid>
        </w:tblGridChange>
      </w:tblGrid>
      <w:tr>
        <w:trPr>
          <w:cantSplit w:val="0"/>
          <w:trHeight w:val="9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Крите-рии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Первичные баллы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Организация текста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Лексическое оформление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Грамматическое оформление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Орфография и пунктуация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полностью: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отражает все аспекты, указанные в задании; стилевое оформление речи выбрано правильно с учетом цели высказывания и адресата; соблюдены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логично; средства логической связи использованы правильно; текст разделен на абзацы; оформление текста соответствует нормам, принятым в стране изучаемого языка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Используемый словарный запас соответствует поставленной задаче; практически нет нарушений в использовании лексики.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Используются грамматические структуры в соответствии с поставленной задачей. Практически отсутствуют ошибки.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некоторые аспекты, указанные в задании, раскрыты не полностью; имеются отдельные нарушения стилевого оформления речи; в основном соблюдены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в основном логично; имеются отдельные недостатки при использовании средств логической связи; имеются отдельные недостатки при делении текста на абзацы; имеются отдельные нарушения в оформлении теста.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Используемый словарный запас соответствует поставленной задаче, однако встречаются отдельные неточности в употреблении слов либо словарный запас ограничен, но лексика использована правильно.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Имеется ряд грамматических ошибок, не затрудняющих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Имеется ряд орфографических и/или пунктуационных ошибок, которые не значительно затрудняют понимание текста.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не полностью: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отражает не все аспекты,  указанные в задании; нарушения  стилевого оформления речи встречаются достаточно часто; в основном не соблюдаются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не всегда логично; имеются многочисленные ошибки в использовании средств логической связи, их выбор ограничен; деление теста на абзацы отсутствует; имеются многочисленные ошибки в оформлении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Использован неоправданно ограниченный словарный запас; часто встречаются нарушения в использовании лексики, некоторые из них могут затруднять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Либо часто встречаются ошибки элементарного уровня, либо ошибки немногочисленны, но затрудняют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Правила орфографии и пунктуации не соблюдаются.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не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не отражает те аспекты, которые указаны в задании, или не соответствует требуемому объему.*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Отсутствует логика в построении высказывания; текст не оформлен.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012"/>
              </w:tabs>
              <w:spacing w:after="160" w:before="0" w:line="259" w:lineRule="auto"/>
              <w:ind w:left="-108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Крайне ограниченный словарный запас не позволяет выполнить поставленную задачу.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Грамматические правила не соблюдаются.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</w:tbl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 Если критерий «содержание» оценивается в 0 первичных баллов, вся работа оценивает в 0 первичных баллов.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письменного перевода</w:t>
      </w:r>
      <w:r w:rsidDel="00000000" w:rsidR="00000000" w:rsidRPr="00000000">
        <w:rPr>
          <w:rtl w:val="0"/>
        </w:rPr>
      </w:r>
    </w:p>
    <w:tbl>
      <w:tblPr>
        <w:tblStyle w:val="Table14"/>
        <w:tblW w:w="9972.0" w:type="dxa"/>
        <w:jc w:val="left"/>
        <w:tblInd w:w="108.0" w:type="dxa"/>
        <w:tblLayout w:type="fixed"/>
        <w:tblLook w:val="0000"/>
      </w:tblPr>
      <w:tblGrid>
        <w:gridCol w:w="2412"/>
        <w:gridCol w:w="7560"/>
        <w:tblGridChange w:id="0">
          <w:tblGrid>
            <w:gridCol w:w="2412"/>
            <w:gridCol w:w="756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Первичный 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в целом соблюдены; грубые ошибки отсутствуют (есть некоторые неточности).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в целом соблюдены; допущены незначительные (несмысловые)* ошибки.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нарушены; допущены две полные (смысловые)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с опозданием, и /или содержание сообщения искажено, стиль  и нормы языка перевода нарушены; допущены три полные (смысловые)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с опозданием, и /или содержание сообщения искажено, стиль  и нормы языка перевода нарушены; допущены более трех полных (смысловых) ошибок</w:t>
            </w:r>
          </w:p>
        </w:tc>
      </w:tr>
    </w:tbl>
    <w:p w:rsidR="00000000" w:rsidDel="00000000" w:rsidP="00000000" w:rsidRDefault="00000000" w:rsidRPr="00000000" w14:paraId="000002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*Смысловая ошибка принимается за основной критерий при оценки качества перевода и служит основной расчетной единицей – полной ошибкой.</w:t>
        <w:tab/>
      </w:r>
    </w:p>
    <w:p w:rsidR="00000000" w:rsidDel="00000000" w:rsidP="00000000" w:rsidRDefault="00000000" w:rsidRPr="00000000" w14:paraId="000002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Классификация ошибок и их оценка в баллах представлены в таблице ниже:</w:t>
      </w:r>
    </w:p>
    <w:tbl>
      <w:tblPr>
        <w:tblStyle w:val="Table15"/>
        <w:tblW w:w="1025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748"/>
        <w:gridCol w:w="1510"/>
        <w:tblGridChange w:id="0">
          <w:tblGrid>
            <w:gridCol w:w="8748"/>
            <w:gridCol w:w="1510"/>
          </w:tblGrid>
        </w:tblGridChange>
      </w:tblGrid>
      <w:tr>
        <w:trPr>
          <w:cantSplit w:val="0"/>
          <w:trHeight w:val="33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Вид ошибки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Первичный балл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Смысловая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полное искажение смысла, опущение существенной информации, привнесение неверной информации.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Искажение части предложения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Неточность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опущение несущественной информации, привнесение лишней информации, не приводящее к существенному изменению смысла; не совсем точное толкование текста, не ведущее к его искажению.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- 0,2/-0,1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ошибка в передаче значения грамматической формы (несогласование членов предложения, неправильное оформление временных форм глагола, не приводящее к существенному изменению исходного смысла).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Лексическая (терминологическая)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ошибка в передаче контекстуального значения слова, не носящая стилистического характера (использование слова в его наиболее распространенном словарном значении, отсутствие необходимой адекватности замены, обусловленной контекстом и нормами данного языка).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Стилистическая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отступление от стилистических норм языка для данного стиля речи (ошибочное употребление синонимов, нарушение правил сочетаемости, …).</w:t>
              <w:tab/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–0,2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Нарушение норм орфографии и пунктуации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– 0,2</w:t>
            </w:r>
          </w:p>
        </w:tc>
      </w:tr>
    </w:tbl>
    <w:p w:rsidR="00000000" w:rsidDel="00000000" w:rsidP="00000000" w:rsidRDefault="00000000" w:rsidRPr="00000000" w14:paraId="000002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Несколько раз повторяющаяся ошибка (неточность) – считается за одну ошибку (неточность).</w:t>
      </w:r>
    </w:p>
    <w:p w:rsidR="00000000" w:rsidDel="00000000" w:rsidP="00000000" w:rsidRDefault="00000000" w:rsidRPr="00000000" w14:paraId="000002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 незаконченном переводе оценка снижается:</w:t>
      </w:r>
    </w:p>
    <w:p w:rsidR="00000000" w:rsidDel="00000000" w:rsidP="00000000" w:rsidRDefault="00000000" w:rsidRPr="00000000" w14:paraId="000002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10% - на один первичный балл;</w:t>
      </w:r>
    </w:p>
    <w:p w:rsidR="00000000" w:rsidDel="00000000" w:rsidP="00000000" w:rsidRDefault="00000000" w:rsidRPr="00000000" w14:paraId="000002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20% - на два первичных балла;</w:t>
      </w:r>
    </w:p>
    <w:p w:rsidR="00000000" w:rsidDel="00000000" w:rsidP="00000000" w:rsidRDefault="00000000" w:rsidRPr="00000000" w14:paraId="000002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30% - на три первичных балла.</w:t>
      </w:r>
    </w:p>
    <w:sectPr>
      <w:type w:val="nextPage"/>
      <w:pgSz w:h="16838" w:w="11906" w:orient="portrait"/>
      <w:pgMar w:bottom="567" w:top="567" w:left="1134" w:right="567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689134464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160" w:line="259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Заголовок1">
    <w:name w:val="Заголовок 1"/>
    <w:basedOn w:val="Обычный"/>
    <w:next w:val="Обычный"/>
    <w:autoRedefine w:val="0"/>
    <w:hidden w:val="0"/>
    <w:qFormat w:val="0"/>
    <w:pPr>
      <w:keepNext w:val="1"/>
      <w:keepLines w:val="1"/>
      <w:suppressAutoHyphens w:val="1"/>
      <w:spacing w:after="0" w:before="480" w:line="259" w:lineRule="auto"/>
      <w:ind w:leftChars="-1" w:rightChars="0" w:firstLineChars="-1"/>
      <w:textDirection w:val="btLr"/>
      <w:textAlignment w:val="top"/>
      <w:outlineLvl w:val="0"/>
    </w:pPr>
    <w:rPr>
      <w:rFonts w:ascii="Calibri Light" w:eastAsia="Times New Roman" w:hAnsi="Calibri Light"/>
      <w:b w:val="1"/>
      <w:bCs w:val="1"/>
      <w:color w:val="2e74b5"/>
      <w:w w:val="100"/>
      <w:position w:val="-1"/>
      <w:sz w:val="28"/>
      <w:szCs w:val="28"/>
      <w:effect w:val="none"/>
      <w:vertAlign w:val="baseline"/>
      <w:cs w:val="0"/>
      <w:em w:val="none"/>
      <w:lang w:bidi="ar-SA" w:eastAsia="und" w:val="und"/>
    </w:rPr>
  </w:style>
  <w:style w:type="paragraph" w:styleId="Заголовок8">
    <w:name w:val="Заголовок 8"/>
    <w:basedOn w:val="Обычный"/>
    <w:next w:val="Обычный"/>
    <w:autoRedefine w:val="0"/>
    <w:hidden w:val="0"/>
    <w:qFormat w:val="0"/>
    <w:pPr>
      <w:suppressAutoHyphens w:val="1"/>
      <w:spacing w:after="60" w:before="240" w:line="259" w:lineRule="auto"/>
      <w:ind w:leftChars="-1" w:rightChars="0" w:firstLineChars="-1"/>
      <w:textDirection w:val="btLr"/>
      <w:textAlignment w:val="top"/>
      <w:outlineLvl w:val="7"/>
    </w:pPr>
    <w:rPr>
      <w:rFonts w:ascii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Сеткатаблицы">
    <w:name w:val="Сетка таблицы"/>
    <w:basedOn w:val="Обычнаятаблица"/>
    <w:next w:val="Сеткатаблицы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Сеткатаблицы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Цветнойсписок-Акцент1">
    <w:name w:val="Цветной список - Акцент 1"/>
    <w:basedOn w:val="Обычный"/>
    <w:next w:val="Цветнойсписок-Акцент1"/>
    <w:autoRedefine w:val="0"/>
    <w:hidden w:val="0"/>
    <w:qFormat w:val="0"/>
    <w:pPr>
      <w:suppressAutoHyphens w:val="1"/>
      <w:spacing w:after="160" w:line="259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ВерхнийколонтитулЗнак">
    <w:name w:val="Верхний колонтитул Знак"/>
    <w:basedOn w:val="Основнойшрифтабзаца"/>
    <w:next w:val="ВерхнийколонтитулЗнак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НижнийколонтитулЗнак">
    <w:name w:val="Нижний колонтитул Знак"/>
    <w:basedOn w:val="Основнойшрифтабзаца"/>
    <w:next w:val="НижнийколонтитулЗнак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Текстсноски">
    <w:name w:val="Текст сноски"/>
    <w:basedOn w:val="Обычный"/>
    <w:next w:val="Текстс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ТекстсноскиЗнак">
    <w:name w:val="Текст сноски Знак"/>
    <w:next w:val="ТекстсноскиЗнак"/>
    <w:autoRedefine w:val="0"/>
    <w:hidden w:val="0"/>
    <w:qFormat w:val="0"/>
    <w:rPr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character" w:styleId="Знаксноски">
    <w:name w:val="Знак сноски"/>
    <w:next w:val="Знаксноски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und" w:val="und"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Гиперссылка">
    <w:name w:val="Гиперссылка"/>
    <w:next w:val="Гиперссылка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Заголовок1Знак">
    <w:name w:val="Заголовок 1 Знак"/>
    <w:next w:val="Заголовок1Знак"/>
    <w:autoRedefine w:val="0"/>
    <w:hidden w:val="0"/>
    <w:qFormat w:val="0"/>
    <w:rPr>
      <w:rFonts w:ascii="Calibri Light" w:cs="Times New Roman" w:eastAsia="Times New Roman" w:hAnsi="Calibri Light"/>
      <w:b w:val="1"/>
      <w:bCs w:val="1"/>
      <w:color w:val="2e74b5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Основнойтекст(5)_">
    <w:name w:val="Основной текст (5)_"/>
    <w:next w:val="Основнойтекст(5)_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shd w:color="auto" w:fill="ffffff" w:val="clear"/>
      <w:vertAlign w:val="baseline"/>
      <w:cs w:val="0"/>
      <w:em w:val="none"/>
      <w:lang/>
    </w:rPr>
  </w:style>
  <w:style w:type="paragraph" w:styleId="Основнойтекст(5)">
    <w:name w:val="Основной текст (5)"/>
    <w:basedOn w:val="Обычный"/>
    <w:next w:val="Основнойтекст(5)"/>
    <w:autoRedefine w:val="0"/>
    <w:hidden w:val="0"/>
    <w:qFormat w:val="0"/>
    <w:pPr>
      <w:widowControl w:val="0"/>
      <w:shd w:color="auto" w:fill="ffffff" w:val="clear"/>
      <w:suppressAutoHyphens w:val="1"/>
      <w:spacing w:after="840" w:line="0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und" w:val="und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ru-RU"/>
    </w:rPr>
  </w:style>
  <w:style w:type="character" w:styleId="Знакпримечания">
    <w:name w:val="Знак примечания"/>
    <w:next w:val="Знакпримечания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Текстпримечания">
    <w:name w:val="Текст примечания"/>
    <w:basedOn w:val="Обычный"/>
    <w:next w:val="Текстпримечания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ТекстпримечанияЗнак">
    <w:name w:val="Текст примечания Знак"/>
    <w:next w:val="ТекстпримечанияЗнак"/>
    <w:autoRedefine w:val="0"/>
    <w:hidden w:val="0"/>
    <w:qFormat w:val="0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paragraph" w:styleId="Темапримечания">
    <w:name w:val="Тема примечания"/>
    <w:basedOn w:val="Текстпримечания"/>
    <w:next w:val="Текстпримечания"/>
    <w:autoRedefine w:val="0"/>
    <w:hidden w:val="0"/>
    <w:qFormat w:val="1"/>
    <w:pPr>
      <w:suppressAutoHyphens w:val="1"/>
      <w:spacing w:after="160" w:line="259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und"/>
    </w:rPr>
  </w:style>
  <w:style w:type="character" w:styleId="ТемапримечанияЗнак">
    <w:name w:val="Тема примечания Знак"/>
    <w:next w:val="ТемапримечанияЗнак"/>
    <w:autoRedefine w:val="0"/>
    <w:hidden w:val="0"/>
    <w:qFormat w:val="0"/>
    <w:rPr>
      <w:rFonts w:ascii="Times New Roman" w:eastAsia="Times New Roman" w:hAnsi="Times New Roman"/>
      <w:b w:val="1"/>
      <w:bCs w:val="1"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Длятаблиц">
    <w:name w:val="Для таблиц"/>
    <w:basedOn w:val="Обычный"/>
    <w:next w:val="Длятаблиц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ListParagraph">
    <w:name w:val="List Paragraph"/>
    <w:basedOn w:val="Обычный"/>
    <w:next w:val="ListParagraph"/>
    <w:autoRedefine w:val="0"/>
    <w:hidden w:val="0"/>
    <w:qFormat w:val="0"/>
    <w:pPr>
      <w:suppressAutoHyphens w:val="1"/>
      <w:spacing w:after="160" w:line="259" w:lineRule="auto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Обычный(веб)">
    <w:name w:val="Обычный (веб)"/>
    <w:basedOn w:val="Обычный"/>
    <w:next w:val="Обычный(веб)"/>
    <w:autoRedefine w:val="0"/>
    <w:hidden w:val="0"/>
    <w:qFormat w:val="0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СтандартныйHTML">
    <w:name w:val="Стандартный HTML"/>
    <w:basedOn w:val="Обычный"/>
    <w:next w:val="СтандартныйHTML"/>
    <w:autoRedefine w:val="0"/>
    <w:hidden w:val="0"/>
    <w:qFormat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ourier New" w:cs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ru-RU" w:val="ru-RU"/>
    </w:rPr>
  </w:style>
  <w:style w:type="paragraph" w:styleId="Абзацсписка1">
    <w:name w:val="Абзац списка1"/>
    <w:basedOn w:val="Обычный"/>
    <w:next w:val="Абзацсписка1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Основнойтекст">
    <w:name w:val="Основной текст"/>
    <w:basedOn w:val="Обычный"/>
    <w:next w:val="Основнойтекст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en-US"/>
    </w:rPr>
  </w:style>
  <w:style w:type="character" w:styleId="ОсновнойтекстЗнак">
    <w:name w:val="Основной текст Знак"/>
    <w:next w:val="ОсновнойтекстЗнак"/>
    <w:autoRedefine w:val="0"/>
    <w:hidden w:val="0"/>
    <w:qFormat w:val="0"/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nhm1vYuWgyP9BeqbmNMiqWl+A==">CgMxLjA4AHIhMWoyT3dURHpSNDlLT1Ruc0tQWC1JOTNnbUViTzFFVndF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Горин Алексей</dc:creator>
</cp:coreProperties>
</file>