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79D" w:rsidRPr="009A7735" w:rsidRDefault="00D9479D" w:rsidP="00D9479D">
      <w:pPr>
        <w:pStyle w:val="a5"/>
      </w:pPr>
      <w:proofErr w:type="gramStart"/>
      <w:r w:rsidRPr="009A7735">
        <w:t>МИНОБРНАУКИ  РОССИИ</w:t>
      </w:r>
      <w:proofErr w:type="gramEnd"/>
    </w:p>
    <w:p w:rsidR="00D9479D" w:rsidRPr="00DD7616" w:rsidRDefault="00D9479D" w:rsidP="00D9479D">
      <w:pPr>
        <w:pStyle w:val="a6"/>
        <w:rPr>
          <w:sz w:val="26"/>
          <w:szCs w:val="26"/>
        </w:rPr>
      </w:pPr>
      <w:r w:rsidRPr="00DD7616">
        <w:rPr>
          <w:sz w:val="26"/>
          <w:szCs w:val="26"/>
        </w:rPr>
        <w:t xml:space="preserve">Федеральное государственное бюджетное образовательное учреждение высшего образования </w:t>
      </w:r>
    </w:p>
    <w:p w:rsidR="00D9479D" w:rsidRPr="00A14514" w:rsidRDefault="00D9479D" w:rsidP="00D9479D">
      <w:pPr>
        <w:pStyle w:val="a6"/>
      </w:pPr>
      <w:r w:rsidRPr="00A14514">
        <w:t xml:space="preserve">«ВЛАДИВОСТОКСКИЙ ГОСУДАРСТВЕННЫЙ УНИВЕРСИТЕТ </w:t>
      </w:r>
    </w:p>
    <w:p w:rsidR="00D9479D" w:rsidRPr="00A14514" w:rsidRDefault="00D9479D" w:rsidP="00D9479D">
      <w:pPr>
        <w:pStyle w:val="a6"/>
      </w:pPr>
      <w:r w:rsidRPr="00A14514">
        <w:t>ЭКОНОМИКИ И СЕРВИСА»</w:t>
      </w:r>
    </w:p>
    <w:p w:rsidR="00D9479D" w:rsidRPr="00A14514" w:rsidRDefault="00D9479D" w:rsidP="00D9479D">
      <w:pPr>
        <w:pStyle w:val="a6"/>
      </w:pPr>
      <w:r w:rsidRPr="00A14514">
        <w:t>(ВГУЭС)</w:t>
      </w:r>
    </w:p>
    <w:p w:rsidR="00D9479D" w:rsidRPr="00A14514" w:rsidRDefault="00D9479D" w:rsidP="00D9479D">
      <w:pPr>
        <w:rPr>
          <w:highlight w:val="yellow"/>
        </w:rPr>
      </w:pPr>
    </w:p>
    <w:p w:rsidR="00D9479D" w:rsidRPr="009A7735" w:rsidRDefault="00D9479D" w:rsidP="00D9479D">
      <w:pPr>
        <w:pStyle w:val="a7"/>
      </w:pPr>
      <w:r>
        <w:t xml:space="preserve">ВЫПИСКА ИЗ </w:t>
      </w:r>
      <w:r w:rsidRPr="009A7735">
        <w:t>ПРИКАЗ</w:t>
      </w:r>
      <w:r>
        <w:t>А</w:t>
      </w:r>
    </w:p>
    <w:p w:rsidR="00D9479D" w:rsidRDefault="00D9479D" w:rsidP="00D9479D">
      <w:pPr>
        <w:rPr>
          <w:lang w:val="en-US"/>
        </w:rPr>
      </w:pPr>
    </w:p>
    <w:p w:rsidR="00D9479D" w:rsidRPr="00D335EA" w:rsidRDefault="00D9479D" w:rsidP="00D9479D">
      <w:pPr>
        <w:rPr>
          <w:lang w:val="en-US"/>
        </w:rPr>
      </w:pPr>
    </w:p>
    <w:tbl>
      <w:tblPr>
        <w:tblW w:w="0" w:type="auto"/>
        <w:tblLook w:val="01E0" w:firstRow="1" w:lastRow="1" w:firstColumn="1" w:lastColumn="1" w:noHBand="0" w:noVBand="0"/>
      </w:tblPr>
      <w:tblGrid>
        <w:gridCol w:w="4721"/>
        <w:gridCol w:w="4634"/>
      </w:tblGrid>
      <w:tr w:rsidR="00D9479D" w:rsidRPr="00DD7616" w:rsidTr="00553853">
        <w:tc>
          <w:tcPr>
            <w:tcW w:w="4721" w:type="dxa"/>
          </w:tcPr>
          <w:p w:rsidR="00D9479D" w:rsidRPr="00DD7616" w:rsidRDefault="00D9479D" w:rsidP="00553853">
            <w:pPr>
              <w:pStyle w:val="a9"/>
              <w:rPr>
                <w:sz w:val="26"/>
                <w:szCs w:val="26"/>
              </w:rPr>
            </w:pPr>
            <w:proofErr w:type="gramStart"/>
            <w:r w:rsidRPr="00DD7616">
              <w:rPr>
                <w:sz w:val="26"/>
                <w:szCs w:val="26"/>
              </w:rPr>
              <w:t xml:space="preserve">« </w:t>
            </w:r>
            <w:r w:rsidR="00B13CD7">
              <w:rPr>
                <w:sz w:val="26"/>
                <w:szCs w:val="26"/>
              </w:rPr>
              <w:t>30</w:t>
            </w:r>
            <w:proofErr w:type="gramEnd"/>
            <w:r>
              <w:rPr>
                <w:sz w:val="26"/>
                <w:szCs w:val="26"/>
              </w:rPr>
              <w:t xml:space="preserve"> </w:t>
            </w:r>
            <w:r w:rsidRPr="00DD7616">
              <w:rPr>
                <w:sz w:val="26"/>
                <w:szCs w:val="26"/>
              </w:rPr>
              <w:t xml:space="preserve">» </w:t>
            </w:r>
            <w:r w:rsidR="001E52C9" w:rsidRPr="001E52C9">
              <w:rPr>
                <w:sz w:val="26"/>
                <w:szCs w:val="26"/>
                <w:u w:val="single"/>
              </w:rPr>
              <w:t>д</w:t>
            </w:r>
            <w:r w:rsidRPr="00D9479D">
              <w:rPr>
                <w:sz w:val="26"/>
                <w:szCs w:val="26"/>
                <w:u w:val="single"/>
              </w:rPr>
              <w:t>екабря</w:t>
            </w:r>
            <w:r w:rsidR="0056322A">
              <w:rPr>
                <w:sz w:val="26"/>
                <w:szCs w:val="26"/>
              </w:rPr>
              <w:t xml:space="preserve"> 202</w:t>
            </w:r>
            <w:r w:rsidR="00553853">
              <w:rPr>
                <w:sz w:val="26"/>
                <w:szCs w:val="26"/>
                <w:lang w:val="en-US"/>
              </w:rPr>
              <w:t>2</w:t>
            </w:r>
            <w:r w:rsidRPr="00DD7616">
              <w:rPr>
                <w:sz w:val="26"/>
                <w:szCs w:val="26"/>
              </w:rPr>
              <w:t xml:space="preserve"> г.</w:t>
            </w:r>
          </w:p>
        </w:tc>
        <w:tc>
          <w:tcPr>
            <w:tcW w:w="4634" w:type="dxa"/>
          </w:tcPr>
          <w:p w:rsidR="00D9479D" w:rsidRPr="00553853" w:rsidRDefault="00D9479D" w:rsidP="00553853">
            <w:pPr>
              <w:pStyle w:val="aa"/>
              <w:jc w:val="center"/>
              <w:rPr>
                <w:sz w:val="26"/>
                <w:szCs w:val="26"/>
                <w:lang w:val="en-US"/>
              </w:rPr>
            </w:pPr>
            <w:r>
              <w:rPr>
                <w:sz w:val="26"/>
                <w:szCs w:val="26"/>
              </w:rPr>
              <w:t xml:space="preserve">                                 </w:t>
            </w:r>
            <w:r w:rsidRPr="00DD7616">
              <w:rPr>
                <w:sz w:val="26"/>
                <w:szCs w:val="26"/>
              </w:rPr>
              <w:t xml:space="preserve">№  </w:t>
            </w:r>
            <w:r w:rsidR="00553853">
              <w:rPr>
                <w:sz w:val="26"/>
                <w:szCs w:val="26"/>
                <w:lang w:val="en-US"/>
              </w:rPr>
              <w:t>1150</w:t>
            </w:r>
          </w:p>
        </w:tc>
      </w:tr>
    </w:tbl>
    <w:p w:rsidR="00553853" w:rsidRDefault="00553853" w:rsidP="00553853">
      <w:pPr>
        <w:pStyle w:val="a8"/>
        <w:rPr>
          <w:b w:val="0"/>
        </w:rPr>
      </w:pPr>
      <w:r w:rsidRPr="005650A1">
        <w:rPr>
          <w:b w:val="0"/>
        </w:rPr>
        <w:t>г. Владивосток</w:t>
      </w:r>
    </w:p>
    <w:p w:rsidR="00D9479D" w:rsidRDefault="00D9479D" w:rsidP="00D9479D">
      <w:pPr>
        <w:tabs>
          <w:tab w:val="left" w:pos="3285"/>
        </w:tabs>
        <w:ind w:right="3"/>
        <w:jc w:val="center"/>
        <w:rPr>
          <w:b/>
          <w:bCs/>
          <w:sz w:val="26"/>
          <w:szCs w:val="26"/>
        </w:rPr>
      </w:pPr>
    </w:p>
    <w:p w:rsidR="00553853" w:rsidRDefault="00553853" w:rsidP="00553853">
      <w:pPr>
        <w:jc w:val="center"/>
        <w:rPr>
          <w:b/>
          <w:sz w:val="26"/>
          <w:szCs w:val="26"/>
        </w:rPr>
      </w:pPr>
      <w:r w:rsidRPr="00673F40">
        <w:rPr>
          <w:b/>
          <w:sz w:val="26"/>
          <w:szCs w:val="26"/>
        </w:rPr>
        <w:t>Об учетной политике учрежде</w:t>
      </w:r>
      <w:r>
        <w:rPr>
          <w:b/>
          <w:sz w:val="26"/>
          <w:szCs w:val="26"/>
          <w:lang w:val="en-US"/>
        </w:rPr>
        <w:t>ния</w:t>
      </w:r>
      <w:r>
        <w:rPr>
          <w:b/>
          <w:sz w:val="26"/>
          <w:szCs w:val="26"/>
        </w:rPr>
        <w:t xml:space="preserve"> </w:t>
      </w:r>
    </w:p>
    <w:p w:rsidR="00553853" w:rsidRPr="00FD4942" w:rsidRDefault="00553853" w:rsidP="00553853">
      <w:pPr>
        <w:ind w:left="3540" w:firstLine="708"/>
        <w:jc w:val="both"/>
        <w:rPr>
          <w:sz w:val="26"/>
          <w:szCs w:val="26"/>
        </w:rPr>
      </w:pPr>
    </w:p>
    <w:p w:rsidR="00553853" w:rsidRPr="00FD4942" w:rsidRDefault="00553853" w:rsidP="00553853">
      <w:pPr>
        <w:ind w:left="3540" w:firstLine="708"/>
        <w:jc w:val="both"/>
        <w:rPr>
          <w:sz w:val="26"/>
          <w:szCs w:val="26"/>
        </w:rPr>
      </w:pPr>
    </w:p>
    <w:p w:rsidR="00553853" w:rsidRDefault="00553853" w:rsidP="00553853">
      <w:pPr>
        <w:ind w:firstLine="709"/>
        <w:jc w:val="both"/>
        <w:rPr>
          <w:sz w:val="26"/>
          <w:szCs w:val="26"/>
        </w:rPr>
      </w:pPr>
      <w:r w:rsidRPr="002717B8">
        <w:rPr>
          <w:sz w:val="26"/>
          <w:szCs w:val="26"/>
        </w:rPr>
        <w:t>В целях применения налогового законодательства, своевременности и достоверности исчисления и уплаты налогов, подтверждения раздельного налогового учета, в соответствии с Федеральным законом  от 06.12.2011 № 402-ФЗ</w:t>
      </w:r>
      <w:r>
        <w:rPr>
          <w:sz w:val="26"/>
          <w:szCs w:val="26"/>
        </w:rPr>
        <w:t xml:space="preserve"> «</w:t>
      </w:r>
      <w:r w:rsidRPr="002717B8">
        <w:rPr>
          <w:sz w:val="26"/>
          <w:szCs w:val="26"/>
        </w:rPr>
        <w:t>О бухгалтерском учете</w:t>
      </w:r>
      <w:r>
        <w:rPr>
          <w:sz w:val="26"/>
          <w:szCs w:val="26"/>
        </w:rPr>
        <w:t>»</w:t>
      </w:r>
      <w:r w:rsidRPr="000A0533">
        <w:rPr>
          <w:rFonts w:ascii="Arial" w:hAnsi="Arial" w:cs="Arial"/>
          <w:sz w:val="28"/>
          <w:szCs w:val="28"/>
        </w:rPr>
        <w:t xml:space="preserve">, </w:t>
      </w:r>
      <w:r w:rsidRPr="00AA26C1">
        <w:rPr>
          <w:sz w:val="26"/>
          <w:szCs w:val="26"/>
        </w:rPr>
        <w:t xml:space="preserve">приказом Минфина России от 31.12.2016 </w:t>
      </w:r>
      <w:r>
        <w:rPr>
          <w:sz w:val="26"/>
          <w:szCs w:val="26"/>
        </w:rPr>
        <w:t xml:space="preserve">№ </w:t>
      </w:r>
      <w:r w:rsidRPr="00AA26C1">
        <w:rPr>
          <w:sz w:val="26"/>
          <w:szCs w:val="26"/>
        </w:rPr>
        <w:t xml:space="preserve">256н </w:t>
      </w:r>
      <w:r>
        <w:rPr>
          <w:sz w:val="26"/>
          <w:szCs w:val="26"/>
        </w:rPr>
        <w:t>«</w:t>
      </w:r>
      <w:r w:rsidRPr="00AA26C1">
        <w:rPr>
          <w:sz w:val="26"/>
          <w:szCs w:val="26"/>
        </w:rPr>
        <w:t xml:space="preserve">Об утверждении федерального стандарта бухгалтерского учета для организаций государственного сектора </w:t>
      </w:r>
      <w:r>
        <w:rPr>
          <w:sz w:val="26"/>
          <w:szCs w:val="26"/>
        </w:rPr>
        <w:t>«</w:t>
      </w:r>
      <w:r w:rsidRPr="00AA26C1">
        <w:rPr>
          <w:sz w:val="26"/>
          <w:szCs w:val="26"/>
        </w:rPr>
        <w:t>Концептуальные основы бухгалтерского учета и отчетности организаций государственного сектора</w:t>
      </w:r>
      <w:r>
        <w:rPr>
          <w:sz w:val="26"/>
          <w:szCs w:val="26"/>
        </w:rPr>
        <w:t>»</w:t>
      </w:r>
      <w:r w:rsidRPr="00AA26C1">
        <w:rPr>
          <w:sz w:val="26"/>
          <w:szCs w:val="26"/>
        </w:rPr>
        <w:t xml:space="preserve">, приказом Минфина России от 30.12.2017 </w:t>
      </w:r>
      <w:r>
        <w:rPr>
          <w:sz w:val="26"/>
          <w:szCs w:val="26"/>
        </w:rPr>
        <w:t xml:space="preserve">№ </w:t>
      </w:r>
      <w:r w:rsidRPr="00AA26C1">
        <w:rPr>
          <w:sz w:val="26"/>
          <w:szCs w:val="26"/>
        </w:rPr>
        <w:t xml:space="preserve">274н </w:t>
      </w:r>
      <w:r>
        <w:rPr>
          <w:sz w:val="26"/>
          <w:szCs w:val="26"/>
        </w:rPr>
        <w:t>«</w:t>
      </w:r>
      <w:r w:rsidRPr="00AA26C1">
        <w:rPr>
          <w:sz w:val="26"/>
          <w:szCs w:val="26"/>
        </w:rPr>
        <w:t xml:space="preserve">Об утверждении федерального стандарта бухгалтерского учета для организаций государственного сектора </w:t>
      </w:r>
      <w:r>
        <w:rPr>
          <w:sz w:val="26"/>
          <w:szCs w:val="26"/>
        </w:rPr>
        <w:t>«</w:t>
      </w:r>
      <w:r w:rsidRPr="00AA26C1">
        <w:rPr>
          <w:sz w:val="26"/>
          <w:szCs w:val="26"/>
        </w:rPr>
        <w:t>Учетная политика, оце</w:t>
      </w:r>
      <w:r>
        <w:rPr>
          <w:sz w:val="26"/>
          <w:szCs w:val="26"/>
        </w:rPr>
        <w:t>ночные значения и ошибки»</w:t>
      </w:r>
      <w:r w:rsidRPr="00AA26C1">
        <w:rPr>
          <w:sz w:val="26"/>
          <w:szCs w:val="26"/>
        </w:rPr>
        <w:t xml:space="preserve"> и другими нормативными правовыми актами</w:t>
      </w:r>
    </w:p>
    <w:p w:rsidR="00553853" w:rsidRPr="00300564" w:rsidRDefault="00553853" w:rsidP="00553853">
      <w:pPr>
        <w:spacing w:before="260" w:after="260"/>
        <w:jc w:val="both"/>
        <w:rPr>
          <w:spacing w:val="34"/>
          <w:sz w:val="26"/>
          <w:szCs w:val="26"/>
        </w:rPr>
      </w:pPr>
      <w:r w:rsidRPr="00300564">
        <w:rPr>
          <w:spacing w:val="34"/>
          <w:sz w:val="26"/>
          <w:szCs w:val="26"/>
        </w:rPr>
        <w:t>приказываю:</w:t>
      </w:r>
    </w:p>
    <w:p w:rsidR="00553853" w:rsidRDefault="00553853" w:rsidP="00553853">
      <w:pPr>
        <w:pStyle w:val="ad"/>
        <w:widowControl w:val="0"/>
        <w:numPr>
          <w:ilvl w:val="0"/>
          <w:numId w:val="35"/>
        </w:numPr>
        <w:tabs>
          <w:tab w:val="left" w:pos="851"/>
          <w:tab w:val="left" w:pos="993"/>
        </w:tabs>
        <w:autoSpaceDE w:val="0"/>
        <w:autoSpaceDN w:val="0"/>
        <w:adjustRightInd w:val="0"/>
        <w:ind w:left="0" w:firstLine="709"/>
        <w:jc w:val="both"/>
        <w:rPr>
          <w:sz w:val="26"/>
          <w:szCs w:val="26"/>
        </w:rPr>
      </w:pPr>
      <w:r>
        <w:rPr>
          <w:sz w:val="26"/>
          <w:szCs w:val="26"/>
        </w:rPr>
        <w:t>Утвердить редакцию учетной политики федерального государственного бюджетного образовательного учреждения высшего образования «Владивостокский государственный университет» согласно Приложения к настоящему приказу.</w:t>
      </w:r>
      <w:r w:rsidRPr="00FC7C8F">
        <w:rPr>
          <w:sz w:val="26"/>
          <w:szCs w:val="26"/>
        </w:rPr>
        <w:t xml:space="preserve"> </w:t>
      </w:r>
    </w:p>
    <w:p w:rsidR="00553853" w:rsidRDefault="00553853" w:rsidP="00553853">
      <w:pPr>
        <w:pStyle w:val="ad"/>
        <w:widowControl w:val="0"/>
        <w:numPr>
          <w:ilvl w:val="0"/>
          <w:numId w:val="35"/>
        </w:numPr>
        <w:tabs>
          <w:tab w:val="left" w:pos="851"/>
          <w:tab w:val="left" w:pos="993"/>
        </w:tabs>
        <w:autoSpaceDE w:val="0"/>
        <w:autoSpaceDN w:val="0"/>
        <w:adjustRightInd w:val="0"/>
        <w:ind w:left="0" w:firstLine="709"/>
        <w:jc w:val="both"/>
        <w:rPr>
          <w:sz w:val="26"/>
          <w:szCs w:val="26"/>
        </w:rPr>
      </w:pPr>
      <w:r>
        <w:rPr>
          <w:sz w:val="26"/>
          <w:szCs w:val="26"/>
        </w:rPr>
        <w:t>Настоящий приказ применяется в целях ведения бухгалтерского и налогового учета начиная с 1 января 2023 года.</w:t>
      </w:r>
    </w:p>
    <w:p w:rsidR="00553853" w:rsidRDefault="00553853" w:rsidP="00553853">
      <w:pPr>
        <w:pStyle w:val="ad"/>
        <w:widowControl w:val="0"/>
        <w:numPr>
          <w:ilvl w:val="0"/>
          <w:numId w:val="35"/>
        </w:numPr>
        <w:tabs>
          <w:tab w:val="left" w:pos="851"/>
          <w:tab w:val="left" w:pos="993"/>
        </w:tabs>
        <w:autoSpaceDE w:val="0"/>
        <w:autoSpaceDN w:val="0"/>
        <w:adjustRightInd w:val="0"/>
        <w:ind w:left="0" w:firstLine="709"/>
        <w:jc w:val="both"/>
        <w:rPr>
          <w:sz w:val="26"/>
          <w:szCs w:val="26"/>
        </w:rPr>
      </w:pPr>
      <w:r>
        <w:rPr>
          <w:sz w:val="26"/>
          <w:szCs w:val="26"/>
        </w:rPr>
        <w:t>Сотрудникам, имеющих отношение к учетному процессу обеспечить строгое соблюдение учетной политики.</w:t>
      </w:r>
    </w:p>
    <w:p w:rsidR="00553853" w:rsidRDefault="00553853" w:rsidP="00553853">
      <w:pPr>
        <w:pStyle w:val="ad"/>
        <w:widowControl w:val="0"/>
        <w:numPr>
          <w:ilvl w:val="0"/>
          <w:numId w:val="35"/>
        </w:numPr>
        <w:tabs>
          <w:tab w:val="left" w:pos="851"/>
          <w:tab w:val="left" w:pos="993"/>
        </w:tabs>
        <w:autoSpaceDE w:val="0"/>
        <w:autoSpaceDN w:val="0"/>
        <w:adjustRightInd w:val="0"/>
        <w:ind w:left="0" w:firstLine="709"/>
        <w:jc w:val="both"/>
        <w:rPr>
          <w:sz w:val="26"/>
          <w:szCs w:val="26"/>
        </w:rPr>
      </w:pPr>
      <w:r>
        <w:rPr>
          <w:sz w:val="26"/>
          <w:szCs w:val="26"/>
        </w:rPr>
        <w:t>Контроль за исполнением приказа возложить на главного бухгалтера департамента бухгалтерского учета Квашнину А.А.</w:t>
      </w:r>
    </w:p>
    <w:p w:rsidR="00553853" w:rsidRDefault="00553853" w:rsidP="00553853">
      <w:pPr>
        <w:ind w:left="3540" w:firstLine="708"/>
        <w:jc w:val="both"/>
        <w:rPr>
          <w:sz w:val="26"/>
          <w:szCs w:val="26"/>
        </w:rPr>
      </w:pPr>
    </w:p>
    <w:p w:rsidR="00553853" w:rsidRPr="00FD4942" w:rsidRDefault="00553853" w:rsidP="00553853">
      <w:pPr>
        <w:ind w:left="3540" w:firstLine="708"/>
        <w:jc w:val="both"/>
        <w:rPr>
          <w:sz w:val="26"/>
          <w:szCs w:val="26"/>
        </w:rPr>
      </w:pPr>
    </w:p>
    <w:p w:rsidR="00553853" w:rsidRPr="00A01B25" w:rsidRDefault="00553853" w:rsidP="00553853">
      <w:pPr>
        <w:ind w:left="3540" w:firstLine="708"/>
        <w:jc w:val="both"/>
        <w:rPr>
          <w:sz w:val="22"/>
          <w:szCs w:val="22"/>
        </w:rPr>
      </w:pPr>
    </w:p>
    <w:p w:rsidR="00553853" w:rsidRDefault="00553853" w:rsidP="00553853">
      <w:pPr>
        <w:rPr>
          <w:sz w:val="26"/>
          <w:szCs w:val="26"/>
        </w:rPr>
      </w:pPr>
      <w:r>
        <w:rPr>
          <w:sz w:val="26"/>
          <w:szCs w:val="26"/>
        </w:rPr>
        <w:t>Ректор                                                                                                       Т.В. Терентьева</w:t>
      </w:r>
    </w:p>
    <w:p w:rsidR="00553853" w:rsidRDefault="00553853" w:rsidP="00553853">
      <w:pPr>
        <w:pStyle w:val="2"/>
        <w:ind w:firstLine="540"/>
        <w:rPr>
          <w:sz w:val="26"/>
          <w:szCs w:val="26"/>
        </w:rPr>
      </w:pPr>
      <w:r>
        <w:rPr>
          <w:sz w:val="26"/>
          <w:szCs w:val="26"/>
        </w:rPr>
        <w:br w:type="page"/>
      </w:r>
    </w:p>
    <w:p w:rsidR="00553853" w:rsidRDefault="00553853" w:rsidP="00553853">
      <w:pPr>
        <w:ind w:left="4956" w:right="2551" w:hanging="703"/>
        <w:jc w:val="center"/>
        <w:rPr>
          <w:sz w:val="26"/>
          <w:szCs w:val="26"/>
        </w:rPr>
      </w:pPr>
      <w:r>
        <w:rPr>
          <w:sz w:val="26"/>
          <w:szCs w:val="26"/>
        </w:rPr>
        <w:t xml:space="preserve">           Приложение </w:t>
      </w:r>
    </w:p>
    <w:p w:rsidR="00553853" w:rsidRPr="009C2BC7" w:rsidRDefault="00553853" w:rsidP="00553853">
      <w:pPr>
        <w:ind w:left="4956" w:hanging="136"/>
        <w:rPr>
          <w:sz w:val="26"/>
          <w:szCs w:val="26"/>
        </w:rPr>
      </w:pPr>
      <w:r>
        <w:rPr>
          <w:sz w:val="26"/>
          <w:szCs w:val="26"/>
        </w:rPr>
        <w:t xml:space="preserve">        к приказу от _______2022 №______</w:t>
      </w:r>
      <w:r w:rsidRPr="009C2BC7">
        <w:rPr>
          <w:sz w:val="26"/>
          <w:szCs w:val="26"/>
        </w:rPr>
        <w:t xml:space="preserve"> </w:t>
      </w:r>
    </w:p>
    <w:p w:rsidR="00553853" w:rsidRDefault="00553853" w:rsidP="00553853">
      <w:pPr>
        <w:rPr>
          <w:sz w:val="26"/>
          <w:szCs w:val="26"/>
        </w:rPr>
      </w:pPr>
      <w:r>
        <w:rPr>
          <w:sz w:val="26"/>
          <w:szCs w:val="26"/>
        </w:rPr>
        <w:t xml:space="preserve"> </w:t>
      </w:r>
    </w:p>
    <w:p w:rsidR="00553853" w:rsidRPr="002717B8" w:rsidRDefault="00553853" w:rsidP="00553853">
      <w:pPr>
        <w:pStyle w:val="2"/>
        <w:ind w:firstLine="540"/>
        <w:jc w:val="center"/>
        <w:rPr>
          <w:rFonts w:ascii="Times New Roman" w:hAnsi="Times New Roman" w:cs="Times New Roman"/>
          <w:bCs w:val="0"/>
          <w:iCs w:val="0"/>
          <w:sz w:val="26"/>
          <w:szCs w:val="26"/>
        </w:rPr>
      </w:pPr>
      <w:r w:rsidRPr="002717B8">
        <w:rPr>
          <w:rFonts w:ascii="Times New Roman" w:hAnsi="Times New Roman" w:cs="Times New Roman"/>
          <w:bCs w:val="0"/>
          <w:i w:val="0"/>
          <w:sz w:val="26"/>
          <w:szCs w:val="26"/>
        </w:rPr>
        <w:t xml:space="preserve">Часть </w:t>
      </w:r>
      <w:r w:rsidRPr="002717B8">
        <w:rPr>
          <w:rFonts w:ascii="Times New Roman" w:hAnsi="Times New Roman" w:cs="Times New Roman"/>
          <w:bCs w:val="0"/>
          <w:i w:val="0"/>
          <w:iCs w:val="0"/>
          <w:sz w:val="26"/>
          <w:szCs w:val="26"/>
        </w:rPr>
        <w:t>I.  Общие положения</w:t>
      </w:r>
      <w:r w:rsidRPr="002717B8">
        <w:rPr>
          <w:rFonts w:ascii="Times New Roman" w:hAnsi="Times New Roman" w:cs="Times New Roman"/>
          <w:bCs w:val="0"/>
          <w:iCs w:val="0"/>
          <w:sz w:val="26"/>
          <w:szCs w:val="26"/>
        </w:rPr>
        <w:t>.</w:t>
      </w:r>
    </w:p>
    <w:p w:rsidR="00553853" w:rsidRPr="002717B8" w:rsidRDefault="00553853" w:rsidP="00553853">
      <w:pPr>
        <w:rPr>
          <w:sz w:val="26"/>
          <w:szCs w:val="26"/>
        </w:rPr>
      </w:pPr>
    </w:p>
    <w:p w:rsidR="00553853" w:rsidRPr="002717B8" w:rsidRDefault="00553853" w:rsidP="00553853">
      <w:pPr>
        <w:numPr>
          <w:ilvl w:val="0"/>
          <w:numId w:val="1"/>
        </w:numPr>
        <w:tabs>
          <w:tab w:val="clear" w:pos="360"/>
          <w:tab w:val="num" w:pos="540"/>
        </w:tabs>
        <w:ind w:left="540" w:hanging="540"/>
        <w:jc w:val="both"/>
        <w:rPr>
          <w:sz w:val="26"/>
          <w:szCs w:val="26"/>
        </w:rPr>
      </w:pPr>
      <w:r w:rsidRPr="002717B8">
        <w:rPr>
          <w:sz w:val="26"/>
          <w:szCs w:val="26"/>
        </w:rPr>
        <w:t xml:space="preserve">Ведение бухгалтерского учета по формированию документированной систематизированной информации об объектах учета в соответствии с требованиями, установленными Минфином России и составление на ее основе бухгалтерской (финансовой) отчетности в университете основывается на применении метода начисления и на принципах: двойной записи балансовых счетов, непрерывности, полноты отражения информации, прозрачности (открытости), сопоставимости, стабильности и преемственности рабочего плана счетов бухгалтерского учета, надежности (достоверности), обеспечения раздельного учета имущества учредителя от иного. </w:t>
      </w:r>
    </w:p>
    <w:p w:rsidR="00553853" w:rsidRPr="002717B8" w:rsidRDefault="00553853" w:rsidP="00553853">
      <w:pPr>
        <w:numPr>
          <w:ilvl w:val="0"/>
          <w:numId w:val="1"/>
        </w:numPr>
        <w:tabs>
          <w:tab w:val="clear" w:pos="360"/>
          <w:tab w:val="num" w:pos="540"/>
        </w:tabs>
        <w:ind w:left="540" w:hanging="540"/>
        <w:jc w:val="both"/>
        <w:rPr>
          <w:sz w:val="26"/>
          <w:szCs w:val="26"/>
        </w:rPr>
      </w:pPr>
      <w:r w:rsidRPr="002717B8">
        <w:rPr>
          <w:sz w:val="26"/>
          <w:szCs w:val="26"/>
        </w:rPr>
        <w:t xml:space="preserve">Ведение бухгалтерского, бюджетного и налогового учета в университете возложить на Департамент бухгалтерского учета. Организацию учетной работы и распределение ее объема осуществлять </w:t>
      </w:r>
      <w:r w:rsidRPr="002717B8">
        <w:rPr>
          <w:rStyle w:val="ab"/>
          <w:b w:val="0"/>
          <w:sz w:val="26"/>
          <w:szCs w:val="26"/>
        </w:rPr>
        <w:t>главному бухгалтеру</w:t>
      </w:r>
      <w:r w:rsidRPr="002717B8">
        <w:rPr>
          <w:rStyle w:val="ab"/>
          <w:sz w:val="26"/>
          <w:szCs w:val="26"/>
        </w:rPr>
        <w:t>.</w:t>
      </w:r>
      <w:r w:rsidRPr="002717B8">
        <w:rPr>
          <w:sz w:val="26"/>
          <w:szCs w:val="26"/>
        </w:rPr>
        <w:t xml:space="preserve"> Все денежные и расчетные документы, финансовые и кредитные обязательства без подписи</w:t>
      </w:r>
      <w:r w:rsidRPr="002717B8">
        <w:rPr>
          <w:rStyle w:val="ab"/>
          <w:sz w:val="26"/>
          <w:szCs w:val="26"/>
        </w:rPr>
        <w:t xml:space="preserve"> </w:t>
      </w:r>
      <w:r w:rsidRPr="002717B8">
        <w:rPr>
          <w:rStyle w:val="ab"/>
          <w:b w:val="0"/>
          <w:sz w:val="26"/>
          <w:szCs w:val="26"/>
        </w:rPr>
        <w:t>главного бухгалтера</w:t>
      </w:r>
      <w:r w:rsidRPr="002717B8">
        <w:rPr>
          <w:sz w:val="26"/>
          <w:szCs w:val="26"/>
        </w:rPr>
        <w:t xml:space="preserve"> недействительны и к исполнению не принимать (</w:t>
      </w:r>
      <w:hyperlink r:id="rId5" w:history="1">
        <w:r w:rsidRPr="002717B8">
          <w:rPr>
            <w:rStyle w:val="ac"/>
            <w:sz w:val="26"/>
            <w:szCs w:val="26"/>
          </w:rPr>
          <w:t>ч. 3 ст. 7</w:t>
        </w:r>
      </w:hyperlink>
      <w:r w:rsidRPr="002717B8">
        <w:rPr>
          <w:sz w:val="26"/>
          <w:szCs w:val="26"/>
        </w:rPr>
        <w:t xml:space="preserve"> Закона N 402-ФЗ, </w:t>
      </w:r>
      <w:hyperlink r:id="rId6" w:history="1">
        <w:r w:rsidRPr="002717B8">
          <w:rPr>
            <w:rStyle w:val="ac"/>
            <w:sz w:val="26"/>
            <w:szCs w:val="26"/>
          </w:rPr>
          <w:t>п. 5</w:t>
        </w:r>
      </w:hyperlink>
      <w:r w:rsidRPr="002717B8">
        <w:rPr>
          <w:sz w:val="26"/>
          <w:szCs w:val="26"/>
        </w:rPr>
        <w:t xml:space="preserve"> Инструкции N 157н, </w:t>
      </w:r>
      <w:hyperlink r:id="rId7" w:anchor="/document/71586636/entry/1014" w:history="1">
        <w:proofErr w:type="spellStart"/>
        <w:r w:rsidRPr="002717B8">
          <w:rPr>
            <w:rStyle w:val="ac"/>
            <w:sz w:val="26"/>
            <w:szCs w:val="26"/>
          </w:rPr>
          <w:t>п.п</w:t>
        </w:r>
        <w:proofErr w:type="spellEnd"/>
        <w:r w:rsidRPr="002717B8">
          <w:rPr>
            <w:rStyle w:val="ac"/>
            <w:sz w:val="26"/>
            <w:szCs w:val="26"/>
          </w:rPr>
          <w:t>. 14</w:t>
        </w:r>
      </w:hyperlink>
      <w:r w:rsidRPr="002717B8">
        <w:rPr>
          <w:sz w:val="26"/>
          <w:szCs w:val="26"/>
        </w:rPr>
        <w:t xml:space="preserve">, </w:t>
      </w:r>
      <w:hyperlink r:id="rId8" w:anchor="/document/71586636/entry/1026" w:history="1">
        <w:r w:rsidRPr="002717B8">
          <w:rPr>
            <w:rStyle w:val="ac"/>
            <w:sz w:val="26"/>
            <w:szCs w:val="26"/>
          </w:rPr>
          <w:t>26</w:t>
        </w:r>
      </w:hyperlink>
      <w:r w:rsidRPr="002717B8">
        <w:rPr>
          <w:sz w:val="26"/>
          <w:szCs w:val="26"/>
        </w:rPr>
        <w:t xml:space="preserve"> федерального стандарта «Концептуальные основы ..»)</w:t>
      </w:r>
    </w:p>
    <w:p w:rsidR="00553853" w:rsidRPr="002717B8" w:rsidRDefault="00553853" w:rsidP="00553853">
      <w:pPr>
        <w:numPr>
          <w:ilvl w:val="0"/>
          <w:numId w:val="1"/>
        </w:numPr>
        <w:tabs>
          <w:tab w:val="clear" w:pos="360"/>
          <w:tab w:val="num" w:pos="0"/>
          <w:tab w:val="num" w:pos="540"/>
        </w:tabs>
        <w:ind w:left="540" w:hanging="540"/>
        <w:jc w:val="both"/>
        <w:rPr>
          <w:sz w:val="26"/>
          <w:szCs w:val="26"/>
        </w:rPr>
      </w:pPr>
      <w:r w:rsidRPr="002717B8">
        <w:rPr>
          <w:sz w:val="26"/>
          <w:szCs w:val="26"/>
        </w:rPr>
        <w:t>Бухгалтерский учет и отчетность вести по обновленным редакциям инструкций Минфина России №№ 157н, 174н, 33н - в части получения субсидий и средств от приносящей доход деятельности, в том числе от аренды имущества, а также средств во временном распоряжении, в порядке, установленном для получателей субсидий.</w:t>
      </w:r>
    </w:p>
    <w:p w:rsidR="00553853" w:rsidRPr="002717B8" w:rsidRDefault="00553853" w:rsidP="00553853">
      <w:pPr>
        <w:widowControl w:val="0"/>
        <w:numPr>
          <w:ilvl w:val="0"/>
          <w:numId w:val="1"/>
        </w:numPr>
        <w:tabs>
          <w:tab w:val="clear" w:pos="360"/>
          <w:tab w:val="num" w:pos="426"/>
        </w:tabs>
        <w:autoSpaceDE w:val="0"/>
        <w:autoSpaceDN w:val="0"/>
        <w:adjustRightInd w:val="0"/>
        <w:ind w:left="567" w:hanging="567"/>
        <w:jc w:val="both"/>
        <w:rPr>
          <w:sz w:val="26"/>
          <w:szCs w:val="26"/>
        </w:rPr>
      </w:pPr>
      <w:r w:rsidRPr="002717B8">
        <w:rPr>
          <w:sz w:val="26"/>
          <w:szCs w:val="26"/>
        </w:rPr>
        <w:t xml:space="preserve">   Бюджетный учет и отчетность вести по обновленным инструкциям Минфина России №№ 157н, 162н, 191н - в части осуществления переданных полномочий получателя бюджетных средств по исполнению нормативных публичных обязательств (по выплатам сиротам).</w:t>
      </w:r>
    </w:p>
    <w:p w:rsidR="00D9479D" w:rsidRDefault="00D9479D" w:rsidP="00A96537">
      <w:pPr>
        <w:ind w:left="426"/>
        <w:jc w:val="both"/>
      </w:pPr>
    </w:p>
    <w:p w:rsidR="00553853" w:rsidRDefault="00553853" w:rsidP="00553853">
      <w:pPr>
        <w:pStyle w:val="ad"/>
        <w:numPr>
          <w:ilvl w:val="0"/>
          <w:numId w:val="38"/>
        </w:numPr>
        <w:ind w:left="567" w:hanging="567"/>
        <w:jc w:val="both"/>
        <w:rPr>
          <w:sz w:val="26"/>
          <w:szCs w:val="26"/>
        </w:rPr>
      </w:pPr>
      <w:r w:rsidRPr="00553853">
        <w:rPr>
          <w:sz w:val="26"/>
          <w:szCs w:val="26"/>
        </w:rPr>
        <w:t>При внесении изменений в учетную политику главному бухгалтеру оценивать в целях сопоставления отчетности существенность изменения показателей, отражающих финансовое положение, финансовые результаты деятельности университета и движение его денежных средств на основе своего профессионального суждения. Также на основе профессионального суждения оценивать существенность ошибок отчетного периода, выявленных после утверждения отчетности, в целях принятия решения о раскрытии в Пояснениях к отчетности информации о существенных ошибках (пункты 17, 20, 32 СГС «Учетная политика, оценочные значения и ошибки»).</w:t>
      </w:r>
    </w:p>
    <w:p w:rsidR="00553853" w:rsidRPr="002717B8" w:rsidRDefault="00553853" w:rsidP="00553853">
      <w:pPr>
        <w:numPr>
          <w:ilvl w:val="0"/>
          <w:numId w:val="38"/>
        </w:numPr>
        <w:ind w:left="567" w:hanging="567"/>
        <w:jc w:val="both"/>
        <w:rPr>
          <w:sz w:val="26"/>
          <w:szCs w:val="26"/>
        </w:rPr>
      </w:pPr>
      <w:r w:rsidRPr="002717B8">
        <w:rPr>
          <w:sz w:val="26"/>
          <w:szCs w:val="26"/>
        </w:rPr>
        <w:t>Главному бухгалтеру организовать публикацию основных положений учетной политики на официальном сайте университета путем размещения выдержки из приказа «Об учетной политике учреждения…» (пункт 9 СГС «Учетная политика, оценочные значения и ошибки»).</w:t>
      </w:r>
    </w:p>
    <w:p w:rsidR="00553853" w:rsidRPr="002717B8" w:rsidRDefault="00553853" w:rsidP="00553853">
      <w:pPr>
        <w:numPr>
          <w:ilvl w:val="0"/>
          <w:numId w:val="38"/>
        </w:numPr>
        <w:ind w:left="567" w:hanging="567"/>
        <w:jc w:val="both"/>
        <w:rPr>
          <w:sz w:val="26"/>
          <w:szCs w:val="26"/>
        </w:rPr>
      </w:pPr>
      <w:r w:rsidRPr="002717B8">
        <w:rPr>
          <w:sz w:val="26"/>
          <w:szCs w:val="26"/>
        </w:rPr>
        <w:t>Требования главного бухгалтера по документальному оформлению хозяйственных операций, составу и порядку представления в Департамент бухгалтерского учета университета необходимых документов и сведений обязательны для всех структурных подразделений и работников университета, включая руководящий состав университета.</w:t>
      </w:r>
    </w:p>
    <w:p w:rsidR="00553853" w:rsidRPr="002717B8" w:rsidRDefault="00553853" w:rsidP="00553853">
      <w:pPr>
        <w:numPr>
          <w:ilvl w:val="0"/>
          <w:numId w:val="38"/>
        </w:numPr>
        <w:ind w:left="567" w:hanging="567"/>
        <w:jc w:val="both"/>
        <w:rPr>
          <w:sz w:val="26"/>
          <w:szCs w:val="26"/>
        </w:rPr>
      </w:pPr>
      <w:r w:rsidRPr="002717B8">
        <w:rPr>
          <w:rFonts w:eastAsia="Calibri"/>
          <w:iCs/>
          <w:color w:val="000000"/>
          <w:sz w:val="26"/>
          <w:szCs w:val="26"/>
          <w:lang w:eastAsia="en-US"/>
        </w:rPr>
        <w:t xml:space="preserve"> Специалистам структурных подразделений нести персональную ответственность за правильность оформления первичных учетных документов, достоверность представляемой </w:t>
      </w:r>
      <w:r w:rsidRPr="002717B8">
        <w:rPr>
          <w:sz w:val="26"/>
          <w:szCs w:val="26"/>
        </w:rPr>
        <w:t xml:space="preserve">в Департамент бухгалтерского учета </w:t>
      </w:r>
      <w:r w:rsidRPr="002717B8">
        <w:rPr>
          <w:rFonts w:eastAsia="Calibri"/>
          <w:iCs/>
          <w:color w:val="000000"/>
          <w:sz w:val="26"/>
          <w:szCs w:val="26"/>
          <w:lang w:eastAsia="en-US"/>
        </w:rPr>
        <w:t>информации, обеспечивать своевременную передачу первичных учетных документов, иных документов (сведений), необходимых для ведения бухгалтерского учета. Ответственность распределять исходя из должностных инструкций и иных локальных актов университета, с учетом положений настоящей Учетной политики. Лицам, подписавшие первичные документы, нести ответственность за правильность и достоверность информации, отраженных в них.</w:t>
      </w:r>
    </w:p>
    <w:p w:rsidR="00A96537" w:rsidRDefault="00A96537" w:rsidP="00553853">
      <w:pPr>
        <w:ind w:left="567" w:hanging="567"/>
        <w:jc w:val="both"/>
      </w:pPr>
    </w:p>
    <w:p w:rsidR="00553853" w:rsidRPr="00553853" w:rsidRDefault="00553853" w:rsidP="00553853">
      <w:pPr>
        <w:ind w:left="567" w:hanging="567"/>
        <w:jc w:val="both"/>
      </w:pPr>
      <w:proofErr w:type="gramStart"/>
      <w:r w:rsidRPr="00553853">
        <w:t xml:space="preserve">20  </w:t>
      </w:r>
      <w:r w:rsidRPr="00515257">
        <w:rPr>
          <w:sz w:val="26"/>
          <w:szCs w:val="26"/>
        </w:rPr>
        <w:t>Лицам</w:t>
      </w:r>
      <w:proofErr w:type="gramEnd"/>
      <w:r w:rsidRPr="00515257">
        <w:rPr>
          <w:sz w:val="26"/>
          <w:szCs w:val="26"/>
        </w:rPr>
        <w:t xml:space="preserve">, составившим и подписавшим первичные документы, обеспечивать достоверность содержащихся в них данных, своевременную передачу их для отражения в бухгалтерском учете и качественное их оформление. В случае несвоевременного представления </w:t>
      </w:r>
      <w:hyperlink r:id="rId9" w:history="1">
        <w:r w:rsidRPr="00515257">
          <w:rPr>
            <w:sz w:val="26"/>
            <w:szCs w:val="26"/>
          </w:rPr>
          <w:t>первичных учетных документов</w:t>
        </w:r>
      </w:hyperlink>
      <w:r w:rsidRPr="00515257">
        <w:rPr>
          <w:sz w:val="26"/>
          <w:szCs w:val="26"/>
        </w:rPr>
        <w:t>, принимать такие документы после входящей регистрации (по дате поступления) и (или) с приложением объяснительной</w:t>
      </w:r>
      <w:r w:rsidRPr="002717B8">
        <w:rPr>
          <w:sz w:val="26"/>
          <w:szCs w:val="26"/>
        </w:rPr>
        <w:t xml:space="preserve"> ответственного лица и разрешительной резолюцией ректора или уполномоченного им на то проректора</w:t>
      </w:r>
    </w:p>
    <w:p w:rsidR="00553853" w:rsidRDefault="00553853" w:rsidP="00553853">
      <w:pPr>
        <w:ind w:left="567" w:hanging="567"/>
        <w:jc w:val="both"/>
      </w:pPr>
    </w:p>
    <w:p w:rsidR="00553853" w:rsidRPr="00553853" w:rsidRDefault="00553853" w:rsidP="00553853">
      <w:pPr>
        <w:ind w:left="567" w:hanging="567"/>
        <w:jc w:val="both"/>
      </w:pPr>
      <w:proofErr w:type="gramStart"/>
      <w:r w:rsidRPr="00553853">
        <w:t xml:space="preserve">23  </w:t>
      </w:r>
      <w:r w:rsidRPr="002717B8">
        <w:rPr>
          <w:sz w:val="26"/>
          <w:szCs w:val="26"/>
        </w:rPr>
        <w:t>Не</w:t>
      </w:r>
      <w:proofErr w:type="gramEnd"/>
      <w:r w:rsidRPr="002717B8">
        <w:rPr>
          <w:sz w:val="26"/>
          <w:szCs w:val="26"/>
        </w:rPr>
        <w:t xml:space="preserve"> принимать к бухгалтерскому учету кассовые и банковские документы, оформляющие операции с наличными или безналичными денежными средствами (п.10 приказ Минфина России № 157н), содержащие исправлен</w:t>
      </w:r>
    </w:p>
    <w:p w:rsidR="00553853" w:rsidRDefault="00553853" w:rsidP="00553853">
      <w:pPr>
        <w:ind w:left="567" w:hanging="567"/>
        <w:jc w:val="both"/>
      </w:pPr>
    </w:p>
    <w:p w:rsidR="00553853" w:rsidRDefault="00553853" w:rsidP="00553853">
      <w:pPr>
        <w:ind w:left="567" w:hanging="567"/>
        <w:jc w:val="both"/>
        <w:rPr>
          <w:color w:val="000000"/>
          <w:sz w:val="26"/>
          <w:szCs w:val="26"/>
        </w:rPr>
      </w:pPr>
      <w:r w:rsidRPr="00553853">
        <w:t xml:space="preserve">25     </w:t>
      </w:r>
      <w:r w:rsidRPr="002717B8">
        <w:rPr>
          <w:color w:val="000000"/>
          <w:sz w:val="26"/>
          <w:szCs w:val="26"/>
        </w:rPr>
        <w:t>К бухгалтерскому учету принимать первичные (сводные) учетные документы, поступившие по результатам внутреннего контроля совершаемых фактов хозяйственной жизни, исходя из предположения надлежащего составления этих документов по совершенным фактам хозяйственной жизни лицами, ответственными за их оформление. Внутренний контроль осуществлять, в частности, структурному подразделению, непосредственно предоставившее первичные документы в Департамент бухгалтерского учета</w:t>
      </w:r>
      <w:r>
        <w:rPr>
          <w:color w:val="000000"/>
          <w:sz w:val="26"/>
          <w:szCs w:val="26"/>
        </w:rPr>
        <w:t>.</w:t>
      </w:r>
    </w:p>
    <w:p w:rsidR="00553853" w:rsidRPr="002717B8" w:rsidRDefault="00553853" w:rsidP="00553853">
      <w:pPr>
        <w:autoSpaceDE w:val="0"/>
        <w:autoSpaceDN w:val="0"/>
        <w:adjustRightInd w:val="0"/>
        <w:ind w:left="567" w:hanging="567"/>
        <w:jc w:val="both"/>
        <w:rPr>
          <w:sz w:val="26"/>
          <w:szCs w:val="26"/>
        </w:rPr>
      </w:pPr>
      <w:r w:rsidRPr="00553853">
        <w:t xml:space="preserve">26     </w:t>
      </w:r>
      <w:r w:rsidRPr="002717B8">
        <w:rPr>
          <w:color w:val="000000"/>
          <w:sz w:val="26"/>
          <w:szCs w:val="26"/>
        </w:rPr>
        <w:t>Во всех первичных (сводных) учетных документах должны присутствовать подписи лиц, ответственных за их оформление. Если первичные учетные документы поступают от иных контрагентов (организаций и физических лиц), то непосредственно принимающее их лицо должно проверить их на предмет соответствия действующему законодательству, условиям договора (контракта), спецификации и т.п., а также поставить подпись с указанием должности и расшифровки подписи.</w:t>
      </w:r>
    </w:p>
    <w:p w:rsidR="00553853" w:rsidRPr="00553853" w:rsidRDefault="00553853" w:rsidP="00553853">
      <w:pPr>
        <w:pStyle w:val="ad"/>
        <w:numPr>
          <w:ilvl w:val="0"/>
          <w:numId w:val="39"/>
        </w:numPr>
        <w:autoSpaceDE w:val="0"/>
        <w:autoSpaceDN w:val="0"/>
        <w:adjustRightInd w:val="0"/>
        <w:ind w:left="567" w:hanging="567"/>
        <w:jc w:val="both"/>
        <w:rPr>
          <w:sz w:val="26"/>
          <w:szCs w:val="26"/>
        </w:rPr>
      </w:pPr>
      <w:r w:rsidRPr="00553853">
        <w:rPr>
          <w:sz w:val="26"/>
          <w:szCs w:val="26"/>
        </w:rPr>
        <w:t>Принять к сведению, что лицо, на которое возложено ведение бухгалтерского учета не несет ответственность за соответствие составленных другими лицами первичных учетных документов свершившимся фактам хозяйственной жизни.</w:t>
      </w:r>
      <w:r w:rsidRPr="00553853">
        <w:rPr>
          <w:color w:val="000000"/>
          <w:sz w:val="26"/>
          <w:szCs w:val="26"/>
        </w:rPr>
        <w:t xml:space="preserve"> При этом принимать к учету документы, в которых отсутствуют подписи ответственных за оформление лиц, запрещено.</w:t>
      </w:r>
    </w:p>
    <w:p w:rsidR="00553853" w:rsidRPr="006A5D08" w:rsidRDefault="00553853" w:rsidP="00553853">
      <w:pPr>
        <w:ind w:left="567" w:hanging="567"/>
        <w:jc w:val="both"/>
      </w:pPr>
    </w:p>
    <w:p w:rsidR="005A500F" w:rsidRPr="00BC6212" w:rsidRDefault="005A500F" w:rsidP="005A500F">
      <w:pPr>
        <w:ind w:left="567" w:hanging="567"/>
        <w:jc w:val="both"/>
      </w:pPr>
      <w:r>
        <w:t xml:space="preserve">35 </w:t>
      </w:r>
      <w:r w:rsidR="00A96537" w:rsidRPr="00A96537">
        <w:t xml:space="preserve">  </w:t>
      </w:r>
      <w:r w:rsidRPr="005A500F">
        <w:t xml:space="preserve"> </w:t>
      </w:r>
      <w:r w:rsidRPr="002717B8">
        <w:rPr>
          <w:color w:val="000000"/>
          <w:sz w:val="26"/>
          <w:szCs w:val="26"/>
        </w:rPr>
        <w:t>Обязательство на выдачу подотчетных сумм в случае направления работника в командировку принимать при наличии решения о командировании, а также приказа о направление работника в командировку</w:t>
      </w:r>
      <w:r w:rsidRPr="005A500F">
        <w:rPr>
          <w:color w:val="000000"/>
          <w:sz w:val="26"/>
          <w:szCs w:val="26"/>
        </w:rPr>
        <w:t>.</w:t>
      </w:r>
      <w:r w:rsidR="00A96537" w:rsidRPr="00A96537">
        <w:t xml:space="preserve"> </w:t>
      </w:r>
    </w:p>
    <w:p w:rsidR="00FE7259" w:rsidRDefault="00FE7259" w:rsidP="005A500F">
      <w:pPr>
        <w:autoSpaceDE w:val="0"/>
        <w:autoSpaceDN w:val="0"/>
        <w:adjustRightInd w:val="0"/>
        <w:jc w:val="both"/>
      </w:pPr>
    </w:p>
    <w:p w:rsidR="005A500F" w:rsidRPr="005A500F" w:rsidRDefault="005A500F" w:rsidP="005A500F">
      <w:pPr>
        <w:autoSpaceDE w:val="0"/>
        <w:autoSpaceDN w:val="0"/>
        <w:adjustRightInd w:val="0"/>
        <w:ind w:left="567" w:hanging="567"/>
        <w:jc w:val="both"/>
        <w:rPr>
          <w:color w:val="000000"/>
          <w:sz w:val="26"/>
          <w:szCs w:val="26"/>
        </w:rPr>
      </w:pPr>
      <w:proofErr w:type="gramStart"/>
      <w:r w:rsidRPr="005A500F">
        <w:t xml:space="preserve">56  </w:t>
      </w:r>
      <w:r w:rsidRPr="002717B8">
        <w:rPr>
          <w:sz w:val="26"/>
          <w:szCs w:val="26"/>
        </w:rPr>
        <w:t>Построчный</w:t>
      </w:r>
      <w:proofErr w:type="gramEnd"/>
      <w:r w:rsidRPr="002717B8">
        <w:rPr>
          <w:sz w:val="26"/>
          <w:szCs w:val="26"/>
        </w:rPr>
        <w:t xml:space="preserve"> перевод первичных учетных документов, составленных на иностранных языках, осуществлять</w:t>
      </w:r>
      <w:r w:rsidRPr="002717B8">
        <w:rPr>
          <w:rStyle w:val="ab"/>
          <w:sz w:val="26"/>
          <w:szCs w:val="26"/>
        </w:rPr>
        <w:t xml:space="preserve"> </w:t>
      </w:r>
      <w:r w:rsidRPr="002717B8">
        <w:rPr>
          <w:rStyle w:val="ab"/>
          <w:b w:val="0"/>
          <w:sz w:val="26"/>
          <w:szCs w:val="26"/>
        </w:rPr>
        <w:t>специалисту университета или специализированной</w:t>
      </w:r>
      <w:r w:rsidRPr="002717B8">
        <w:rPr>
          <w:rStyle w:val="ab"/>
          <w:sz w:val="26"/>
          <w:szCs w:val="26"/>
        </w:rPr>
        <w:t xml:space="preserve"> </w:t>
      </w:r>
      <w:r w:rsidRPr="002717B8">
        <w:rPr>
          <w:rStyle w:val="ab"/>
          <w:b w:val="0"/>
          <w:sz w:val="26"/>
          <w:szCs w:val="26"/>
        </w:rPr>
        <w:t xml:space="preserve">организации. </w:t>
      </w:r>
      <w:r w:rsidRPr="002717B8">
        <w:rPr>
          <w:sz w:val="26"/>
          <w:szCs w:val="26"/>
        </w:rPr>
        <w:t xml:space="preserve">Обязанность предоставить построчный перевод первичного документа возлагается на лицо, ответственное за представление оригинала документа. </w:t>
      </w:r>
      <w:r w:rsidRPr="002717B8">
        <w:rPr>
          <w:color w:val="000000"/>
          <w:sz w:val="26"/>
          <w:szCs w:val="26"/>
        </w:rPr>
        <w:t>Переводы составлять на отдельном документе, заверять подписью сотрудника, составившего перевод, и прикладывать к первичным документам (пункт 31 СГС «Концептуальные основы бухучета и отчетности»)</w:t>
      </w:r>
      <w:r w:rsidRPr="005A500F">
        <w:rPr>
          <w:color w:val="000000"/>
          <w:sz w:val="26"/>
          <w:szCs w:val="26"/>
        </w:rPr>
        <w:t>.</w:t>
      </w:r>
    </w:p>
    <w:p w:rsidR="005A500F" w:rsidRDefault="005A500F" w:rsidP="005A500F">
      <w:pPr>
        <w:autoSpaceDE w:val="0"/>
        <w:autoSpaceDN w:val="0"/>
        <w:adjustRightInd w:val="0"/>
        <w:ind w:left="567" w:hanging="567"/>
        <w:jc w:val="both"/>
        <w:rPr>
          <w:color w:val="000000"/>
          <w:sz w:val="26"/>
          <w:szCs w:val="26"/>
        </w:rPr>
      </w:pPr>
    </w:p>
    <w:p w:rsidR="005A500F" w:rsidRPr="005A500F" w:rsidRDefault="005A500F" w:rsidP="005A500F">
      <w:pPr>
        <w:autoSpaceDE w:val="0"/>
        <w:autoSpaceDN w:val="0"/>
        <w:adjustRightInd w:val="0"/>
        <w:ind w:left="567" w:hanging="567"/>
        <w:jc w:val="both"/>
      </w:pPr>
    </w:p>
    <w:p w:rsidR="00D9479D" w:rsidRDefault="00D9479D" w:rsidP="00553853">
      <w:pPr>
        <w:ind w:left="567" w:hanging="567"/>
      </w:pPr>
    </w:p>
    <w:p w:rsidR="00885B92" w:rsidRDefault="005A500F" w:rsidP="005A500F">
      <w:pPr>
        <w:pStyle w:val="ae"/>
        <w:ind w:left="567" w:hanging="567"/>
        <w:jc w:val="center"/>
        <w:rPr>
          <w:rFonts w:ascii="Times New Roman" w:hAnsi="Times New Roman"/>
          <w:b/>
          <w:sz w:val="26"/>
          <w:szCs w:val="26"/>
        </w:rPr>
      </w:pPr>
      <w:r w:rsidRPr="002717B8">
        <w:rPr>
          <w:rFonts w:ascii="Times New Roman" w:hAnsi="Times New Roman"/>
          <w:b/>
          <w:sz w:val="26"/>
          <w:szCs w:val="26"/>
        </w:rPr>
        <w:t>Часть II. Особенности ведения бухгалтерского учета. Нефинансовые и иные активы</w:t>
      </w:r>
    </w:p>
    <w:p w:rsidR="005A500F" w:rsidRDefault="005A500F" w:rsidP="005A500F">
      <w:pPr>
        <w:pStyle w:val="ae"/>
        <w:ind w:left="567" w:hanging="567"/>
        <w:jc w:val="center"/>
        <w:rPr>
          <w:rFonts w:ascii="Times New Roman" w:hAnsi="Times New Roman"/>
          <w:b/>
          <w:sz w:val="24"/>
          <w:szCs w:val="24"/>
        </w:rPr>
      </w:pPr>
    </w:p>
    <w:p w:rsidR="00885B92" w:rsidRDefault="005A500F" w:rsidP="00553853">
      <w:pPr>
        <w:pStyle w:val="ad"/>
        <w:numPr>
          <w:ilvl w:val="0"/>
          <w:numId w:val="6"/>
        </w:numPr>
        <w:tabs>
          <w:tab w:val="clear" w:pos="720"/>
          <w:tab w:val="left" w:pos="540"/>
        </w:tabs>
        <w:ind w:left="567" w:hanging="567"/>
        <w:jc w:val="both"/>
      </w:pPr>
      <w:r w:rsidRPr="002717B8">
        <w:rPr>
          <w:color w:val="000000"/>
          <w:sz w:val="26"/>
          <w:szCs w:val="26"/>
        </w:rPr>
        <w:t>Отнесение объектов к соответствующей категории имущества, группе (виду) нефинансовых активов, установление сроков полезного использования, осуществлять на основании решения постоянно действующей комиссии университета по поступлению и выбытию активов (далее – Комиссия по поступлению и выбытию активов).</w:t>
      </w:r>
    </w:p>
    <w:p w:rsidR="007148BD" w:rsidRDefault="007148BD" w:rsidP="00553853">
      <w:pPr>
        <w:pStyle w:val="ad"/>
        <w:tabs>
          <w:tab w:val="left" w:pos="540"/>
        </w:tabs>
        <w:ind w:left="567" w:hanging="567"/>
        <w:jc w:val="both"/>
      </w:pPr>
    </w:p>
    <w:p w:rsidR="005A500F" w:rsidRPr="00E64B96" w:rsidRDefault="005A500F" w:rsidP="005A500F">
      <w:pPr>
        <w:pStyle w:val="s1"/>
        <w:spacing w:before="0" w:beforeAutospacing="0" w:after="0" w:afterAutospacing="0"/>
        <w:ind w:left="567" w:hanging="567"/>
        <w:jc w:val="both"/>
        <w:rPr>
          <w:rFonts w:eastAsia="Calibri"/>
          <w:sz w:val="26"/>
          <w:szCs w:val="26"/>
          <w:lang w:eastAsia="en-US"/>
        </w:rPr>
      </w:pPr>
      <w:r w:rsidRPr="005A500F">
        <w:t xml:space="preserve">3    </w:t>
      </w:r>
      <w:r w:rsidRPr="002717B8">
        <w:rPr>
          <w:rFonts w:eastAsia="Calibri"/>
          <w:color w:val="000000"/>
          <w:sz w:val="26"/>
          <w:szCs w:val="26"/>
          <w:lang w:eastAsia="en-US"/>
        </w:rPr>
        <w:t xml:space="preserve">По нефинансовым активам, полученным безвозмездно от организаций бюджетной сферы и иных контрагентов (организаций и физических лиц) в качестве основных средств, нематериальных или непроизведенных активов, биологических активов, материальных запасов </w:t>
      </w:r>
      <w:r w:rsidRPr="002717B8">
        <w:rPr>
          <w:color w:val="000000"/>
          <w:sz w:val="26"/>
          <w:szCs w:val="26"/>
        </w:rPr>
        <w:t xml:space="preserve">Комиссии по поступлению и выбытию активов </w:t>
      </w:r>
      <w:r w:rsidRPr="002717B8">
        <w:rPr>
          <w:rFonts w:eastAsia="Calibri"/>
          <w:color w:val="000000"/>
          <w:sz w:val="26"/>
          <w:szCs w:val="26"/>
          <w:lang w:eastAsia="en-US"/>
        </w:rPr>
        <w:t xml:space="preserve">проверять их соответствие критериям учета в составе основных средств, нематериальных или непроизведенных активов, </w:t>
      </w:r>
      <w:r w:rsidRPr="00E64B96">
        <w:rPr>
          <w:rFonts w:eastAsia="Calibri"/>
          <w:sz w:val="26"/>
          <w:szCs w:val="26"/>
          <w:lang w:eastAsia="en-US"/>
        </w:rPr>
        <w:t>биологических активов, материальных запасов на основании действующего законодательства и положений настоящей Учетной политики.</w:t>
      </w:r>
    </w:p>
    <w:p w:rsidR="005A500F" w:rsidRPr="00BC6212" w:rsidRDefault="005A500F" w:rsidP="00553853">
      <w:pPr>
        <w:pStyle w:val="ad"/>
        <w:tabs>
          <w:tab w:val="left" w:pos="540"/>
        </w:tabs>
        <w:ind w:left="567" w:hanging="567"/>
        <w:jc w:val="both"/>
      </w:pPr>
    </w:p>
    <w:p w:rsidR="005A500F" w:rsidRPr="005A500F" w:rsidRDefault="005A500F" w:rsidP="005A500F">
      <w:pPr>
        <w:ind w:left="567" w:hanging="567"/>
        <w:jc w:val="both"/>
        <w:rPr>
          <w:sz w:val="26"/>
          <w:szCs w:val="26"/>
        </w:rPr>
      </w:pPr>
      <w:r w:rsidRPr="005A500F">
        <w:t>10</w:t>
      </w:r>
      <w:r w:rsidR="00885B92">
        <w:t xml:space="preserve">   </w:t>
      </w:r>
      <w:r w:rsidRPr="00E64B96">
        <w:rPr>
          <w:sz w:val="26"/>
          <w:szCs w:val="26"/>
        </w:rPr>
        <w:t>При отсутствии оценки стоимости имущества (ее аналогов), поступившего в качестве пожертвования (дарения), отражать его на забалансовом учете 1 объект 1 рубль до проведения процедуры оценки и постановки на балансовый учет указанного имущества</w:t>
      </w:r>
      <w:r w:rsidRPr="005A500F">
        <w:rPr>
          <w:sz w:val="26"/>
          <w:szCs w:val="26"/>
        </w:rPr>
        <w:t>.</w:t>
      </w:r>
    </w:p>
    <w:p w:rsidR="005A500F" w:rsidRDefault="005A500F" w:rsidP="00553853">
      <w:pPr>
        <w:ind w:left="567" w:hanging="567"/>
        <w:jc w:val="both"/>
      </w:pPr>
    </w:p>
    <w:p w:rsidR="00161573" w:rsidRPr="002717B8" w:rsidRDefault="00161573" w:rsidP="00161573">
      <w:pPr>
        <w:pStyle w:val="s1"/>
        <w:spacing w:before="0" w:beforeAutospacing="0" w:after="0" w:afterAutospacing="0"/>
        <w:ind w:left="567" w:hanging="567"/>
        <w:jc w:val="both"/>
        <w:rPr>
          <w:rFonts w:eastAsia="Calibri"/>
          <w:sz w:val="26"/>
          <w:szCs w:val="26"/>
          <w:lang w:eastAsia="en-US"/>
        </w:rPr>
      </w:pPr>
      <w:r w:rsidRPr="00161573">
        <w:t xml:space="preserve">15   </w:t>
      </w:r>
      <w:r w:rsidRPr="002717B8">
        <w:rPr>
          <w:rFonts w:eastAsia="Calibri"/>
          <w:sz w:val="26"/>
          <w:szCs w:val="26"/>
          <w:lang w:eastAsia="en-US"/>
        </w:rPr>
        <w:t>Справедливую стоимость объектов бухгалтерского учета определять Комиссией по поступлению и выбытию активов методом рыночных цен. Справедливую стоимость объектов учета, в том числе нефинансовых активов и арендных платежей, рассчитывать на основании следующих данных (по выбору Комиссии п</w:t>
      </w:r>
      <w:r>
        <w:rPr>
          <w:rFonts w:eastAsia="Calibri"/>
          <w:sz w:val="26"/>
          <w:szCs w:val="26"/>
          <w:lang w:eastAsia="en-US"/>
        </w:rPr>
        <w:t>о поступлению и выбытию активов</w:t>
      </w:r>
      <w:r w:rsidRPr="002717B8">
        <w:rPr>
          <w:rFonts w:eastAsia="Calibri"/>
          <w:sz w:val="26"/>
          <w:szCs w:val="26"/>
          <w:lang w:eastAsia="en-US"/>
        </w:rPr>
        <w:t>:</w:t>
      </w:r>
    </w:p>
    <w:p w:rsidR="00161573" w:rsidRPr="002717B8" w:rsidRDefault="00161573" w:rsidP="00161573">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 сведений о ценах на аналогичные или схожие активы, полученных в письменной форме от организаций изготовителей, балансодержателей;</w:t>
      </w:r>
    </w:p>
    <w:p w:rsidR="00161573" w:rsidRPr="002717B8" w:rsidRDefault="00161573" w:rsidP="00161573">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 сведений об уровне цен, имеющихся у органов государственной статистики;</w:t>
      </w:r>
    </w:p>
    <w:p w:rsidR="00161573" w:rsidRPr="002717B8" w:rsidRDefault="00161573" w:rsidP="00161573">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 экспертных заключений (при условии документального подтверждения квалификации экспертов) о стоимости аналогичных или схожих объектов;</w:t>
      </w:r>
    </w:p>
    <w:p w:rsidR="00161573" w:rsidRPr="002717B8" w:rsidRDefault="00161573" w:rsidP="00161573">
      <w:pPr>
        <w:pStyle w:val="s1"/>
        <w:tabs>
          <w:tab w:val="num" w:pos="567"/>
        </w:tabs>
        <w:spacing w:before="0" w:beforeAutospacing="0" w:after="0" w:afterAutospacing="0"/>
        <w:ind w:left="567"/>
        <w:jc w:val="both"/>
        <w:rPr>
          <w:rFonts w:eastAsia="Calibri"/>
          <w:color w:val="000000"/>
          <w:sz w:val="26"/>
          <w:szCs w:val="26"/>
          <w:lang w:eastAsia="en-US"/>
        </w:rPr>
      </w:pPr>
      <w:r w:rsidRPr="002717B8">
        <w:rPr>
          <w:rFonts w:eastAsia="Calibri"/>
          <w:sz w:val="26"/>
          <w:szCs w:val="26"/>
          <w:lang w:eastAsia="en-US"/>
        </w:rPr>
        <w:t xml:space="preserve">- данных, полученных в сети Интернет (данных с официальных сайтов </w:t>
      </w:r>
      <w:r w:rsidRPr="002717B8">
        <w:rPr>
          <w:rFonts w:eastAsia="Calibri"/>
          <w:color w:val="000000"/>
          <w:sz w:val="26"/>
          <w:szCs w:val="26"/>
          <w:lang w:eastAsia="en-US"/>
        </w:rPr>
        <w:t>производителей аналогичных или схожих объектов и т.п.);</w:t>
      </w:r>
    </w:p>
    <w:p w:rsidR="00161573" w:rsidRPr="002717B8" w:rsidRDefault="00161573" w:rsidP="00161573">
      <w:pPr>
        <w:pStyle w:val="s1"/>
        <w:tabs>
          <w:tab w:val="num" w:pos="567"/>
        </w:tabs>
        <w:spacing w:before="0" w:beforeAutospacing="0" w:after="0" w:afterAutospacing="0"/>
        <w:ind w:left="567"/>
        <w:jc w:val="both"/>
        <w:rPr>
          <w:rFonts w:eastAsia="Calibri"/>
          <w:color w:val="000000"/>
          <w:sz w:val="26"/>
          <w:szCs w:val="26"/>
          <w:lang w:eastAsia="en-US"/>
        </w:rPr>
      </w:pPr>
      <w:r w:rsidRPr="002717B8">
        <w:rPr>
          <w:rFonts w:eastAsia="Calibri"/>
          <w:color w:val="000000"/>
          <w:sz w:val="26"/>
          <w:szCs w:val="26"/>
          <w:lang w:eastAsia="en-US"/>
        </w:rPr>
        <w:t>- данных объявлений о продаже (сдаче в аренду) аналогичных или схожих объектов в СМИ, сети Интернет и т.д.</w:t>
      </w:r>
    </w:p>
    <w:p w:rsidR="00161573" w:rsidRPr="002717B8" w:rsidRDefault="00161573" w:rsidP="00161573">
      <w:pPr>
        <w:pStyle w:val="s1"/>
        <w:tabs>
          <w:tab w:val="num" w:pos="567"/>
        </w:tabs>
        <w:spacing w:before="0" w:beforeAutospacing="0" w:after="0" w:afterAutospacing="0"/>
        <w:ind w:left="567"/>
        <w:jc w:val="both"/>
        <w:rPr>
          <w:rFonts w:eastAsia="Calibri"/>
          <w:color w:val="000000"/>
          <w:sz w:val="26"/>
          <w:szCs w:val="26"/>
          <w:lang w:eastAsia="en-US"/>
        </w:rPr>
      </w:pPr>
      <w:r w:rsidRPr="002717B8">
        <w:rPr>
          <w:rFonts w:eastAsia="Calibri"/>
          <w:color w:val="000000"/>
          <w:sz w:val="26"/>
          <w:szCs w:val="26"/>
          <w:lang w:eastAsia="en-US"/>
        </w:rPr>
        <w:t>При определении справедливой стоимости бывших в эксплуатации объектов могут использоваться данные о цене на новые аналогичные или схожие объекты с применением поправочных коэффициентов в зависимости от состояния оцениваемого имущества.</w:t>
      </w:r>
    </w:p>
    <w:p w:rsidR="00161573" w:rsidRPr="002717B8" w:rsidRDefault="00161573" w:rsidP="00161573">
      <w:pPr>
        <w:pStyle w:val="s1"/>
        <w:tabs>
          <w:tab w:val="num" w:pos="567"/>
        </w:tabs>
        <w:spacing w:before="0" w:beforeAutospacing="0" w:after="0" w:afterAutospacing="0"/>
        <w:ind w:left="567"/>
        <w:jc w:val="both"/>
        <w:rPr>
          <w:rFonts w:eastAsia="Calibri"/>
          <w:color w:val="000000"/>
          <w:sz w:val="26"/>
          <w:szCs w:val="26"/>
          <w:lang w:eastAsia="en-US"/>
        </w:rPr>
      </w:pPr>
      <w:r w:rsidRPr="002717B8">
        <w:rPr>
          <w:rFonts w:eastAsia="Calibri"/>
          <w:color w:val="000000"/>
          <w:sz w:val="26"/>
          <w:szCs w:val="26"/>
          <w:lang w:eastAsia="en-US"/>
        </w:rPr>
        <w:t xml:space="preserve">При определении справедливой стоимости объектов недвижимости по решению Комиссии по поступлению и выбытию может проводиться оценка с привлечением профессиональных оценщиков согласно </w:t>
      </w:r>
      <w:r w:rsidRPr="002717B8">
        <w:rPr>
          <w:bCs/>
          <w:color w:val="000000"/>
          <w:sz w:val="26"/>
          <w:szCs w:val="26"/>
          <w:shd w:val="clear" w:color="auto" w:fill="FFFFFF"/>
        </w:rPr>
        <w:t>Федеральному закону</w:t>
      </w:r>
      <w:r w:rsidRPr="002717B8">
        <w:rPr>
          <w:rStyle w:val="apple-converted-space"/>
          <w:bCs/>
          <w:color w:val="000000"/>
          <w:sz w:val="26"/>
          <w:szCs w:val="26"/>
          <w:shd w:val="clear" w:color="auto" w:fill="FFFFFF"/>
        </w:rPr>
        <w:t> </w:t>
      </w:r>
      <w:r w:rsidRPr="002717B8">
        <w:rPr>
          <w:bCs/>
          <w:color w:val="000000"/>
          <w:sz w:val="26"/>
          <w:szCs w:val="26"/>
          <w:shd w:val="clear" w:color="auto" w:fill="FFFFFF"/>
        </w:rPr>
        <w:t xml:space="preserve">от 29.07.1998 </w:t>
      </w:r>
      <w:r w:rsidRPr="002717B8">
        <w:rPr>
          <w:bCs/>
          <w:color w:val="000000"/>
          <w:sz w:val="26"/>
          <w:szCs w:val="26"/>
          <w:shd w:val="clear" w:color="auto" w:fill="FFFFFF"/>
          <w:lang w:val="en-US"/>
        </w:rPr>
        <w:t>N</w:t>
      </w:r>
      <w:r w:rsidRPr="002717B8">
        <w:rPr>
          <w:bCs/>
          <w:color w:val="000000"/>
          <w:sz w:val="26"/>
          <w:szCs w:val="26"/>
          <w:shd w:val="clear" w:color="auto" w:fill="FFFFFF"/>
        </w:rPr>
        <w:t xml:space="preserve"> 135-ФЗ "Об оценочной деятельности в Российской Федерации".</w:t>
      </w:r>
    </w:p>
    <w:p w:rsidR="00161573" w:rsidRPr="002717B8" w:rsidRDefault="00161573" w:rsidP="00161573">
      <w:pPr>
        <w:pStyle w:val="s1"/>
        <w:shd w:val="clear" w:color="auto" w:fill="FFFFFF"/>
        <w:tabs>
          <w:tab w:val="num" w:pos="567"/>
        </w:tabs>
        <w:spacing w:before="0" w:beforeAutospacing="0" w:after="0" w:afterAutospacing="0"/>
        <w:ind w:left="567"/>
        <w:jc w:val="both"/>
        <w:rPr>
          <w:color w:val="000000"/>
          <w:sz w:val="26"/>
          <w:szCs w:val="26"/>
        </w:rPr>
      </w:pPr>
      <w:r w:rsidRPr="002717B8">
        <w:rPr>
          <w:rFonts w:eastAsia="Calibri"/>
          <w:color w:val="000000"/>
          <w:sz w:val="26"/>
          <w:szCs w:val="26"/>
          <w:lang w:eastAsia="en-US"/>
        </w:rPr>
        <w:t>Нефинансовые активы принимать к балансовому учету по справедливой стоимости, определяемой на дату приобретения, при поступлении в рамках необменных операций, в том числе</w:t>
      </w:r>
      <w:r w:rsidRPr="002717B8">
        <w:rPr>
          <w:color w:val="000000"/>
          <w:sz w:val="26"/>
          <w:szCs w:val="26"/>
        </w:rPr>
        <w:t>:</w:t>
      </w:r>
    </w:p>
    <w:p w:rsidR="00161573" w:rsidRPr="002717B8" w:rsidRDefault="00161573" w:rsidP="00161573">
      <w:pPr>
        <w:pStyle w:val="s1"/>
        <w:shd w:val="clear" w:color="auto" w:fill="FFFFFF"/>
        <w:tabs>
          <w:tab w:val="num" w:pos="567"/>
        </w:tabs>
        <w:spacing w:before="0" w:beforeAutospacing="0" w:after="0" w:afterAutospacing="0"/>
        <w:ind w:left="567"/>
        <w:jc w:val="both"/>
        <w:rPr>
          <w:color w:val="000000"/>
          <w:sz w:val="26"/>
          <w:szCs w:val="26"/>
        </w:rPr>
      </w:pPr>
      <w:r w:rsidRPr="002717B8">
        <w:rPr>
          <w:rStyle w:val="s10"/>
          <w:bCs/>
          <w:color w:val="000000"/>
          <w:sz w:val="26"/>
          <w:szCs w:val="26"/>
        </w:rPr>
        <w:t>- при безвозмездном получении, в том числе в порядке дарения, пожертвования;</w:t>
      </w:r>
    </w:p>
    <w:p w:rsidR="00161573" w:rsidRPr="002717B8" w:rsidRDefault="00161573" w:rsidP="00161573">
      <w:pPr>
        <w:pStyle w:val="s1"/>
        <w:shd w:val="clear" w:color="auto" w:fill="FFFFFF"/>
        <w:tabs>
          <w:tab w:val="num" w:pos="567"/>
        </w:tabs>
        <w:spacing w:before="0" w:beforeAutospacing="0" w:after="0" w:afterAutospacing="0"/>
        <w:ind w:left="567"/>
        <w:jc w:val="both"/>
        <w:rPr>
          <w:color w:val="000000"/>
          <w:sz w:val="26"/>
          <w:szCs w:val="26"/>
        </w:rPr>
      </w:pPr>
      <w:r w:rsidRPr="002717B8">
        <w:rPr>
          <w:rStyle w:val="s10"/>
          <w:bCs/>
          <w:color w:val="000000"/>
          <w:sz w:val="26"/>
          <w:szCs w:val="26"/>
        </w:rPr>
        <w:t>- при постановке на учет объектов по результатам текущего или капитального ремонта (модернизации, реконструкции, частичной ликвидации, списания и т.п.) нефинансовых активов;</w:t>
      </w:r>
    </w:p>
    <w:p w:rsidR="00161573" w:rsidRPr="002717B8" w:rsidRDefault="00161573" w:rsidP="00161573">
      <w:pPr>
        <w:pStyle w:val="s1"/>
        <w:shd w:val="clear" w:color="auto" w:fill="FFFFFF"/>
        <w:tabs>
          <w:tab w:val="num" w:pos="567"/>
        </w:tabs>
        <w:spacing w:before="0" w:beforeAutospacing="0" w:after="0" w:afterAutospacing="0"/>
        <w:ind w:left="567"/>
        <w:jc w:val="both"/>
        <w:rPr>
          <w:rStyle w:val="s10"/>
          <w:bCs/>
          <w:color w:val="000000"/>
          <w:sz w:val="26"/>
          <w:szCs w:val="26"/>
        </w:rPr>
      </w:pPr>
      <w:r w:rsidRPr="002717B8">
        <w:rPr>
          <w:rStyle w:val="s10"/>
          <w:bCs/>
          <w:color w:val="000000"/>
          <w:sz w:val="26"/>
          <w:szCs w:val="26"/>
        </w:rPr>
        <w:t>- при постановке на учет объектов, по которым утрачены приходные документы, по результатам инвентаризации или иных контрольных мероприятий.</w:t>
      </w:r>
    </w:p>
    <w:p w:rsidR="00161573" w:rsidRPr="002717B8" w:rsidRDefault="00161573" w:rsidP="00161573">
      <w:pPr>
        <w:pStyle w:val="s1"/>
        <w:shd w:val="clear" w:color="auto" w:fill="FFFFFF"/>
        <w:tabs>
          <w:tab w:val="num" w:pos="567"/>
        </w:tabs>
        <w:spacing w:before="0" w:beforeAutospacing="0" w:after="0" w:afterAutospacing="0"/>
        <w:ind w:left="567"/>
        <w:jc w:val="both"/>
        <w:rPr>
          <w:rStyle w:val="s10"/>
          <w:bCs/>
          <w:sz w:val="26"/>
          <w:szCs w:val="26"/>
        </w:rPr>
      </w:pPr>
      <w:r w:rsidRPr="002717B8">
        <w:rPr>
          <w:rStyle w:val="s10"/>
          <w:bCs/>
          <w:sz w:val="26"/>
          <w:szCs w:val="26"/>
        </w:rPr>
        <w:t>Применение иного порядка оценки нефинансовых активов, поступающих в университет в рамках необменных операций, возможно по решению Комиссии по поступлению и выбытию активов в случаях, установленных п. 52 СГС «Концептуальные основы».</w:t>
      </w:r>
    </w:p>
    <w:p w:rsidR="00161573" w:rsidRPr="00330F0B" w:rsidRDefault="00161573" w:rsidP="00161573">
      <w:pPr>
        <w:ind w:left="567"/>
        <w:jc w:val="both"/>
        <w:rPr>
          <w:b/>
          <w:sz w:val="26"/>
          <w:szCs w:val="26"/>
        </w:rPr>
      </w:pPr>
      <w:r w:rsidRPr="00330F0B">
        <w:rPr>
          <w:sz w:val="26"/>
          <w:szCs w:val="26"/>
        </w:rPr>
        <w:t xml:space="preserve">В случае </w:t>
      </w:r>
      <w:r w:rsidRPr="00330F0B">
        <w:rPr>
          <w:color w:val="000000"/>
          <w:sz w:val="26"/>
          <w:szCs w:val="26"/>
        </w:rPr>
        <w:t>если для показателя, необходимого для ведения бухгалтерского учета, не установлен метод оценки в законодательстве и в настоящей учетной политике, то величину оценочного показателя определять профессиональным суждением главного бухгалтера (пункт 6 СГС «Учетная политика, оценочные значения и ошибки»).</w:t>
      </w:r>
    </w:p>
    <w:p w:rsidR="005A500F" w:rsidRPr="00161573" w:rsidRDefault="005A500F" w:rsidP="00553853">
      <w:pPr>
        <w:ind w:left="567" w:hanging="567"/>
        <w:jc w:val="both"/>
      </w:pPr>
    </w:p>
    <w:p w:rsidR="005A500F" w:rsidRDefault="00161573" w:rsidP="00553853">
      <w:pPr>
        <w:ind w:left="567" w:hanging="567"/>
        <w:jc w:val="both"/>
        <w:rPr>
          <w:sz w:val="26"/>
          <w:szCs w:val="26"/>
        </w:rPr>
      </w:pPr>
      <w:r w:rsidRPr="00161573">
        <w:t xml:space="preserve">23      </w:t>
      </w:r>
      <w:r w:rsidRPr="00E64B96">
        <w:rPr>
          <w:sz w:val="26"/>
          <w:szCs w:val="26"/>
        </w:rPr>
        <w:t>Лица, ответственные за сохранность нефинансовых активов и их использование по назначению (ответственные лица), заключают с университетом договор о материальной ответственности.</w:t>
      </w:r>
    </w:p>
    <w:p w:rsidR="00E97745" w:rsidRDefault="00E97745" w:rsidP="00553853">
      <w:pPr>
        <w:ind w:left="567" w:hanging="567"/>
        <w:jc w:val="both"/>
        <w:rPr>
          <w:sz w:val="26"/>
          <w:szCs w:val="26"/>
        </w:rPr>
      </w:pPr>
    </w:p>
    <w:p w:rsidR="00E97745" w:rsidRPr="00E64B96" w:rsidRDefault="00E97745" w:rsidP="00E97745">
      <w:pPr>
        <w:pStyle w:val="s1"/>
        <w:spacing w:before="0" w:beforeAutospacing="0" w:after="0" w:afterAutospacing="0"/>
        <w:ind w:left="567" w:hanging="567"/>
        <w:jc w:val="both"/>
        <w:rPr>
          <w:rFonts w:eastAsia="Calibri"/>
          <w:sz w:val="26"/>
          <w:szCs w:val="26"/>
          <w:lang w:eastAsia="en-US"/>
        </w:rPr>
      </w:pPr>
      <w:r w:rsidRPr="00E97745">
        <w:rPr>
          <w:sz w:val="26"/>
          <w:szCs w:val="26"/>
        </w:rPr>
        <w:t xml:space="preserve">33   </w:t>
      </w:r>
      <w:r w:rsidRPr="00E64B96">
        <w:rPr>
          <w:rFonts w:eastAsia="Calibri"/>
          <w:sz w:val="26"/>
          <w:szCs w:val="26"/>
          <w:lang w:eastAsia="en-US"/>
        </w:rPr>
        <w:t>Техническая документация на оборудование и иные объекты нефинансовых активов, а также документы (лицензии), подтверждающие наличие исключительных, неисключительных (пользовательских, лицензионных) прав на программное обеспечение, установленное на данные объекты подлежат хранению в структурных подразделениях у должностных лиц, ответственных за эксплуатацию соответствующих объектов.</w:t>
      </w:r>
    </w:p>
    <w:p w:rsidR="00E97745" w:rsidRPr="00E64B96" w:rsidRDefault="00E97745" w:rsidP="00E97745">
      <w:pPr>
        <w:pStyle w:val="s1"/>
        <w:tabs>
          <w:tab w:val="num" w:pos="567"/>
        </w:tabs>
        <w:spacing w:before="0" w:beforeAutospacing="0" w:after="0" w:afterAutospacing="0"/>
        <w:ind w:left="567"/>
        <w:jc w:val="both"/>
        <w:rPr>
          <w:rFonts w:eastAsia="Calibri"/>
          <w:sz w:val="26"/>
          <w:szCs w:val="26"/>
          <w:lang w:eastAsia="en-US"/>
        </w:rPr>
      </w:pPr>
      <w:r w:rsidRPr="00E64B96">
        <w:rPr>
          <w:rFonts w:eastAsia="Calibri"/>
          <w:sz w:val="26"/>
          <w:szCs w:val="26"/>
          <w:lang w:eastAsia="en-US"/>
        </w:rPr>
        <w:t xml:space="preserve">По объектам основных средств, для которых производителем и (или) поставщиком предусмотрен гарантийный срок эксплуатации, подлежат сохранению гарантийные талоны, которые хранятся вместе с технической документацией. </w:t>
      </w:r>
    </w:p>
    <w:p w:rsidR="00E97745" w:rsidRDefault="00E97745" w:rsidP="00553853">
      <w:pPr>
        <w:ind w:left="567" w:hanging="567"/>
        <w:jc w:val="both"/>
        <w:rPr>
          <w:sz w:val="26"/>
          <w:szCs w:val="26"/>
        </w:rPr>
      </w:pPr>
    </w:p>
    <w:p w:rsidR="00E97745" w:rsidRPr="002717B8" w:rsidRDefault="00E97745" w:rsidP="00E97745">
      <w:pPr>
        <w:pStyle w:val="s1"/>
        <w:spacing w:before="0" w:beforeAutospacing="0" w:after="0" w:afterAutospacing="0"/>
        <w:ind w:left="567" w:hanging="567"/>
        <w:jc w:val="both"/>
        <w:rPr>
          <w:rFonts w:eastAsia="Calibri"/>
          <w:sz w:val="26"/>
          <w:szCs w:val="26"/>
          <w:lang w:eastAsia="en-US"/>
        </w:rPr>
      </w:pPr>
      <w:r w:rsidRPr="00E97745">
        <w:rPr>
          <w:sz w:val="26"/>
          <w:szCs w:val="26"/>
        </w:rPr>
        <w:t xml:space="preserve">47    </w:t>
      </w:r>
      <w:bookmarkStart w:id="0" w:name="sub_28"/>
      <w:r w:rsidRPr="002717B8">
        <w:rPr>
          <w:rFonts w:eastAsia="Calibri"/>
          <w:sz w:val="26"/>
          <w:szCs w:val="26"/>
          <w:lang w:eastAsia="en-US"/>
        </w:rPr>
        <w:t>Учет единых функционирующих систем осуществлять по следующим правилам.</w:t>
      </w:r>
    </w:p>
    <w:bookmarkEnd w:id="0"/>
    <w:p w:rsidR="00E97745" w:rsidRPr="002717B8" w:rsidRDefault="00E97745" w:rsidP="00E97745">
      <w:pPr>
        <w:pStyle w:val="s1"/>
        <w:tabs>
          <w:tab w:val="num" w:pos="567"/>
        </w:tabs>
        <w:spacing w:before="0" w:beforeAutospacing="0" w:after="0" w:afterAutospacing="0"/>
        <w:ind w:left="567" w:firstLine="65"/>
        <w:jc w:val="both"/>
        <w:rPr>
          <w:rFonts w:eastAsia="Calibri"/>
          <w:sz w:val="26"/>
          <w:szCs w:val="26"/>
          <w:lang w:eastAsia="en-US"/>
        </w:rPr>
      </w:pPr>
      <w:r w:rsidRPr="002717B8">
        <w:rPr>
          <w:rFonts w:eastAsia="Calibri"/>
          <w:sz w:val="26"/>
          <w:szCs w:val="26"/>
          <w:lang w:eastAsia="en-US"/>
        </w:rPr>
        <w:t>Настоящие особенности учета единых функционирующих систем применяются в отношении объектов (систем), монтируемых в зданиях (помещениях, сооружениях), находящихся в оперативном управлении университета и не распространяются на системы:</w:t>
      </w:r>
    </w:p>
    <w:p w:rsidR="00E97745" w:rsidRPr="002717B8" w:rsidRDefault="00E97745" w:rsidP="00E97745">
      <w:pPr>
        <w:pStyle w:val="s1"/>
        <w:tabs>
          <w:tab w:val="num" w:pos="567"/>
        </w:tabs>
        <w:spacing w:before="0" w:beforeAutospacing="0" w:after="0" w:afterAutospacing="0"/>
        <w:ind w:left="567" w:firstLine="65"/>
        <w:jc w:val="both"/>
        <w:rPr>
          <w:rFonts w:eastAsia="Calibri"/>
          <w:sz w:val="26"/>
          <w:szCs w:val="26"/>
          <w:lang w:eastAsia="en-US"/>
        </w:rPr>
      </w:pPr>
      <w:r w:rsidRPr="002717B8">
        <w:rPr>
          <w:rFonts w:eastAsia="Calibri"/>
          <w:sz w:val="26"/>
          <w:szCs w:val="26"/>
          <w:lang w:eastAsia="en-US"/>
        </w:rPr>
        <w:t>- полученные от иных организаций бюджетной сферы (в том числе в результате реорганизации) в виде одного инвентарного объекта (единой системы);</w:t>
      </w:r>
    </w:p>
    <w:p w:rsidR="00E97745" w:rsidRPr="002717B8" w:rsidRDefault="00E97745" w:rsidP="00E97745">
      <w:pPr>
        <w:pStyle w:val="s1"/>
        <w:tabs>
          <w:tab w:val="num" w:pos="567"/>
        </w:tabs>
        <w:spacing w:before="0" w:beforeAutospacing="0" w:after="0" w:afterAutospacing="0"/>
        <w:ind w:left="567" w:firstLine="65"/>
        <w:jc w:val="both"/>
        <w:rPr>
          <w:rFonts w:eastAsia="Calibri"/>
          <w:sz w:val="26"/>
          <w:szCs w:val="26"/>
          <w:lang w:eastAsia="en-US"/>
        </w:rPr>
      </w:pPr>
      <w:r w:rsidRPr="002717B8">
        <w:rPr>
          <w:rFonts w:eastAsia="Calibri"/>
          <w:sz w:val="26"/>
          <w:szCs w:val="26"/>
          <w:lang w:eastAsia="en-US"/>
        </w:rPr>
        <w:t>- являющиеся неотделимыми улучшениями в арендованные объекты или полученные в безвозмездное пользование объекты (эти системы подлежат учету в составе основных средств).</w:t>
      </w:r>
    </w:p>
    <w:p w:rsidR="00E97745" w:rsidRPr="002717B8" w:rsidRDefault="00E97745" w:rsidP="00E97745">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К единым функционирующим системам относить:</w:t>
      </w:r>
    </w:p>
    <w:p w:rsidR="00E97745" w:rsidRPr="002717B8" w:rsidRDefault="00E97745" w:rsidP="00E97745">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 пожарная сигнализация;</w:t>
      </w:r>
    </w:p>
    <w:p w:rsidR="00E97745" w:rsidRPr="002717B8" w:rsidRDefault="00E97745" w:rsidP="00E97745">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 охранная сигнализация;</w:t>
      </w:r>
    </w:p>
    <w:p w:rsidR="00E97745" w:rsidRPr="002717B8" w:rsidRDefault="00E97745" w:rsidP="00E97745">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 система видео- и аудио- наблюдения;</w:t>
      </w:r>
    </w:p>
    <w:p w:rsidR="00E97745" w:rsidRPr="002717B8" w:rsidRDefault="00E97745" w:rsidP="00E97745">
      <w:pPr>
        <w:pStyle w:val="s1"/>
        <w:tabs>
          <w:tab w:val="num" w:pos="567"/>
        </w:tabs>
        <w:spacing w:before="0" w:beforeAutospacing="0" w:after="0" w:afterAutospacing="0"/>
        <w:ind w:left="567"/>
        <w:jc w:val="both"/>
        <w:rPr>
          <w:rFonts w:eastAsia="Calibri"/>
          <w:sz w:val="26"/>
          <w:szCs w:val="26"/>
          <w:lang w:eastAsia="en-US"/>
        </w:rPr>
      </w:pPr>
      <w:r w:rsidRPr="002717B8">
        <w:rPr>
          <w:rFonts w:eastAsia="Calibri"/>
          <w:sz w:val="26"/>
          <w:szCs w:val="26"/>
          <w:lang w:eastAsia="en-US"/>
        </w:rPr>
        <w:t>- система контроля доступа;</w:t>
      </w:r>
    </w:p>
    <w:p w:rsidR="00E97745" w:rsidRPr="002717B8" w:rsidRDefault="00E97745" w:rsidP="00E97745">
      <w:pPr>
        <w:pStyle w:val="s1"/>
        <w:tabs>
          <w:tab w:val="num" w:pos="567"/>
        </w:tabs>
        <w:spacing w:before="0" w:beforeAutospacing="0" w:after="0" w:afterAutospacing="0"/>
        <w:ind w:left="502"/>
        <w:jc w:val="both"/>
        <w:rPr>
          <w:rFonts w:eastAsia="Calibri"/>
          <w:sz w:val="26"/>
          <w:szCs w:val="26"/>
          <w:lang w:eastAsia="en-US"/>
        </w:rPr>
      </w:pPr>
      <w:r w:rsidRPr="002717B8">
        <w:rPr>
          <w:rFonts w:eastAsia="Calibri"/>
          <w:sz w:val="26"/>
          <w:szCs w:val="26"/>
          <w:lang w:eastAsia="en-US"/>
        </w:rPr>
        <w:t>- кабельная система локальной вычислительной сети;</w:t>
      </w:r>
    </w:p>
    <w:p w:rsidR="00E97745" w:rsidRPr="002717B8" w:rsidRDefault="00E97745" w:rsidP="00E97745">
      <w:pPr>
        <w:pStyle w:val="s1"/>
        <w:spacing w:before="0" w:beforeAutospacing="0" w:after="0" w:afterAutospacing="0"/>
        <w:ind w:left="567"/>
        <w:jc w:val="both"/>
        <w:rPr>
          <w:rFonts w:eastAsia="Calibri"/>
          <w:sz w:val="26"/>
          <w:szCs w:val="26"/>
          <w:lang w:eastAsia="en-US"/>
        </w:rPr>
      </w:pPr>
      <w:r w:rsidRPr="002717B8">
        <w:rPr>
          <w:rFonts w:eastAsia="Calibri"/>
          <w:sz w:val="26"/>
          <w:szCs w:val="26"/>
          <w:lang w:eastAsia="en-US"/>
        </w:rPr>
        <w:t>- телефонная сеть;</w:t>
      </w:r>
    </w:p>
    <w:p w:rsidR="00E97745" w:rsidRPr="002717B8" w:rsidRDefault="00E97745" w:rsidP="00E97745">
      <w:pPr>
        <w:pStyle w:val="s1"/>
        <w:spacing w:before="0" w:beforeAutospacing="0" w:after="0" w:afterAutospacing="0"/>
        <w:ind w:left="502"/>
        <w:jc w:val="both"/>
        <w:rPr>
          <w:rFonts w:eastAsia="Calibri"/>
          <w:sz w:val="26"/>
          <w:szCs w:val="26"/>
          <w:lang w:eastAsia="en-US"/>
        </w:rPr>
      </w:pPr>
      <w:r w:rsidRPr="002717B8">
        <w:rPr>
          <w:rFonts w:eastAsia="Calibri"/>
          <w:sz w:val="26"/>
          <w:szCs w:val="26"/>
          <w:lang w:eastAsia="en-US"/>
        </w:rPr>
        <w:t>- «тревожная кнопка»;</w:t>
      </w:r>
    </w:p>
    <w:p w:rsidR="00E97745" w:rsidRPr="002717B8" w:rsidRDefault="00E97745" w:rsidP="00E97745">
      <w:pPr>
        <w:pStyle w:val="s1"/>
        <w:spacing w:before="0" w:beforeAutospacing="0" w:after="0" w:afterAutospacing="0"/>
        <w:ind w:left="502"/>
        <w:jc w:val="both"/>
        <w:rPr>
          <w:rFonts w:eastAsia="Calibri"/>
          <w:sz w:val="26"/>
          <w:szCs w:val="26"/>
          <w:lang w:eastAsia="en-US"/>
        </w:rPr>
      </w:pPr>
      <w:r w:rsidRPr="002717B8">
        <w:rPr>
          <w:rFonts w:eastAsia="Calibri"/>
          <w:sz w:val="26"/>
          <w:szCs w:val="26"/>
          <w:lang w:eastAsia="en-US"/>
        </w:rPr>
        <w:t>- другие аналогичные системы, компоненты которых прикрепляются к стенам и (или) фундаменту здания (сооружения) и между собой соединяются кабельными линиями или по радиочастотным каналам.</w:t>
      </w:r>
    </w:p>
    <w:p w:rsidR="00E97745" w:rsidRPr="002717B8" w:rsidRDefault="00E97745" w:rsidP="00E97745">
      <w:pPr>
        <w:pStyle w:val="s1"/>
        <w:spacing w:before="0" w:beforeAutospacing="0" w:after="0" w:afterAutospacing="0"/>
        <w:ind w:left="502"/>
        <w:jc w:val="both"/>
        <w:rPr>
          <w:rFonts w:eastAsia="Calibri"/>
          <w:sz w:val="26"/>
          <w:szCs w:val="26"/>
          <w:lang w:eastAsia="en-US"/>
        </w:rPr>
      </w:pPr>
      <w:r w:rsidRPr="002717B8">
        <w:rPr>
          <w:rFonts w:eastAsia="Calibri"/>
          <w:sz w:val="26"/>
          <w:szCs w:val="26"/>
          <w:lang w:eastAsia="en-US"/>
        </w:rPr>
        <w:t>Как правило, единые функционирующие системы:</w:t>
      </w:r>
    </w:p>
    <w:p w:rsidR="00E97745" w:rsidRPr="002717B8" w:rsidRDefault="00E97745" w:rsidP="00E97745">
      <w:pPr>
        <w:pStyle w:val="s1"/>
        <w:spacing w:before="0" w:beforeAutospacing="0" w:after="0" w:afterAutospacing="0"/>
        <w:ind w:left="502"/>
        <w:jc w:val="both"/>
        <w:rPr>
          <w:rFonts w:eastAsia="Calibri"/>
          <w:sz w:val="26"/>
          <w:szCs w:val="26"/>
          <w:lang w:eastAsia="en-US"/>
        </w:rPr>
      </w:pPr>
      <w:r w:rsidRPr="002717B8">
        <w:rPr>
          <w:rFonts w:eastAsia="Calibri"/>
          <w:sz w:val="26"/>
          <w:szCs w:val="26"/>
          <w:lang w:eastAsia="en-US"/>
        </w:rPr>
        <w:t>- не учитываются в качестве отдельных объектов основных средств;</w:t>
      </w:r>
    </w:p>
    <w:p w:rsidR="00E97745" w:rsidRPr="002717B8" w:rsidRDefault="00E97745" w:rsidP="00E97745">
      <w:pPr>
        <w:pStyle w:val="s1"/>
        <w:spacing w:before="0" w:beforeAutospacing="0" w:after="0" w:afterAutospacing="0"/>
        <w:ind w:left="502"/>
        <w:jc w:val="both"/>
        <w:rPr>
          <w:rFonts w:eastAsia="Calibri"/>
          <w:sz w:val="26"/>
          <w:szCs w:val="26"/>
          <w:lang w:eastAsia="en-US"/>
        </w:rPr>
      </w:pPr>
      <w:r w:rsidRPr="002717B8">
        <w:rPr>
          <w:rFonts w:eastAsia="Calibri"/>
          <w:sz w:val="26"/>
          <w:szCs w:val="26"/>
          <w:lang w:eastAsia="en-US"/>
        </w:rPr>
        <w:t>- расходы на установку и расширение систем (включая приведение в состояние, пригодное к эксплуатации) в полном объеме не относятся на увеличение стоимости каких-либо основных средств.</w:t>
      </w:r>
    </w:p>
    <w:p w:rsidR="00E97745" w:rsidRPr="002717B8" w:rsidRDefault="00E97745" w:rsidP="00E97745">
      <w:pPr>
        <w:pStyle w:val="s1"/>
        <w:spacing w:before="0" w:beforeAutospacing="0" w:after="0" w:afterAutospacing="0"/>
        <w:ind w:left="502"/>
        <w:jc w:val="both"/>
        <w:rPr>
          <w:rFonts w:eastAsia="Calibri"/>
          <w:sz w:val="26"/>
          <w:szCs w:val="26"/>
          <w:lang w:eastAsia="en-US"/>
        </w:rPr>
      </w:pPr>
      <w:r w:rsidRPr="002717B8">
        <w:rPr>
          <w:rFonts w:eastAsia="Calibri"/>
          <w:sz w:val="26"/>
          <w:szCs w:val="26"/>
          <w:lang w:eastAsia="en-US"/>
        </w:rPr>
        <w:t xml:space="preserve">Отдельные элементы единых функционирующих систем, </w:t>
      </w:r>
      <w:r w:rsidRPr="002717B8">
        <w:rPr>
          <w:sz w:val="26"/>
          <w:szCs w:val="26"/>
        </w:rPr>
        <w:t>соответствующие критериям отнесения к основным средствам, установленным Инструкцией N 157н и СГС «Основные средства», принимать к учету в качестве основных средств (самостоятельных инвентарных объектов)</w:t>
      </w:r>
      <w:r w:rsidRPr="002717B8">
        <w:rPr>
          <w:rFonts w:eastAsia="Calibri"/>
          <w:sz w:val="26"/>
          <w:szCs w:val="26"/>
          <w:lang w:eastAsia="en-US"/>
        </w:rPr>
        <w:t xml:space="preserve"> согласно решению Комиссии по поступлению и выбытию активов.</w:t>
      </w:r>
    </w:p>
    <w:p w:rsidR="00E97745" w:rsidRPr="002717B8" w:rsidRDefault="00E97745" w:rsidP="00E97745">
      <w:pPr>
        <w:pStyle w:val="s1"/>
        <w:spacing w:before="0" w:beforeAutospacing="0" w:after="0" w:afterAutospacing="0"/>
        <w:ind w:left="502"/>
        <w:jc w:val="both"/>
        <w:rPr>
          <w:rFonts w:eastAsia="Calibri"/>
          <w:sz w:val="26"/>
          <w:szCs w:val="26"/>
          <w:lang w:eastAsia="en-US"/>
        </w:rPr>
      </w:pPr>
      <w:r w:rsidRPr="002717B8">
        <w:rPr>
          <w:rFonts w:eastAsia="Calibri"/>
          <w:sz w:val="26"/>
          <w:szCs w:val="26"/>
          <w:lang w:eastAsia="en-US"/>
        </w:rPr>
        <w:t>Если в рамках ремонтных или монтажных работ, в том числе работ по монтажу единых функционирующих систем, создаются новые объекты основных средств или увеличивается стоимость уже учтенного на балансе движимого имущества, затраты на проведение таких работ классифицировать как расходы текущего характера и подлежат отражению в полной сумме:</w:t>
      </w:r>
    </w:p>
    <w:p w:rsidR="00E97745" w:rsidRPr="002717B8" w:rsidRDefault="00E97745" w:rsidP="00E97745">
      <w:pPr>
        <w:pStyle w:val="s1"/>
        <w:spacing w:before="0" w:beforeAutospacing="0" w:after="0" w:afterAutospacing="0"/>
        <w:ind w:left="502"/>
        <w:jc w:val="both"/>
        <w:rPr>
          <w:sz w:val="26"/>
          <w:szCs w:val="26"/>
          <w:shd w:val="clear" w:color="auto" w:fill="FFFFFF"/>
        </w:rPr>
      </w:pPr>
      <w:r w:rsidRPr="002717B8">
        <w:rPr>
          <w:rFonts w:eastAsia="Calibri"/>
          <w:sz w:val="26"/>
          <w:szCs w:val="26"/>
          <w:lang w:eastAsia="en-US"/>
        </w:rPr>
        <w:t xml:space="preserve">- по подстатье 225 </w:t>
      </w:r>
      <w:r w:rsidRPr="002717B8">
        <w:rPr>
          <w:sz w:val="26"/>
          <w:szCs w:val="26"/>
          <w:shd w:val="clear" w:color="auto" w:fill="FFFFFF"/>
        </w:rPr>
        <w:t>"Работы, услуги по содержанию имущества" КОСГУ в части капитального ремонта;</w:t>
      </w:r>
    </w:p>
    <w:p w:rsidR="00E97745" w:rsidRPr="002717B8" w:rsidRDefault="00E97745" w:rsidP="00E97745">
      <w:pPr>
        <w:pStyle w:val="s1"/>
        <w:spacing w:before="0" w:beforeAutospacing="0" w:after="0" w:afterAutospacing="0"/>
        <w:ind w:left="502"/>
        <w:jc w:val="both"/>
        <w:rPr>
          <w:sz w:val="26"/>
          <w:szCs w:val="26"/>
          <w:shd w:val="clear" w:color="auto" w:fill="FFFFFF"/>
        </w:rPr>
      </w:pPr>
      <w:r w:rsidRPr="002717B8">
        <w:rPr>
          <w:sz w:val="26"/>
          <w:szCs w:val="26"/>
          <w:shd w:val="clear" w:color="auto" w:fill="FFFFFF"/>
        </w:rPr>
        <w:t>- по подстатье 226 «Прочие работы, услуги» в части монтажных работ.</w:t>
      </w:r>
    </w:p>
    <w:p w:rsidR="00161573" w:rsidRDefault="00161573" w:rsidP="00553853">
      <w:pPr>
        <w:ind w:left="567" w:hanging="567"/>
        <w:jc w:val="both"/>
        <w:rPr>
          <w:sz w:val="26"/>
          <w:szCs w:val="26"/>
        </w:rPr>
      </w:pPr>
    </w:p>
    <w:p w:rsidR="00885B92" w:rsidRDefault="00E97745" w:rsidP="00E97745">
      <w:pPr>
        <w:ind w:left="567" w:hanging="567"/>
        <w:jc w:val="both"/>
      </w:pPr>
      <w:r w:rsidRPr="00E97745">
        <w:rPr>
          <w:sz w:val="26"/>
          <w:szCs w:val="26"/>
        </w:rPr>
        <w:t xml:space="preserve">64 </w:t>
      </w:r>
      <w:r w:rsidRPr="00E64B96">
        <w:rPr>
          <w:sz w:val="26"/>
          <w:szCs w:val="26"/>
        </w:rPr>
        <w:t>Материальные объекты (материальные носители), в которых выражены результаты интеллектуальной</w:t>
      </w:r>
      <w:r w:rsidRPr="002717B8">
        <w:rPr>
          <w:sz w:val="26"/>
          <w:szCs w:val="26"/>
        </w:rPr>
        <w:t xml:space="preserve"> деятельности и приравненные к ним средства индивидуализации, не относить к нематериальным активам, принимаемым к бухгалтерскому учету. К таким объектам относятся, в частности, CD и DVD диски, документы на бумажных носителях (книги, брошюры), схемы, макеты</w:t>
      </w:r>
    </w:p>
    <w:p w:rsidR="00A96537" w:rsidRDefault="00A96537" w:rsidP="00A96537">
      <w:pPr>
        <w:ind w:left="567" w:hanging="567"/>
        <w:jc w:val="both"/>
      </w:pPr>
    </w:p>
    <w:p w:rsidR="00E97745" w:rsidRPr="00E97745" w:rsidRDefault="00E97745" w:rsidP="00A96537">
      <w:pPr>
        <w:ind w:left="567" w:hanging="567"/>
        <w:jc w:val="both"/>
      </w:pPr>
      <w:proofErr w:type="gramStart"/>
      <w:r w:rsidRPr="00E97745">
        <w:t xml:space="preserve">70  </w:t>
      </w:r>
      <w:r w:rsidRPr="002717B8">
        <w:rPr>
          <w:sz w:val="26"/>
          <w:szCs w:val="26"/>
        </w:rPr>
        <w:t>К</w:t>
      </w:r>
      <w:proofErr w:type="gramEnd"/>
      <w:r w:rsidRPr="002717B8">
        <w:rPr>
          <w:sz w:val="26"/>
          <w:szCs w:val="26"/>
        </w:rPr>
        <w:t xml:space="preserve"> непроизведенным активам относить объекты нефинансовых активов, не являющиеся продуктами производства, вещное право на которые должно быть закреплено в установленном порядке (земля, недра и пр.) за университетом, используемые им в процессе своей деятельности</w:t>
      </w:r>
      <w:r w:rsidRPr="00E97745">
        <w:rPr>
          <w:sz w:val="26"/>
          <w:szCs w:val="26"/>
        </w:rPr>
        <w:t>.</w:t>
      </w:r>
    </w:p>
    <w:p w:rsidR="00E97745" w:rsidRDefault="00E97745" w:rsidP="00A96537">
      <w:pPr>
        <w:ind w:left="567" w:hanging="567"/>
        <w:jc w:val="both"/>
      </w:pPr>
    </w:p>
    <w:p w:rsidR="00E97745" w:rsidRPr="00F351EC" w:rsidRDefault="00E97745" w:rsidP="00E97745">
      <w:pPr>
        <w:pStyle w:val="s1"/>
        <w:spacing w:before="0" w:beforeAutospacing="0" w:after="0" w:afterAutospacing="0"/>
        <w:ind w:left="567" w:hanging="567"/>
        <w:jc w:val="both"/>
        <w:rPr>
          <w:sz w:val="26"/>
          <w:szCs w:val="26"/>
        </w:rPr>
      </w:pPr>
      <w:r w:rsidRPr="00E97745">
        <w:t xml:space="preserve">76    </w:t>
      </w:r>
      <w:r w:rsidRPr="00F351EC">
        <w:rPr>
          <w:sz w:val="26"/>
          <w:szCs w:val="26"/>
        </w:rPr>
        <w:t>Начисление амортизации по основным средствам и нематериальным активам, правам пользования нематериальными активами в бухгалтерском учете производить линейным методом.</w:t>
      </w:r>
    </w:p>
    <w:p w:rsidR="00E97745" w:rsidRPr="00E97745" w:rsidRDefault="00E97745" w:rsidP="00A96537">
      <w:pPr>
        <w:ind w:left="567" w:hanging="567"/>
        <w:jc w:val="both"/>
      </w:pPr>
    </w:p>
    <w:p w:rsidR="00E97745" w:rsidRPr="002717B8" w:rsidRDefault="00E97745" w:rsidP="00E97745">
      <w:pPr>
        <w:ind w:left="567" w:hanging="567"/>
        <w:jc w:val="both"/>
        <w:rPr>
          <w:sz w:val="26"/>
          <w:szCs w:val="26"/>
        </w:rPr>
      </w:pPr>
      <w:r w:rsidRPr="00E97745">
        <w:t xml:space="preserve">88    </w:t>
      </w:r>
      <w:r w:rsidRPr="002717B8">
        <w:rPr>
          <w:sz w:val="26"/>
          <w:szCs w:val="26"/>
        </w:rPr>
        <w:t xml:space="preserve">К материальным запасам относить материальные ценности независимо от их стоимости и срока службы, виды которых </w:t>
      </w:r>
      <w:r w:rsidRPr="00845D01">
        <w:rPr>
          <w:sz w:val="26"/>
          <w:szCs w:val="26"/>
        </w:rPr>
        <w:t xml:space="preserve">перечислены в </w:t>
      </w:r>
      <w:proofErr w:type="spellStart"/>
      <w:r w:rsidRPr="00845D01">
        <w:rPr>
          <w:sz w:val="26"/>
          <w:szCs w:val="26"/>
        </w:rPr>
        <w:t>пп</w:t>
      </w:r>
      <w:proofErr w:type="spellEnd"/>
      <w:r w:rsidRPr="00845D01">
        <w:rPr>
          <w:sz w:val="26"/>
          <w:szCs w:val="26"/>
        </w:rPr>
        <w:t>. 99 и 118</w:t>
      </w:r>
      <w:r w:rsidRPr="002717B8">
        <w:rPr>
          <w:sz w:val="26"/>
          <w:szCs w:val="26"/>
        </w:rPr>
        <w:t xml:space="preserve"> Инструкции </w:t>
      </w:r>
      <w:r w:rsidRPr="002717B8">
        <w:rPr>
          <w:sz w:val="26"/>
          <w:szCs w:val="26"/>
          <w:lang w:val="en-US"/>
        </w:rPr>
        <w:t>N</w:t>
      </w:r>
      <w:r w:rsidRPr="002717B8">
        <w:rPr>
          <w:sz w:val="26"/>
          <w:szCs w:val="26"/>
        </w:rPr>
        <w:t xml:space="preserve"> 157н, в том числе:</w:t>
      </w:r>
    </w:p>
    <w:p w:rsidR="00E97745" w:rsidRPr="002717B8" w:rsidRDefault="00E97745" w:rsidP="00E97745">
      <w:pPr>
        <w:ind w:left="567"/>
        <w:jc w:val="both"/>
        <w:rPr>
          <w:sz w:val="26"/>
          <w:szCs w:val="26"/>
        </w:rPr>
      </w:pPr>
      <w:r w:rsidRPr="002717B8">
        <w:rPr>
          <w:sz w:val="26"/>
          <w:szCs w:val="26"/>
        </w:rPr>
        <w:t>- средства пожаротушения: багор, лом, топор, штыковая лопата, конусное ведро, одноразовый огнетушитель и др.;</w:t>
      </w:r>
    </w:p>
    <w:p w:rsidR="00E97745" w:rsidRPr="002717B8" w:rsidRDefault="00E97745" w:rsidP="00E97745">
      <w:pPr>
        <w:ind w:left="567"/>
        <w:jc w:val="both"/>
        <w:rPr>
          <w:sz w:val="26"/>
          <w:szCs w:val="26"/>
        </w:rPr>
      </w:pPr>
      <w:r w:rsidRPr="002717B8">
        <w:rPr>
          <w:sz w:val="26"/>
          <w:szCs w:val="26"/>
        </w:rPr>
        <w:t>-  инвентарь для уборки офисных помещений, территорий, рабочих мест: носилки, ведра, тазы, лопаты, грабли, швабры, метлы, веники и др.;</w:t>
      </w:r>
    </w:p>
    <w:p w:rsidR="00E97745" w:rsidRPr="002717B8" w:rsidRDefault="00E97745" w:rsidP="00E97745">
      <w:pPr>
        <w:ind w:left="567"/>
        <w:jc w:val="both"/>
        <w:rPr>
          <w:sz w:val="26"/>
          <w:szCs w:val="26"/>
        </w:rPr>
      </w:pPr>
      <w:r w:rsidRPr="002717B8">
        <w:rPr>
          <w:sz w:val="26"/>
          <w:szCs w:val="26"/>
        </w:rPr>
        <w:t xml:space="preserve">- оборудование, приобретенное с целью проведения текущего ремонта автоматизированного рабочего места (компьютера) путем замены вышедших из строя составных частей, комплектующих </w:t>
      </w:r>
      <w:r w:rsidRPr="002717B8">
        <w:rPr>
          <w:rFonts w:eastAsia="Calibri"/>
          <w:sz w:val="26"/>
          <w:szCs w:val="26"/>
          <w:lang w:eastAsia="en-US"/>
        </w:rPr>
        <w:t>АРМ (компьютер), или приобретенное по отдельным договорам для дальнейшей сборки нового АРМа (компьютера): системные блоки, мониторы, клавиатуры, манипуляторы «мышь» и др.;</w:t>
      </w:r>
    </w:p>
    <w:p w:rsidR="00E97745" w:rsidRPr="002717B8" w:rsidRDefault="00E97745" w:rsidP="00E97745">
      <w:pPr>
        <w:ind w:left="567"/>
        <w:jc w:val="both"/>
        <w:rPr>
          <w:sz w:val="26"/>
          <w:szCs w:val="26"/>
        </w:rPr>
      </w:pPr>
      <w:r w:rsidRPr="002717B8">
        <w:rPr>
          <w:sz w:val="26"/>
          <w:szCs w:val="26"/>
        </w:rPr>
        <w:t>- инвентарь для ремонта помещений, инструмент садовый, слесарно-монтажный, столярно-плотницкий, ручной, малярный: молотки, топоры, плоскогубцы, отвертки, ножовки по дереву и металлу, гаечные ключи, кисти малярные, секаторы и др.;</w:t>
      </w:r>
    </w:p>
    <w:p w:rsidR="00E97745" w:rsidRPr="002717B8" w:rsidRDefault="00E97745" w:rsidP="00E97745">
      <w:pPr>
        <w:ind w:left="567"/>
        <w:jc w:val="both"/>
        <w:rPr>
          <w:sz w:val="26"/>
          <w:szCs w:val="26"/>
        </w:rPr>
      </w:pPr>
      <w:r w:rsidRPr="002717B8">
        <w:rPr>
          <w:sz w:val="26"/>
          <w:szCs w:val="26"/>
        </w:rPr>
        <w:t>- электротовары: удлинители, тройники и переходники, электрические лампочки (в т. ч. энергосберегающие) и др.;</w:t>
      </w:r>
    </w:p>
    <w:p w:rsidR="00E97745" w:rsidRPr="002717B8" w:rsidRDefault="00E97745" w:rsidP="00E97745">
      <w:pPr>
        <w:ind w:left="567"/>
        <w:jc w:val="both"/>
        <w:rPr>
          <w:sz w:val="26"/>
          <w:szCs w:val="26"/>
        </w:rPr>
      </w:pPr>
      <w:r w:rsidRPr="002717B8">
        <w:rPr>
          <w:sz w:val="26"/>
          <w:szCs w:val="26"/>
        </w:rPr>
        <w:t xml:space="preserve">- канцелярские принадлежности: дыроколы, канцелярские ножницы и ножи, </w:t>
      </w:r>
      <w:proofErr w:type="spellStart"/>
      <w:r w:rsidRPr="002717B8">
        <w:rPr>
          <w:sz w:val="26"/>
          <w:szCs w:val="26"/>
        </w:rPr>
        <w:t>степлеры</w:t>
      </w:r>
      <w:proofErr w:type="spellEnd"/>
      <w:r w:rsidRPr="002717B8">
        <w:rPr>
          <w:sz w:val="26"/>
          <w:szCs w:val="26"/>
        </w:rPr>
        <w:t xml:space="preserve"> (за исключением электрических), лотки и накопители для бумаг, пластиковые боксы для бумаг, корзины для бумаг, подставки для канцелярских принадлежностей, фоторамки, фотоальбомы, портфели для бумаг (за исключением кожаных) и др.;</w:t>
      </w:r>
    </w:p>
    <w:p w:rsidR="00E97745" w:rsidRPr="002717B8" w:rsidRDefault="00E97745" w:rsidP="00E97745">
      <w:pPr>
        <w:ind w:left="567"/>
        <w:jc w:val="both"/>
        <w:rPr>
          <w:sz w:val="26"/>
          <w:szCs w:val="26"/>
        </w:rPr>
      </w:pPr>
      <w:r w:rsidRPr="002717B8">
        <w:rPr>
          <w:sz w:val="26"/>
          <w:szCs w:val="26"/>
        </w:rPr>
        <w:t xml:space="preserve">- носители информации: </w:t>
      </w:r>
      <w:r w:rsidRPr="002717B8">
        <w:rPr>
          <w:sz w:val="26"/>
          <w:szCs w:val="26"/>
          <w:lang w:val="en-US"/>
        </w:rPr>
        <w:t>CD</w:t>
      </w:r>
      <w:r w:rsidRPr="002717B8">
        <w:rPr>
          <w:sz w:val="26"/>
          <w:szCs w:val="26"/>
        </w:rPr>
        <w:t xml:space="preserve">-диски, </w:t>
      </w:r>
      <w:r w:rsidRPr="002717B8">
        <w:rPr>
          <w:sz w:val="26"/>
          <w:szCs w:val="26"/>
          <w:lang w:val="en-US"/>
        </w:rPr>
        <w:t>USB</w:t>
      </w:r>
      <w:r w:rsidRPr="002717B8">
        <w:rPr>
          <w:sz w:val="26"/>
          <w:szCs w:val="26"/>
        </w:rPr>
        <w:t xml:space="preserve"> </w:t>
      </w:r>
      <w:proofErr w:type="spellStart"/>
      <w:r w:rsidRPr="002717B8">
        <w:rPr>
          <w:sz w:val="26"/>
          <w:szCs w:val="26"/>
        </w:rPr>
        <w:t>флеш</w:t>
      </w:r>
      <w:proofErr w:type="spellEnd"/>
      <w:r w:rsidRPr="002717B8">
        <w:rPr>
          <w:sz w:val="26"/>
          <w:szCs w:val="26"/>
        </w:rPr>
        <w:t>-накопители и др.;</w:t>
      </w:r>
    </w:p>
    <w:p w:rsidR="00E97745" w:rsidRPr="00E64B96" w:rsidRDefault="00E97745" w:rsidP="00E97745">
      <w:pPr>
        <w:ind w:left="567"/>
        <w:jc w:val="both"/>
        <w:rPr>
          <w:sz w:val="26"/>
          <w:szCs w:val="26"/>
        </w:rPr>
      </w:pPr>
      <w:r w:rsidRPr="002717B8">
        <w:rPr>
          <w:sz w:val="26"/>
          <w:szCs w:val="26"/>
        </w:rPr>
        <w:t xml:space="preserve">- </w:t>
      </w:r>
      <w:r w:rsidRPr="00E64B96">
        <w:rPr>
          <w:sz w:val="26"/>
          <w:szCs w:val="26"/>
        </w:rPr>
        <w:t>информационные стенды и таблички, плакаты;</w:t>
      </w:r>
    </w:p>
    <w:p w:rsidR="00E97745" w:rsidRPr="00E97745" w:rsidRDefault="00E97745" w:rsidP="00E97745">
      <w:pPr>
        <w:ind w:left="567"/>
        <w:jc w:val="both"/>
      </w:pPr>
      <w:r w:rsidRPr="00E64B96">
        <w:rPr>
          <w:sz w:val="26"/>
          <w:szCs w:val="26"/>
        </w:rPr>
        <w:t>- книги, предназначенные не для комплектации библиотечного фонда и не для продажи (учитываются на счет 105 06 "Прочие материальные запасы").</w:t>
      </w:r>
    </w:p>
    <w:p w:rsidR="00E97745" w:rsidRDefault="00E97745" w:rsidP="00A96537">
      <w:pPr>
        <w:ind w:left="567" w:hanging="567"/>
        <w:jc w:val="both"/>
      </w:pPr>
    </w:p>
    <w:p w:rsidR="00E97745" w:rsidRPr="007F5235" w:rsidRDefault="007F5235" w:rsidP="00A96537">
      <w:pPr>
        <w:ind w:left="567" w:hanging="567"/>
        <w:jc w:val="both"/>
        <w:rPr>
          <w:sz w:val="26"/>
          <w:szCs w:val="26"/>
        </w:rPr>
      </w:pPr>
      <w:r w:rsidRPr="007F5235">
        <w:t xml:space="preserve">120    </w:t>
      </w:r>
      <w:r w:rsidRPr="00E64B96">
        <w:rPr>
          <w:sz w:val="26"/>
          <w:szCs w:val="26"/>
        </w:rPr>
        <w:t>Учет товаров, готовой продукции вести в разрезе материально – ответственных лиц. Материально – ответственным лицам вести учет товаров и готовой продукции, переданных им в подотчет по местам реализации самостоятельно</w:t>
      </w:r>
      <w:r w:rsidRPr="007F5235">
        <w:rPr>
          <w:sz w:val="26"/>
          <w:szCs w:val="26"/>
        </w:rPr>
        <w:t>.</w:t>
      </w:r>
    </w:p>
    <w:p w:rsidR="007F5235" w:rsidRDefault="007F5235" w:rsidP="00A96537">
      <w:pPr>
        <w:ind w:left="567" w:hanging="567"/>
        <w:jc w:val="both"/>
        <w:rPr>
          <w:sz w:val="26"/>
          <w:szCs w:val="26"/>
        </w:rPr>
      </w:pPr>
    </w:p>
    <w:p w:rsidR="007F5235" w:rsidRPr="002717B8" w:rsidRDefault="007F5235" w:rsidP="007F5235">
      <w:pPr>
        <w:ind w:left="567" w:hanging="567"/>
        <w:jc w:val="both"/>
        <w:rPr>
          <w:sz w:val="26"/>
          <w:szCs w:val="26"/>
        </w:rPr>
      </w:pPr>
      <w:r w:rsidRPr="007F5235">
        <w:t xml:space="preserve">136     </w:t>
      </w:r>
      <w:r w:rsidRPr="002717B8">
        <w:rPr>
          <w:sz w:val="26"/>
          <w:szCs w:val="26"/>
        </w:rPr>
        <w:t xml:space="preserve">Учет на </w:t>
      </w:r>
      <w:proofErr w:type="spellStart"/>
      <w:r w:rsidRPr="002717B8">
        <w:rPr>
          <w:sz w:val="26"/>
          <w:szCs w:val="26"/>
        </w:rPr>
        <w:t>забалансовых</w:t>
      </w:r>
      <w:proofErr w:type="spellEnd"/>
      <w:r w:rsidRPr="002717B8">
        <w:rPr>
          <w:sz w:val="26"/>
          <w:szCs w:val="26"/>
        </w:rPr>
        <w:t xml:space="preserve"> счетах организовать по простой форме: увеличение счета – поступления; уменьшение счета – выбытие раздельно по видам деятельности.</w:t>
      </w:r>
    </w:p>
    <w:p w:rsidR="007F5235" w:rsidRPr="007F5235" w:rsidRDefault="007F5235" w:rsidP="007F5235">
      <w:pPr>
        <w:pStyle w:val="ad"/>
        <w:numPr>
          <w:ilvl w:val="0"/>
          <w:numId w:val="40"/>
        </w:numPr>
        <w:ind w:left="567" w:hanging="567"/>
        <w:jc w:val="both"/>
        <w:rPr>
          <w:sz w:val="26"/>
          <w:szCs w:val="26"/>
        </w:rPr>
      </w:pPr>
      <w:r w:rsidRPr="007F5235">
        <w:rPr>
          <w:sz w:val="26"/>
          <w:szCs w:val="26"/>
        </w:rPr>
        <w:t xml:space="preserve"> </w:t>
      </w:r>
      <w:r w:rsidRPr="007F5235">
        <w:rPr>
          <w:sz w:val="26"/>
          <w:szCs w:val="26"/>
        </w:rPr>
        <w:t xml:space="preserve">Для учета ценностей на </w:t>
      </w:r>
      <w:proofErr w:type="spellStart"/>
      <w:r w:rsidRPr="007F5235">
        <w:rPr>
          <w:sz w:val="26"/>
          <w:szCs w:val="26"/>
        </w:rPr>
        <w:t>забалансовых</w:t>
      </w:r>
      <w:proofErr w:type="spellEnd"/>
      <w:r w:rsidRPr="007F5235">
        <w:rPr>
          <w:sz w:val="26"/>
          <w:szCs w:val="26"/>
        </w:rPr>
        <w:t xml:space="preserve"> счетах применять те же первичные документы и регистры бюджетного учета, что и для учета ценностей, числящихся на балансовых счетах.</w:t>
      </w:r>
    </w:p>
    <w:p w:rsidR="007F5235" w:rsidRPr="007F5235" w:rsidRDefault="007F5235" w:rsidP="007F5235">
      <w:pPr>
        <w:ind w:left="567" w:hanging="567"/>
        <w:jc w:val="both"/>
      </w:pPr>
      <w:r w:rsidRPr="007F5235">
        <w:rPr>
          <w:sz w:val="26"/>
          <w:szCs w:val="26"/>
        </w:rPr>
        <w:t xml:space="preserve">138   </w:t>
      </w:r>
      <w:r w:rsidRPr="002717B8">
        <w:rPr>
          <w:sz w:val="26"/>
          <w:szCs w:val="26"/>
        </w:rPr>
        <w:t xml:space="preserve">Все объекты, принятые к </w:t>
      </w:r>
      <w:proofErr w:type="spellStart"/>
      <w:r w:rsidRPr="002717B8">
        <w:rPr>
          <w:sz w:val="26"/>
          <w:szCs w:val="26"/>
        </w:rPr>
        <w:t>забалансовому</w:t>
      </w:r>
      <w:proofErr w:type="spellEnd"/>
      <w:r w:rsidRPr="002717B8">
        <w:rPr>
          <w:sz w:val="26"/>
          <w:szCs w:val="26"/>
        </w:rPr>
        <w:t xml:space="preserve"> учету, закрепляются за материально – ответственными лицами и инвентаризируются в порядки и сроки, установленные в университете.</w:t>
      </w:r>
    </w:p>
    <w:p w:rsidR="002C1D27" w:rsidRPr="007B2A53" w:rsidRDefault="002C1D27" w:rsidP="007148BD">
      <w:pPr>
        <w:tabs>
          <w:tab w:val="num" w:pos="567"/>
        </w:tabs>
        <w:ind w:left="567" w:hanging="567"/>
        <w:jc w:val="both"/>
      </w:pPr>
    </w:p>
    <w:p w:rsidR="00642880" w:rsidRDefault="00642880" w:rsidP="00885B92">
      <w:pPr>
        <w:ind w:left="567" w:hanging="567"/>
      </w:pPr>
    </w:p>
    <w:p w:rsidR="007F5235" w:rsidRDefault="007F5235" w:rsidP="00642880">
      <w:pPr>
        <w:pStyle w:val="ae"/>
        <w:ind w:firstLine="540"/>
        <w:jc w:val="both"/>
        <w:rPr>
          <w:rFonts w:ascii="Times New Roman" w:hAnsi="Times New Roman"/>
          <w:b/>
          <w:sz w:val="24"/>
          <w:szCs w:val="24"/>
        </w:rPr>
      </w:pPr>
    </w:p>
    <w:p w:rsidR="007F5235" w:rsidRPr="007F5235" w:rsidRDefault="007F5235" w:rsidP="007F5235">
      <w:pPr>
        <w:pStyle w:val="1"/>
        <w:ind w:left="567" w:hanging="567"/>
        <w:jc w:val="center"/>
        <w:rPr>
          <w:rFonts w:ascii="Times New Roman" w:hAnsi="Times New Roman" w:cs="Times New Roman"/>
          <w:b/>
          <w:color w:val="000000" w:themeColor="text1"/>
          <w:sz w:val="26"/>
          <w:szCs w:val="26"/>
        </w:rPr>
      </w:pPr>
      <w:bookmarkStart w:id="1" w:name="_Toc29740603"/>
      <w:bookmarkStart w:id="2" w:name="_Toc29741009"/>
      <w:bookmarkStart w:id="3" w:name="_Toc29741273"/>
      <w:bookmarkStart w:id="4" w:name="_Toc29741577"/>
      <w:bookmarkStart w:id="5" w:name="_Toc29741806"/>
      <w:bookmarkStart w:id="6" w:name="_Toc29743281"/>
      <w:bookmarkStart w:id="7" w:name="_Toc29743370"/>
      <w:bookmarkStart w:id="8" w:name="_Toc30435260"/>
      <w:bookmarkStart w:id="9" w:name="_Toc30435359"/>
      <w:bookmarkStart w:id="10" w:name="_Toc30435477"/>
      <w:bookmarkStart w:id="11" w:name="_Toc30503863"/>
      <w:bookmarkStart w:id="12" w:name="_Toc30839363"/>
      <w:bookmarkStart w:id="13" w:name="_Toc30853032"/>
      <w:bookmarkStart w:id="14" w:name="_Toc31457244"/>
      <w:bookmarkStart w:id="15" w:name="_Toc31457543"/>
      <w:bookmarkStart w:id="16" w:name="_Toc31457575"/>
      <w:bookmarkStart w:id="17" w:name="_Toc31457607"/>
      <w:bookmarkStart w:id="18" w:name="_Toc31457670"/>
      <w:bookmarkStart w:id="19" w:name="_Toc31458387"/>
      <w:bookmarkStart w:id="20" w:name="_Toc32069990"/>
      <w:bookmarkStart w:id="21" w:name="_Toc32139305"/>
      <w:bookmarkStart w:id="22" w:name="_Toc32753652"/>
      <w:bookmarkStart w:id="23" w:name="_Toc32753724"/>
      <w:bookmarkStart w:id="24" w:name="_Toc32753760"/>
      <w:bookmarkStart w:id="25" w:name="_Toc32753800"/>
      <w:bookmarkStart w:id="26" w:name="_Toc32753836"/>
      <w:bookmarkStart w:id="27" w:name="_Toc32754029"/>
      <w:bookmarkStart w:id="28" w:name="_Toc46828100"/>
      <w:bookmarkStart w:id="29" w:name="_Toc55912558"/>
      <w:bookmarkStart w:id="30" w:name="_Toc62390279"/>
      <w:r w:rsidRPr="007F5235">
        <w:rPr>
          <w:rFonts w:ascii="Times New Roman" w:hAnsi="Times New Roman" w:cs="Times New Roman"/>
          <w:b/>
          <w:color w:val="000000" w:themeColor="text1"/>
          <w:sz w:val="26"/>
          <w:szCs w:val="26"/>
        </w:rPr>
        <w:t xml:space="preserve">Часть </w:t>
      </w:r>
      <w:proofErr w:type="gramStart"/>
      <w:r w:rsidRPr="007F5235">
        <w:rPr>
          <w:rFonts w:ascii="Times New Roman" w:hAnsi="Times New Roman" w:cs="Times New Roman"/>
          <w:b/>
          <w:color w:val="000000" w:themeColor="text1"/>
          <w:sz w:val="26"/>
          <w:szCs w:val="26"/>
          <w:lang w:val="en-US"/>
        </w:rPr>
        <w:t>III</w:t>
      </w:r>
      <w:r w:rsidRPr="007F5235">
        <w:rPr>
          <w:rFonts w:ascii="Times New Roman" w:hAnsi="Times New Roman" w:cs="Times New Roman"/>
          <w:b/>
          <w:color w:val="000000" w:themeColor="text1"/>
          <w:sz w:val="26"/>
          <w:szCs w:val="26"/>
        </w:rPr>
        <w:t xml:space="preserve">  Затраты</w:t>
      </w:r>
      <w:proofErr w:type="gramEnd"/>
      <w:r w:rsidRPr="007F5235">
        <w:rPr>
          <w:rFonts w:ascii="Times New Roman" w:hAnsi="Times New Roman" w:cs="Times New Roman"/>
          <w:b/>
          <w:color w:val="000000" w:themeColor="text1"/>
          <w:sz w:val="26"/>
          <w:szCs w:val="26"/>
        </w:rPr>
        <w:t xml:space="preserve"> на изготовление продукции, выполнение работ, оказание услуг</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7F5235" w:rsidRDefault="007F5235" w:rsidP="00642880">
      <w:pPr>
        <w:pStyle w:val="ae"/>
        <w:ind w:firstLine="540"/>
        <w:jc w:val="both"/>
        <w:rPr>
          <w:rFonts w:ascii="Times New Roman" w:hAnsi="Times New Roman"/>
          <w:b/>
          <w:sz w:val="24"/>
          <w:szCs w:val="24"/>
        </w:rPr>
      </w:pPr>
    </w:p>
    <w:p w:rsidR="007F5235" w:rsidRPr="007F5235" w:rsidRDefault="007F5235" w:rsidP="007F5235">
      <w:pPr>
        <w:pStyle w:val="ae"/>
        <w:ind w:left="567" w:hanging="567"/>
        <w:jc w:val="both"/>
        <w:rPr>
          <w:rFonts w:ascii="Times New Roman" w:hAnsi="Times New Roman"/>
          <w:sz w:val="24"/>
          <w:szCs w:val="24"/>
        </w:rPr>
      </w:pPr>
      <w:r w:rsidRPr="007F5235">
        <w:rPr>
          <w:rFonts w:ascii="Times New Roman" w:hAnsi="Times New Roman"/>
          <w:sz w:val="24"/>
          <w:szCs w:val="24"/>
        </w:rPr>
        <w:t>1</w:t>
      </w:r>
      <w:r>
        <w:rPr>
          <w:rFonts w:ascii="Times New Roman" w:hAnsi="Times New Roman"/>
          <w:sz w:val="24"/>
          <w:szCs w:val="24"/>
        </w:rPr>
        <w:t xml:space="preserve">   </w:t>
      </w:r>
      <w:r w:rsidRPr="007F5235">
        <w:rPr>
          <w:rStyle w:val="af4"/>
          <w:rFonts w:ascii="Times New Roman" w:hAnsi="Times New Roman"/>
          <w:i w:val="0"/>
          <w:color w:val="000000"/>
          <w:sz w:val="26"/>
          <w:szCs w:val="26"/>
        </w:rPr>
        <w:t>Учет</w:t>
      </w:r>
      <w:r w:rsidRPr="007F5235">
        <w:rPr>
          <w:rFonts w:ascii="Times New Roman" w:hAnsi="Times New Roman"/>
          <w:color w:val="000000"/>
          <w:sz w:val="26"/>
          <w:szCs w:val="26"/>
        </w:rPr>
        <w:t xml:space="preserve"> операций по формированию себестоимости готовой продукции, выполняемых работ и оказываемых услуг осуществлять на </w:t>
      </w:r>
      <w:r w:rsidRPr="007F5235">
        <w:rPr>
          <w:rStyle w:val="af4"/>
          <w:rFonts w:ascii="Times New Roman" w:hAnsi="Times New Roman"/>
          <w:i w:val="0"/>
          <w:color w:val="000000"/>
          <w:sz w:val="26"/>
          <w:szCs w:val="26"/>
        </w:rPr>
        <w:t>счете</w:t>
      </w:r>
      <w:r w:rsidRPr="007F5235">
        <w:rPr>
          <w:rFonts w:ascii="Times New Roman" w:hAnsi="Times New Roman"/>
          <w:color w:val="000000"/>
          <w:sz w:val="26"/>
          <w:szCs w:val="26"/>
        </w:rPr>
        <w:t xml:space="preserve"> 0 </w:t>
      </w:r>
      <w:r w:rsidRPr="007F5235">
        <w:rPr>
          <w:rStyle w:val="af4"/>
          <w:rFonts w:ascii="Times New Roman" w:hAnsi="Times New Roman"/>
          <w:i w:val="0"/>
          <w:color w:val="000000"/>
          <w:sz w:val="26"/>
          <w:szCs w:val="26"/>
        </w:rPr>
        <w:t>109</w:t>
      </w:r>
      <w:r w:rsidRPr="007F5235">
        <w:rPr>
          <w:rFonts w:ascii="Times New Roman" w:hAnsi="Times New Roman"/>
          <w:color w:val="000000"/>
          <w:sz w:val="26"/>
          <w:szCs w:val="26"/>
        </w:rPr>
        <w:t xml:space="preserve"> 00 000 </w:t>
      </w:r>
      <w:r w:rsidRPr="007F5235">
        <w:rPr>
          <w:rFonts w:ascii="Times New Roman" w:hAnsi="Times New Roman"/>
          <w:i/>
          <w:color w:val="000000"/>
          <w:sz w:val="26"/>
          <w:szCs w:val="26"/>
        </w:rPr>
        <w:t>"</w:t>
      </w:r>
      <w:r w:rsidRPr="007F5235">
        <w:rPr>
          <w:rStyle w:val="af4"/>
          <w:rFonts w:ascii="Times New Roman" w:hAnsi="Times New Roman"/>
          <w:i w:val="0"/>
          <w:color w:val="000000"/>
          <w:sz w:val="26"/>
          <w:szCs w:val="26"/>
        </w:rPr>
        <w:t>Затраты</w:t>
      </w:r>
      <w:r w:rsidRPr="007F5235">
        <w:rPr>
          <w:rFonts w:ascii="Times New Roman" w:hAnsi="Times New Roman"/>
          <w:color w:val="000000"/>
          <w:sz w:val="26"/>
          <w:szCs w:val="26"/>
        </w:rPr>
        <w:t xml:space="preserve"> на изготовление готовой продукции, выполнение работ, услуг". Данный счет применять для формирования себестоимости готовой продукции (работ, </w:t>
      </w:r>
      <w:r w:rsidRPr="007F5235">
        <w:rPr>
          <w:rFonts w:ascii="Times New Roman" w:hAnsi="Times New Roman"/>
          <w:sz w:val="26"/>
          <w:szCs w:val="26"/>
        </w:rPr>
        <w:t>услуг) в рамках всех видов деятельности, осуществляемых университетом.</w:t>
      </w:r>
    </w:p>
    <w:p w:rsidR="007F5235" w:rsidRPr="007F5235" w:rsidRDefault="007F5235" w:rsidP="00642880">
      <w:pPr>
        <w:pStyle w:val="ae"/>
        <w:ind w:firstLine="540"/>
        <w:jc w:val="both"/>
        <w:rPr>
          <w:rFonts w:ascii="Times New Roman" w:hAnsi="Times New Roman"/>
          <w:sz w:val="24"/>
          <w:szCs w:val="24"/>
        </w:rPr>
      </w:pPr>
    </w:p>
    <w:p w:rsidR="007F5235" w:rsidRPr="007F5235" w:rsidRDefault="007F5235" w:rsidP="007F5235">
      <w:pPr>
        <w:pStyle w:val="ae"/>
        <w:ind w:left="567" w:hanging="567"/>
        <w:jc w:val="both"/>
        <w:rPr>
          <w:rFonts w:ascii="Times New Roman" w:hAnsi="Times New Roman"/>
          <w:sz w:val="26"/>
          <w:szCs w:val="26"/>
        </w:rPr>
      </w:pPr>
      <w:proofErr w:type="gramStart"/>
      <w:r w:rsidRPr="007F5235">
        <w:rPr>
          <w:rFonts w:ascii="Times New Roman" w:hAnsi="Times New Roman"/>
          <w:sz w:val="26"/>
          <w:szCs w:val="26"/>
        </w:rPr>
        <w:t xml:space="preserve">3  </w:t>
      </w:r>
      <w:r w:rsidRPr="007F5235">
        <w:rPr>
          <w:rFonts w:ascii="Times New Roman" w:hAnsi="Times New Roman"/>
          <w:sz w:val="26"/>
          <w:szCs w:val="26"/>
        </w:rPr>
        <w:t>Распределение</w:t>
      </w:r>
      <w:proofErr w:type="gramEnd"/>
      <w:r w:rsidRPr="007F5235">
        <w:rPr>
          <w:rFonts w:ascii="Times New Roman" w:hAnsi="Times New Roman"/>
          <w:sz w:val="26"/>
          <w:szCs w:val="26"/>
        </w:rPr>
        <w:t xml:space="preserve"> накладных и общехозяйственных расходов производить ежемесячно пропорционально прямым затратам на оплату труда. Основанием для отражения этого распределения в бухгалтерском учете является Бухгалтерская справка (</w:t>
      </w:r>
      <w:hyperlink r:id="rId10" w:history="1">
        <w:r w:rsidRPr="007F5235">
          <w:rPr>
            <w:rFonts w:ascii="Times New Roman" w:hAnsi="Times New Roman"/>
            <w:sz w:val="26"/>
            <w:szCs w:val="26"/>
          </w:rPr>
          <w:t>ф. 0504833</w:t>
        </w:r>
      </w:hyperlink>
      <w:r w:rsidRPr="007F5235">
        <w:rPr>
          <w:rFonts w:ascii="Times New Roman" w:hAnsi="Times New Roman"/>
          <w:sz w:val="26"/>
          <w:szCs w:val="26"/>
        </w:rPr>
        <w:t xml:space="preserve">), сформированная на основании соответствующих расчетов. Накопленные на счете 010960000 суммы учитывать при формировании финансового результата в порядке, определенном Инструкцией </w:t>
      </w:r>
      <w:r w:rsidRPr="007F5235">
        <w:rPr>
          <w:rFonts w:ascii="Times New Roman" w:hAnsi="Times New Roman"/>
          <w:sz w:val="26"/>
          <w:szCs w:val="26"/>
          <w:lang w:val="en-US"/>
        </w:rPr>
        <w:t>N</w:t>
      </w:r>
      <w:r w:rsidRPr="007F5235">
        <w:rPr>
          <w:rFonts w:ascii="Times New Roman" w:hAnsi="Times New Roman"/>
          <w:sz w:val="26"/>
          <w:szCs w:val="26"/>
        </w:rPr>
        <w:t xml:space="preserve"> 174н</w:t>
      </w:r>
    </w:p>
    <w:p w:rsidR="007F5235" w:rsidRPr="007F5235" w:rsidRDefault="007F5235" w:rsidP="00642880">
      <w:pPr>
        <w:pStyle w:val="ae"/>
        <w:ind w:firstLine="540"/>
        <w:jc w:val="both"/>
        <w:rPr>
          <w:rFonts w:ascii="Times New Roman" w:hAnsi="Times New Roman"/>
          <w:sz w:val="24"/>
          <w:szCs w:val="24"/>
        </w:rPr>
      </w:pPr>
    </w:p>
    <w:p w:rsidR="007F5235" w:rsidRDefault="007F5235" w:rsidP="007F5235">
      <w:pPr>
        <w:pStyle w:val="ae"/>
        <w:numPr>
          <w:ilvl w:val="0"/>
          <w:numId w:val="8"/>
        </w:numPr>
        <w:jc w:val="center"/>
        <w:rPr>
          <w:rFonts w:ascii="Times New Roman" w:hAnsi="Times New Roman"/>
          <w:b/>
          <w:sz w:val="26"/>
          <w:szCs w:val="26"/>
        </w:rPr>
      </w:pPr>
      <w:r w:rsidRPr="002717B8">
        <w:rPr>
          <w:rFonts w:ascii="Times New Roman" w:hAnsi="Times New Roman"/>
          <w:b/>
          <w:sz w:val="26"/>
          <w:szCs w:val="26"/>
        </w:rPr>
        <w:t xml:space="preserve">Часть </w:t>
      </w:r>
      <w:r w:rsidRPr="002717B8">
        <w:rPr>
          <w:rFonts w:ascii="Times New Roman" w:hAnsi="Times New Roman"/>
          <w:b/>
          <w:sz w:val="26"/>
          <w:szCs w:val="26"/>
          <w:lang w:val="en-US"/>
        </w:rPr>
        <w:t>IV</w:t>
      </w:r>
      <w:r w:rsidRPr="002717B8">
        <w:rPr>
          <w:rFonts w:ascii="Times New Roman" w:hAnsi="Times New Roman"/>
          <w:b/>
          <w:sz w:val="26"/>
          <w:szCs w:val="26"/>
        </w:rPr>
        <w:t xml:space="preserve"> Денежные средства</w:t>
      </w:r>
    </w:p>
    <w:p w:rsidR="007F5235" w:rsidRDefault="007F5235" w:rsidP="007F5235">
      <w:pPr>
        <w:pStyle w:val="ae"/>
        <w:jc w:val="center"/>
        <w:rPr>
          <w:rFonts w:ascii="Times New Roman" w:hAnsi="Times New Roman"/>
          <w:b/>
          <w:sz w:val="26"/>
          <w:szCs w:val="26"/>
        </w:rPr>
      </w:pPr>
    </w:p>
    <w:p w:rsidR="007F5235" w:rsidRPr="007F5235" w:rsidRDefault="007F5235" w:rsidP="007F5235">
      <w:pPr>
        <w:pStyle w:val="ae"/>
        <w:ind w:left="567" w:hanging="567"/>
        <w:jc w:val="both"/>
        <w:rPr>
          <w:rFonts w:ascii="Times New Roman" w:hAnsi="Times New Roman"/>
          <w:sz w:val="26"/>
          <w:szCs w:val="26"/>
        </w:rPr>
      </w:pPr>
    </w:p>
    <w:p w:rsidR="007F5235" w:rsidRPr="002717B8" w:rsidRDefault="007F5235" w:rsidP="007F5235">
      <w:pPr>
        <w:pStyle w:val="s1"/>
        <w:numPr>
          <w:ilvl w:val="0"/>
          <w:numId w:val="42"/>
        </w:numPr>
        <w:tabs>
          <w:tab w:val="clear" w:pos="786"/>
          <w:tab w:val="num" w:pos="567"/>
        </w:tabs>
        <w:spacing w:before="0" w:beforeAutospacing="0" w:after="0" w:afterAutospacing="0"/>
        <w:ind w:left="567" w:hanging="567"/>
        <w:jc w:val="both"/>
        <w:rPr>
          <w:sz w:val="26"/>
          <w:szCs w:val="26"/>
        </w:rPr>
      </w:pPr>
      <w:r w:rsidRPr="002717B8">
        <w:rPr>
          <w:sz w:val="26"/>
          <w:szCs w:val="26"/>
        </w:rPr>
        <w:t>Документы, передаваемые в Департамент бухгалтерского учета для выполнения платежных операций с денежными средствами, визируют:</w:t>
      </w:r>
    </w:p>
    <w:p w:rsidR="007F5235" w:rsidRPr="002717B8" w:rsidRDefault="007F5235" w:rsidP="007F5235">
      <w:pPr>
        <w:pStyle w:val="s1"/>
        <w:tabs>
          <w:tab w:val="num" w:pos="567"/>
        </w:tabs>
        <w:spacing w:before="0" w:beforeAutospacing="0" w:after="0" w:afterAutospacing="0"/>
        <w:ind w:left="567"/>
        <w:jc w:val="both"/>
        <w:rPr>
          <w:sz w:val="26"/>
          <w:szCs w:val="26"/>
        </w:rPr>
      </w:pPr>
      <w:r w:rsidRPr="002717B8">
        <w:rPr>
          <w:sz w:val="26"/>
          <w:szCs w:val="26"/>
        </w:rPr>
        <w:t>- руководитель университета либо лица, наделенные данными полномочиями по доверенности (собственноручной подписью);</w:t>
      </w:r>
    </w:p>
    <w:p w:rsidR="007F5235" w:rsidRPr="002717B8" w:rsidRDefault="007F5235" w:rsidP="007F5235">
      <w:pPr>
        <w:pStyle w:val="s1"/>
        <w:tabs>
          <w:tab w:val="num" w:pos="567"/>
        </w:tabs>
        <w:spacing w:before="0" w:beforeAutospacing="0" w:after="0" w:afterAutospacing="0"/>
        <w:ind w:left="567"/>
        <w:jc w:val="both"/>
        <w:rPr>
          <w:sz w:val="26"/>
          <w:szCs w:val="26"/>
        </w:rPr>
      </w:pPr>
      <w:r w:rsidRPr="002717B8">
        <w:rPr>
          <w:sz w:val="26"/>
          <w:szCs w:val="26"/>
        </w:rPr>
        <w:t>- экономист с указанием кодов источника финансового обеспечения (КФО), аналитических кодов видов поступлений и выбытий (</w:t>
      </w:r>
      <w:proofErr w:type="spellStart"/>
      <w:r w:rsidRPr="002717B8">
        <w:rPr>
          <w:sz w:val="26"/>
          <w:szCs w:val="26"/>
        </w:rPr>
        <w:t>АнКВД</w:t>
      </w:r>
      <w:proofErr w:type="spellEnd"/>
      <w:r w:rsidRPr="002717B8">
        <w:rPr>
          <w:sz w:val="26"/>
          <w:szCs w:val="26"/>
        </w:rPr>
        <w:t xml:space="preserve">, КВР, </w:t>
      </w:r>
      <w:proofErr w:type="spellStart"/>
      <w:r w:rsidRPr="002717B8">
        <w:rPr>
          <w:sz w:val="26"/>
          <w:szCs w:val="26"/>
        </w:rPr>
        <w:t>АнКВИ</w:t>
      </w:r>
      <w:proofErr w:type="spellEnd"/>
      <w:r w:rsidRPr="002717B8">
        <w:rPr>
          <w:sz w:val="26"/>
          <w:szCs w:val="26"/>
        </w:rPr>
        <w:t>), статьи/подстатьи КОСГУ, управленческих аналитик (в ЭДО);</w:t>
      </w:r>
    </w:p>
    <w:p w:rsidR="007F5235" w:rsidRPr="002717B8" w:rsidRDefault="007F5235" w:rsidP="007F5235">
      <w:pPr>
        <w:pStyle w:val="s1"/>
        <w:tabs>
          <w:tab w:val="num" w:pos="567"/>
        </w:tabs>
        <w:spacing w:before="0" w:beforeAutospacing="0" w:after="0" w:afterAutospacing="0"/>
        <w:ind w:left="567"/>
        <w:jc w:val="both"/>
        <w:rPr>
          <w:sz w:val="26"/>
          <w:szCs w:val="26"/>
        </w:rPr>
      </w:pPr>
      <w:r w:rsidRPr="002717B8">
        <w:rPr>
          <w:sz w:val="26"/>
          <w:szCs w:val="26"/>
        </w:rPr>
        <w:t>- ответственное лицо, осуществляющее контроль закупки, контроль исполнения контракта (договора, соглашения) (в ЭДО).</w:t>
      </w:r>
    </w:p>
    <w:p w:rsidR="007F5235" w:rsidRPr="002717B8" w:rsidRDefault="007F5235" w:rsidP="007F5235">
      <w:pPr>
        <w:pStyle w:val="ae"/>
        <w:numPr>
          <w:ilvl w:val="0"/>
          <w:numId w:val="42"/>
        </w:numPr>
        <w:tabs>
          <w:tab w:val="clear" w:pos="786"/>
          <w:tab w:val="num" w:pos="567"/>
        </w:tabs>
        <w:ind w:left="567" w:hanging="567"/>
        <w:jc w:val="both"/>
        <w:rPr>
          <w:rFonts w:ascii="Times New Roman" w:hAnsi="Times New Roman"/>
          <w:sz w:val="26"/>
          <w:szCs w:val="26"/>
        </w:rPr>
      </w:pPr>
      <w:r w:rsidRPr="002717B8">
        <w:rPr>
          <w:rFonts w:ascii="Times New Roman" w:hAnsi="Times New Roman"/>
          <w:sz w:val="26"/>
          <w:szCs w:val="26"/>
        </w:rPr>
        <w:t>При отсутствии вышеуказанных виз документы на оплату не принимать и возвращать на доработку.</w:t>
      </w:r>
    </w:p>
    <w:p w:rsidR="007F5235" w:rsidRPr="002717B8" w:rsidRDefault="007F5235" w:rsidP="007F5235">
      <w:pPr>
        <w:numPr>
          <w:ilvl w:val="0"/>
          <w:numId w:val="42"/>
        </w:numPr>
        <w:tabs>
          <w:tab w:val="clear" w:pos="786"/>
          <w:tab w:val="num" w:pos="567"/>
        </w:tabs>
        <w:autoSpaceDE w:val="0"/>
        <w:autoSpaceDN w:val="0"/>
        <w:adjustRightInd w:val="0"/>
        <w:ind w:left="567" w:hanging="567"/>
        <w:jc w:val="both"/>
        <w:rPr>
          <w:sz w:val="26"/>
          <w:szCs w:val="26"/>
        </w:rPr>
      </w:pPr>
      <w:r w:rsidRPr="002717B8">
        <w:rPr>
          <w:sz w:val="26"/>
          <w:szCs w:val="26"/>
        </w:rPr>
        <w:t>Обеспечить внутренний контроль за санкционированием денежных операций по лицевому счету с признаком «20» при формировании Заявок на кассовый расход или сокращенных заявок на кассовый расход, Заявок на возврат путем проверки наличия документов – оснований, обязательных реквизитов и показателей, предусмотренных к заполнению, соответствие кодов расходов КОСГУ, КВР и кодов целевых субсидий, а также их соответствие друг другу.</w:t>
      </w:r>
    </w:p>
    <w:p w:rsidR="007F5235" w:rsidRDefault="007F5235" w:rsidP="007F5235">
      <w:pPr>
        <w:jc w:val="both"/>
      </w:pPr>
    </w:p>
    <w:p w:rsidR="007F5235" w:rsidRPr="002717B8" w:rsidRDefault="007F5235" w:rsidP="007F5235">
      <w:pPr>
        <w:pStyle w:val="ad"/>
        <w:ind w:left="567" w:hanging="567"/>
        <w:jc w:val="both"/>
        <w:rPr>
          <w:sz w:val="26"/>
          <w:szCs w:val="26"/>
        </w:rPr>
      </w:pPr>
      <w:r w:rsidRPr="007F5235">
        <w:t xml:space="preserve">6      </w:t>
      </w:r>
      <w:r w:rsidRPr="002717B8">
        <w:rPr>
          <w:sz w:val="26"/>
          <w:szCs w:val="26"/>
        </w:rPr>
        <w:t xml:space="preserve">Наличные денежные расчеты при оказании услуг производить с применением контрольно-кассовой техники (ККТ) и терминалов для обслуживания платежей с использованием пластиковых банковских карт в соответствии с Федеральным законом от 22.05.2003 N 54-ФЗ "О применении контрольно-кассовой техники при осуществлении наличных денежных расчетов и (или) расчетов с использованием платежных карт". </w:t>
      </w:r>
    </w:p>
    <w:p w:rsidR="007F5235" w:rsidRPr="007F5235" w:rsidRDefault="007F5235" w:rsidP="007F5235">
      <w:pPr>
        <w:jc w:val="both"/>
      </w:pPr>
    </w:p>
    <w:p w:rsidR="007F5235" w:rsidRPr="002717B8" w:rsidRDefault="007F5235" w:rsidP="007F5235">
      <w:pPr>
        <w:pStyle w:val="ad"/>
        <w:tabs>
          <w:tab w:val="left" w:pos="567"/>
        </w:tabs>
        <w:ind w:left="567" w:hanging="567"/>
        <w:jc w:val="both"/>
        <w:rPr>
          <w:sz w:val="26"/>
          <w:szCs w:val="26"/>
        </w:rPr>
      </w:pPr>
      <w:r w:rsidRPr="007F5235">
        <w:t xml:space="preserve">10     </w:t>
      </w:r>
      <w:r w:rsidRPr="002717B8">
        <w:rPr>
          <w:sz w:val="26"/>
          <w:szCs w:val="26"/>
        </w:rPr>
        <w:t xml:space="preserve">Установить, что основная касса находится по местоположению университета. В местах расположения обособленных подразделений открыть операционные кассы с применением контрольно- кассовых машин и ведением операционных журналов кассира – операциониста. Обязанности кассира операционной кассы возлагать на сотрудника университета отдельным приказом. </w:t>
      </w:r>
    </w:p>
    <w:p w:rsidR="007F5235" w:rsidRDefault="007F5235" w:rsidP="007F5235">
      <w:pPr>
        <w:jc w:val="both"/>
      </w:pPr>
    </w:p>
    <w:p w:rsidR="00781878" w:rsidRPr="002717B8" w:rsidRDefault="00781878" w:rsidP="00781878">
      <w:pPr>
        <w:ind w:left="567" w:hanging="567"/>
        <w:jc w:val="both"/>
        <w:rPr>
          <w:sz w:val="26"/>
          <w:szCs w:val="26"/>
        </w:rPr>
      </w:pPr>
      <w:r w:rsidRPr="00781878">
        <w:t xml:space="preserve">19    </w:t>
      </w:r>
      <w:r w:rsidRPr="002717B8">
        <w:rPr>
          <w:sz w:val="26"/>
          <w:szCs w:val="26"/>
        </w:rPr>
        <w:t>К денежным документам относить авиа и железнодорожные билеты на бумажном носителе, марки, маркированные конверты, путевки в лагеря, на санаторно-курортное лечение.</w:t>
      </w:r>
    </w:p>
    <w:p w:rsidR="007F5235" w:rsidRPr="00781878" w:rsidRDefault="00781878" w:rsidP="00781878">
      <w:pPr>
        <w:ind w:left="567"/>
        <w:jc w:val="both"/>
      </w:pPr>
      <w:r w:rsidRPr="002717B8">
        <w:rPr>
          <w:sz w:val="26"/>
          <w:szCs w:val="26"/>
        </w:rPr>
        <w:t>Денежные документы хранить в кассе. Ответственным за прием, хранение и выдачу в подотчет считать ведущего бухгалтера-кассира. Денежные документы учитывать в кассе университета по стоимости приобретения. Стоимость денежных документов подлежит списанию после подтверждения факта их использования</w:t>
      </w:r>
    </w:p>
    <w:p w:rsidR="007F5235" w:rsidRDefault="007F5235" w:rsidP="007F5235">
      <w:pPr>
        <w:jc w:val="both"/>
      </w:pPr>
    </w:p>
    <w:p w:rsidR="00781878" w:rsidRPr="002717B8" w:rsidRDefault="00781878" w:rsidP="00781878">
      <w:pPr>
        <w:pStyle w:val="ae"/>
        <w:ind w:left="567" w:hanging="567"/>
        <w:jc w:val="center"/>
        <w:rPr>
          <w:rFonts w:ascii="Times New Roman" w:hAnsi="Times New Roman"/>
          <w:b/>
          <w:sz w:val="26"/>
          <w:szCs w:val="26"/>
        </w:rPr>
      </w:pPr>
      <w:r w:rsidRPr="00C00554">
        <w:rPr>
          <w:rFonts w:ascii="Times New Roman" w:hAnsi="Times New Roman"/>
          <w:b/>
          <w:sz w:val="26"/>
          <w:szCs w:val="26"/>
          <w:highlight w:val="yellow"/>
        </w:rPr>
        <w:t xml:space="preserve">Часть </w:t>
      </w:r>
      <w:r w:rsidRPr="00C00554">
        <w:rPr>
          <w:rFonts w:ascii="Times New Roman" w:hAnsi="Times New Roman"/>
          <w:b/>
          <w:sz w:val="26"/>
          <w:szCs w:val="26"/>
          <w:highlight w:val="yellow"/>
          <w:lang w:val="en-US"/>
        </w:rPr>
        <w:t>V</w:t>
      </w:r>
      <w:r w:rsidRPr="00C00554">
        <w:rPr>
          <w:rFonts w:ascii="Times New Roman" w:hAnsi="Times New Roman"/>
          <w:b/>
          <w:sz w:val="26"/>
          <w:szCs w:val="26"/>
          <w:highlight w:val="yellow"/>
        </w:rPr>
        <w:t>. Учет расчетов, дебиторской и кредиторской задолженности</w:t>
      </w:r>
      <w:bookmarkStart w:id="31" w:name="_GoBack"/>
      <w:bookmarkEnd w:id="31"/>
    </w:p>
    <w:p w:rsidR="00781878" w:rsidRDefault="00781878" w:rsidP="007F5235">
      <w:pPr>
        <w:jc w:val="both"/>
      </w:pPr>
    </w:p>
    <w:p w:rsidR="00781878" w:rsidRDefault="00781878" w:rsidP="007F5235">
      <w:pPr>
        <w:jc w:val="both"/>
      </w:pPr>
    </w:p>
    <w:p w:rsidR="007F5235" w:rsidRPr="007F5235" w:rsidRDefault="007F5235" w:rsidP="007F5235">
      <w:pPr>
        <w:jc w:val="both"/>
      </w:pPr>
    </w:p>
    <w:p w:rsidR="00642880" w:rsidRDefault="00DF1710" w:rsidP="007F5235">
      <w:pPr>
        <w:numPr>
          <w:ilvl w:val="0"/>
          <w:numId w:val="42"/>
        </w:numPr>
        <w:ind w:left="540" w:hanging="540"/>
        <w:jc w:val="both"/>
      </w:pPr>
      <w:r w:rsidRPr="00BC6212">
        <w:t>Установить срок представления отчетности по командировочным расходам не позднее 3-х дней</w:t>
      </w:r>
      <w:r>
        <w:t xml:space="preserve"> </w:t>
      </w:r>
      <w:r w:rsidR="00642880" w:rsidRPr="00BC6212">
        <w:t>после прибытия</w:t>
      </w:r>
      <w:r w:rsidR="00642880">
        <w:t>.</w:t>
      </w:r>
    </w:p>
    <w:p w:rsidR="00642880" w:rsidRDefault="00642880" w:rsidP="00885B92">
      <w:pPr>
        <w:ind w:left="567" w:hanging="567"/>
      </w:pPr>
    </w:p>
    <w:p w:rsidR="00642880" w:rsidRPr="00BC6212" w:rsidRDefault="00DF1710" w:rsidP="00642880">
      <w:pPr>
        <w:ind w:left="540" w:hanging="540"/>
        <w:jc w:val="both"/>
      </w:pPr>
      <w:r w:rsidRPr="00DF1710">
        <w:t>6</w:t>
      </w:r>
      <w:r w:rsidR="00642880">
        <w:t xml:space="preserve">      </w:t>
      </w:r>
      <w:r w:rsidR="00642880" w:rsidRPr="00BC6212">
        <w:t>Разрешить выдачу денежных средств в качестве аванса на командировку, в подотчет на хозяйственные расходы и т.д. перечислением на пластиковую зарплатную банковскую карту сотрудников на основании заявлений подотчетных лиц в соответствии с письмом Минфина России от 25.08.2014г. № 03-11-11/42288.</w:t>
      </w:r>
    </w:p>
    <w:p w:rsidR="00642880" w:rsidRDefault="00642880" w:rsidP="00885B92">
      <w:pPr>
        <w:ind w:left="567" w:hanging="567"/>
      </w:pPr>
    </w:p>
    <w:p w:rsidR="00642880" w:rsidRDefault="00642880" w:rsidP="007148BD">
      <w:pPr>
        <w:ind w:left="567" w:hanging="567"/>
        <w:jc w:val="both"/>
      </w:pPr>
      <w:r>
        <w:t>1</w:t>
      </w:r>
      <w:r w:rsidR="00DF1710" w:rsidRPr="00DF1710">
        <w:t>1</w:t>
      </w:r>
      <w:r>
        <w:t xml:space="preserve">    Доходы от операционной аренды отражать по дебету счета 0 401 40 121 и кредиту счета 0 401 10 121 и признавать </w:t>
      </w:r>
      <w:r w:rsidRPr="002966B8">
        <w:rPr>
          <w:rStyle w:val="ab"/>
          <w:b w:val="0"/>
        </w:rPr>
        <w:t>равномерно (ежемесячно) на протяжении срока пользования объектом</w:t>
      </w:r>
      <w:r>
        <w:rPr>
          <w:rStyle w:val="ab"/>
          <w:b w:val="0"/>
        </w:rPr>
        <w:t xml:space="preserve"> (</w:t>
      </w:r>
      <w:hyperlink r:id="rId11" w:history="1">
        <w:r>
          <w:rPr>
            <w:rStyle w:val="ac"/>
          </w:rPr>
          <w:t>п. 301</w:t>
        </w:r>
      </w:hyperlink>
      <w:r>
        <w:t xml:space="preserve"> Инструкции N 157н, </w:t>
      </w:r>
      <w:hyperlink r:id="rId12" w:history="1">
        <w:r>
          <w:rPr>
            <w:rStyle w:val="ac"/>
          </w:rPr>
          <w:t>п. 25</w:t>
        </w:r>
      </w:hyperlink>
      <w:r>
        <w:t xml:space="preserve"> стандарта "Аренда", </w:t>
      </w:r>
      <w:r w:rsidRPr="001C6870">
        <w:t>подп</w:t>
      </w:r>
      <w:r>
        <w:t>ункт «а» пункта 55 СГС «Доходы»).</w:t>
      </w:r>
    </w:p>
    <w:p w:rsidR="004524AE" w:rsidRDefault="004524AE" w:rsidP="00885B92">
      <w:pPr>
        <w:ind w:left="567" w:hanging="567"/>
      </w:pPr>
    </w:p>
    <w:p w:rsidR="004524AE" w:rsidRPr="004524AE" w:rsidRDefault="004524AE" w:rsidP="007148BD">
      <w:pPr>
        <w:ind w:left="567" w:hanging="567"/>
        <w:jc w:val="both"/>
      </w:pPr>
      <w:proofErr w:type="gramStart"/>
      <w:r w:rsidRPr="004524AE">
        <w:t>1</w:t>
      </w:r>
      <w:r w:rsidR="00DF1710" w:rsidRPr="00DF1710">
        <w:t>3</w:t>
      </w:r>
      <w:r w:rsidRPr="004524AE">
        <w:t xml:space="preserve">  </w:t>
      </w:r>
      <w:r>
        <w:t>Доходы</w:t>
      </w:r>
      <w:proofErr w:type="gramEnd"/>
      <w:r>
        <w:t xml:space="preserve"> от сумм принудительного изъятия (суммы штрафов, пеней, неустоек, предъявляемых контрагентам за нарушение условий договоров), доходы в возмещение ущерба признавать </w:t>
      </w:r>
      <w:r w:rsidRPr="00A47C5E">
        <w:rPr>
          <w:rStyle w:val="ab"/>
          <w:b w:val="0"/>
        </w:rPr>
        <w:t xml:space="preserve">на дату признания претензии (требования) </w:t>
      </w:r>
      <w:r w:rsidRPr="00A47C5E">
        <w:rPr>
          <w:rStyle w:val="ab"/>
          <w:b w:val="0"/>
        </w:rPr>
        <w:lastRenderedPageBreak/>
        <w:t xml:space="preserve">плательщиком (виновным лицом) в случае досудебного урегулирования или на дату </w:t>
      </w:r>
      <w:r w:rsidRPr="00F42DF9">
        <w:rPr>
          <w:rStyle w:val="ab"/>
          <w:b w:val="0"/>
        </w:rPr>
        <w:t>вступления в силу решения суда</w:t>
      </w:r>
    </w:p>
    <w:p w:rsidR="004524AE" w:rsidRDefault="004524AE" w:rsidP="00885B92">
      <w:pPr>
        <w:ind w:left="567" w:hanging="567"/>
      </w:pPr>
    </w:p>
    <w:p w:rsidR="00642880" w:rsidRDefault="004524AE" w:rsidP="00642880">
      <w:pPr>
        <w:ind w:left="540" w:hanging="540"/>
        <w:jc w:val="both"/>
      </w:pPr>
      <w:proofErr w:type="gramStart"/>
      <w:r w:rsidRPr="004524AE">
        <w:t>3</w:t>
      </w:r>
      <w:r w:rsidR="00DF1710" w:rsidRPr="00DF1710">
        <w:t>1</w:t>
      </w:r>
      <w:r w:rsidR="00642880">
        <w:t xml:space="preserve">  </w:t>
      </w:r>
      <w:r w:rsidR="00642880" w:rsidRPr="00BC6212">
        <w:t>Начисление</w:t>
      </w:r>
      <w:proofErr w:type="gramEnd"/>
      <w:r w:rsidR="00642880" w:rsidRPr="00BC6212">
        <w:t xml:space="preserve"> доходов от сумм пеней (неустоек), при нарушении поставщиками обязательств, производить на основании «</w:t>
      </w:r>
      <w:r w:rsidR="00642880">
        <w:t>Р</w:t>
      </w:r>
      <w:r w:rsidR="00642880" w:rsidRPr="00BC6212">
        <w:t>асчета сумм неустойки», расчеты с поставщиками производить за вычетом сумм неустойки (штрафа, пени)( при наличии данного условия в договоре).</w:t>
      </w:r>
    </w:p>
    <w:p w:rsidR="007148BD" w:rsidRPr="00BC6212" w:rsidRDefault="007148BD" w:rsidP="00642880">
      <w:pPr>
        <w:ind w:left="540" w:hanging="540"/>
        <w:jc w:val="both"/>
      </w:pPr>
    </w:p>
    <w:p w:rsidR="00642880" w:rsidRPr="00932DB6" w:rsidRDefault="004524AE" w:rsidP="00642880">
      <w:pPr>
        <w:ind w:left="540" w:hanging="540"/>
        <w:jc w:val="both"/>
      </w:pPr>
      <w:proofErr w:type="gramStart"/>
      <w:r w:rsidRPr="004524AE">
        <w:t>3</w:t>
      </w:r>
      <w:r w:rsidR="00DF1710">
        <w:t>3</w:t>
      </w:r>
      <w:r w:rsidR="00642880">
        <w:t xml:space="preserve">  </w:t>
      </w:r>
      <w:r w:rsidR="00642880" w:rsidRPr="00932DB6">
        <w:t>Ответственность</w:t>
      </w:r>
      <w:proofErr w:type="gramEnd"/>
      <w:r w:rsidR="00642880" w:rsidRPr="00932DB6">
        <w:t xml:space="preserve"> за организацию работ по автоматизированному оперативно-техническому учету проживания, своевременную и полную</w:t>
      </w:r>
      <w:r w:rsidR="00642880">
        <w:t xml:space="preserve"> оплату услуг в общежитиях </w:t>
      </w:r>
      <w:r w:rsidR="00642880" w:rsidRPr="00932DB6">
        <w:t>возложить на руководителей указанных структурных подразделений.</w:t>
      </w:r>
    </w:p>
    <w:p w:rsidR="00642880" w:rsidRDefault="00642880" w:rsidP="00DF1710">
      <w:pPr>
        <w:pStyle w:val="ad"/>
        <w:numPr>
          <w:ilvl w:val="0"/>
          <w:numId w:val="33"/>
        </w:numPr>
        <w:ind w:left="567" w:hanging="567"/>
        <w:jc w:val="both"/>
      </w:pPr>
      <w:r w:rsidRPr="00932DB6">
        <w:t xml:space="preserve">Ответственность за организацию оперативного учета иных платных услуг и соблюдение финансовой дисциплины в структурных подразделениях </w:t>
      </w:r>
      <w:r>
        <w:t>у</w:t>
      </w:r>
      <w:r w:rsidRPr="00932DB6">
        <w:t>ниверситета возложить на руководителей структурных подразделений, оказывающих данные услуги.</w:t>
      </w:r>
    </w:p>
    <w:p w:rsidR="00642880" w:rsidRDefault="00642880" w:rsidP="00642880">
      <w:pPr>
        <w:pStyle w:val="ad"/>
        <w:tabs>
          <w:tab w:val="num" w:pos="540"/>
        </w:tabs>
        <w:ind w:left="567"/>
        <w:jc w:val="both"/>
      </w:pPr>
    </w:p>
    <w:p w:rsidR="00642880" w:rsidRPr="00214F9E" w:rsidRDefault="00DF1710" w:rsidP="00642880">
      <w:pPr>
        <w:ind w:left="567" w:hanging="567"/>
        <w:jc w:val="both"/>
        <w:rPr>
          <w:rStyle w:val="ab"/>
          <w:bCs w:val="0"/>
        </w:rPr>
      </w:pPr>
      <w:r w:rsidRPr="00DF1710">
        <w:t>39</w:t>
      </w:r>
      <w:r w:rsidR="00642880">
        <w:t xml:space="preserve">     </w:t>
      </w:r>
      <w:r w:rsidR="00642880" w:rsidRPr="0014387B">
        <w:t xml:space="preserve">Изменение (корректировка) показателя счета 0 210 06 000 "Расчеты с учредителем" осуществлять в корреспонденции со счетом 0 401 10 172 «Доходы от операций с активами» </w:t>
      </w:r>
      <w:r w:rsidR="00642880" w:rsidRPr="005F4DFB">
        <w:rPr>
          <w:rStyle w:val="ab"/>
          <w:b w:val="0"/>
        </w:rPr>
        <w:t>один раз в год (перед составлением годовой отчетности)</w:t>
      </w:r>
      <w:r w:rsidR="00642880" w:rsidRPr="0014387B">
        <w:rPr>
          <w:rStyle w:val="ab"/>
        </w:rPr>
        <w:t xml:space="preserve"> (</w:t>
      </w:r>
      <w:hyperlink r:id="rId13" w:history="1">
        <w:r w:rsidR="00642880" w:rsidRPr="0014387B">
          <w:rPr>
            <w:rStyle w:val="ac"/>
          </w:rPr>
          <w:t>п. 116</w:t>
        </w:r>
      </w:hyperlink>
      <w:r w:rsidR="00642880" w:rsidRPr="00214F9E">
        <w:t xml:space="preserve"> Инструкции N 174н)</w:t>
      </w:r>
      <w:r w:rsidR="00642880" w:rsidRPr="00214F9E">
        <w:rPr>
          <w:rStyle w:val="ab"/>
        </w:rPr>
        <w:t xml:space="preserve">. </w:t>
      </w:r>
    </w:p>
    <w:p w:rsidR="00642880" w:rsidRPr="00214F9E" w:rsidRDefault="00642880" w:rsidP="00642880">
      <w:pPr>
        <w:ind w:left="567"/>
        <w:jc w:val="both"/>
        <w:rPr>
          <w:rStyle w:val="ab"/>
          <w:bCs w:val="0"/>
        </w:rPr>
      </w:pPr>
      <w:r w:rsidRPr="00214F9E">
        <w:t>На суммы изменений показателя счета 0 210 06 000 "Расчеты с учредителем</w:t>
      </w:r>
      <w:proofErr w:type="gramStart"/>
      <w:r w:rsidRPr="00214F9E">
        <w:t>"  направлять</w:t>
      </w:r>
      <w:proofErr w:type="gramEnd"/>
      <w:r w:rsidRPr="00214F9E">
        <w:t xml:space="preserve"> учредителю Извещения (</w:t>
      </w:r>
      <w:hyperlink r:id="rId14" w:history="1">
        <w:r w:rsidRPr="00214F9E">
          <w:rPr>
            <w:rStyle w:val="ac"/>
          </w:rPr>
          <w:t>ф. 0504805</w:t>
        </w:r>
      </w:hyperlink>
      <w:r w:rsidRPr="00214F9E">
        <w:t>).</w:t>
      </w:r>
    </w:p>
    <w:p w:rsidR="00642880" w:rsidRDefault="004524AE" w:rsidP="00642880">
      <w:pPr>
        <w:pStyle w:val="ad"/>
        <w:tabs>
          <w:tab w:val="num" w:pos="540"/>
        </w:tabs>
        <w:ind w:left="567" w:hanging="567"/>
        <w:jc w:val="both"/>
      </w:pPr>
      <w:r w:rsidRPr="004524AE">
        <w:t>4</w:t>
      </w:r>
      <w:r w:rsidR="00DF1710" w:rsidRPr="004A6ED4">
        <w:t>0</w:t>
      </w:r>
      <w:r w:rsidR="00642880">
        <w:t xml:space="preserve">     </w:t>
      </w:r>
      <w:r w:rsidR="00642880" w:rsidRPr="00214F9E">
        <w:t>Для учета платежей по НДС и налогу на прибыль применять КОСГУ 1</w:t>
      </w:r>
      <w:r w:rsidRPr="004524AE">
        <w:t>89</w:t>
      </w:r>
      <w:r w:rsidR="00642880" w:rsidRPr="00214F9E">
        <w:t>.</w:t>
      </w:r>
    </w:p>
    <w:p w:rsidR="00642880" w:rsidRDefault="00642880" w:rsidP="00885B92">
      <w:pPr>
        <w:ind w:left="567" w:hanging="567"/>
      </w:pPr>
    </w:p>
    <w:p w:rsidR="004A14C0" w:rsidRDefault="004A14C0" w:rsidP="004A14C0">
      <w:pPr>
        <w:ind w:left="540"/>
        <w:jc w:val="both"/>
        <w:rPr>
          <w:b/>
        </w:rPr>
      </w:pPr>
      <w:r w:rsidRPr="00CE2BD8">
        <w:rPr>
          <w:b/>
        </w:rPr>
        <w:t xml:space="preserve">Часть </w:t>
      </w:r>
      <w:r w:rsidRPr="00CE2BD8">
        <w:rPr>
          <w:b/>
          <w:lang w:val="en-US"/>
        </w:rPr>
        <w:t>IV</w:t>
      </w:r>
      <w:r w:rsidRPr="00CE2BD8">
        <w:rPr>
          <w:b/>
        </w:rPr>
        <w:t>. Внутренний контроль за завершением сделок и просроченной кредиторской задолженностью.</w:t>
      </w:r>
    </w:p>
    <w:p w:rsidR="004A14C0" w:rsidRPr="00CE2BD8" w:rsidRDefault="004A14C0" w:rsidP="004A14C0">
      <w:pPr>
        <w:ind w:left="540"/>
        <w:jc w:val="both"/>
        <w:rPr>
          <w:b/>
        </w:rPr>
      </w:pPr>
    </w:p>
    <w:p w:rsidR="004A14C0" w:rsidRDefault="004A14C0" w:rsidP="004A6ED4">
      <w:pPr>
        <w:pStyle w:val="ad"/>
        <w:widowControl w:val="0"/>
        <w:numPr>
          <w:ilvl w:val="0"/>
          <w:numId w:val="34"/>
        </w:numPr>
        <w:autoSpaceDE w:val="0"/>
        <w:autoSpaceDN w:val="0"/>
        <w:adjustRightInd w:val="0"/>
        <w:ind w:left="567" w:hanging="567"/>
        <w:jc w:val="both"/>
      </w:pPr>
      <w:r>
        <w:t>П</w:t>
      </w:r>
      <w:r w:rsidRPr="001C6870">
        <w:t>остоянный текущий контроль в ходе своей деятельности осуществлят</w:t>
      </w:r>
      <w:r>
        <w:t>ь</w:t>
      </w:r>
      <w:r w:rsidRPr="001C6870">
        <w:t xml:space="preserve"> в рамках своих полномочий</w:t>
      </w:r>
      <w:r>
        <w:t>:</w:t>
      </w:r>
    </w:p>
    <w:p w:rsidR="004A14C0" w:rsidRPr="001C6870" w:rsidRDefault="004A14C0" w:rsidP="004A14C0">
      <w:pPr>
        <w:ind w:left="567"/>
        <w:jc w:val="both"/>
      </w:pPr>
      <w:r>
        <w:t>-руководителю</w:t>
      </w:r>
      <w:r w:rsidRPr="001C6870">
        <w:t xml:space="preserve"> </w:t>
      </w:r>
      <w:r>
        <w:t>университета</w:t>
      </w:r>
      <w:r w:rsidRPr="001C6870">
        <w:t xml:space="preserve">, </w:t>
      </w:r>
      <w:r>
        <w:t>проректорам, советникам ректора, директорам департаментов</w:t>
      </w:r>
      <w:r w:rsidRPr="001C6870">
        <w:t>;</w:t>
      </w:r>
    </w:p>
    <w:p w:rsidR="004A14C0" w:rsidRPr="001C6870" w:rsidRDefault="004A14C0" w:rsidP="004A14C0">
      <w:pPr>
        <w:ind w:firstLine="567"/>
        <w:jc w:val="both"/>
      </w:pPr>
      <w:r>
        <w:t>- главному</w:t>
      </w:r>
      <w:r w:rsidRPr="001C6870">
        <w:t xml:space="preserve"> бухгалтер</w:t>
      </w:r>
      <w:r>
        <w:t>у</w:t>
      </w:r>
      <w:r w:rsidRPr="001C6870">
        <w:t>, сотрудник</w:t>
      </w:r>
      <w:r>
        <w:t>ам</w:t>
      </w:r>
      <w:r w:rsidRPr="001C6870">
        <w:t xml:space="preserve"> </w:t>
      </w:r>
      <w:r>
        <w:t>департамента бухгалтерского учета</w:t>
      </w:r>
      <w:r w:rsidRPr="001C6870">
        <w:t>;</w:t>
      </w:r>
    </w:p>
    <w:p w:rsidR="004A14C0" w:rsidRPr="001C6870" w:rsidRDefault="004A14C0" w:rsidP="004A14C0">
      <w:pPr>
        <w:ind w:firstLine="567"/>
        <w:jc w:val="both"/>
      </w:pPr>
      <w:r>
        <w:t>-</w:t>
      </w:r>
      <w:r w:rsidRPr="001C6870">
        <w:t>начальник</w:t>
      </w:r>
      <w:r>
        <w:t xml:space="preserve">у </w:t>
      </w:r>
      <w:r w:rsidRPr="001C6870">
        <w:t>отдела</w:t>
      </w:r>
      <w:r>
        <w:t xml:space="preserve"> экономики и планирования</w:t>
      </w:r>
      <w:r w:rsidRPr="001C6870">
        <w:t>, сотрудник</w:t>
      </w:r>
      <w:r>
        <w:t>ам</w:t>
      </w:r>
      <w:r w:rsidRPr="001C6870">
        <w:t xml:space="preserve"> отдела;</w:t>
      </w:r>
    </w:p>
    <w:p w:rsidR="004A14C0" w:rsidRPr="001C6870" w:rsidRDefault="004A14C0" w:rsidP="004A14C0">
      <w:pPr>
        <w:ind w:firstLine="567"/>
        <w:jc w:val="both"/>
      </w:pPr>
      <w:r>
        <w:t>-</w:t>
      </w:r>
      <w:r w:rsidRPr="001C6870">
        <w:t>начальник</w:t>
      </w:r>
      <w:r>
        <w:t>у</w:t>
      </w:r>
      <w:r w:rsidRPr="001C6870">
        <w:t xml:space="preserve"> юридическо</w:t>
      </w:r>
      <w:r>
        <w:t>й</w:t>
      </w:r>
      <w:r w:rsidRPr="001C6870">
        <w:t xml:space="preserve"> </w:t>
      </w:r>
      <w:r>
        <w:t>службы</w:t>
      </w:r>
      <w:r w:rsidRPr="001C6870">
        <w:t>, сотрудник</w:t>
      </w:r>
      <w:r>
        <w:t>ам</w:t>
      </w:r>
      <w:r w:rsidRPr="001C6870">
        <w:t xml:space="preserve"> </w:t>
      </w:r>
      <w:r>
        <w:t>службы</w:t>
      </w:r>
      <w:r w:rsidRPr="001C6870">
        <w:t>;</w:t>
      </w:r>
    </w:p>
    <w:p w:rsidR="004A14C0" w:rsidRDefault="004A14C0" w:rsidP="004A14C0">
      <w:pPr>
        <w:widowControl w:val="0"/>
        <w:autoSpaceDE w:val="0"/>
        <w:autoSpaceDN w:val="0"/>
        <w:adjustRightInd w:val="0"/>
        <w:ind w:left="540"/>
        <w:jc w:val="both"/>
      </w:pPr>
      <w:r>
        <w:t>-</w:t>
      </w:r>
      <w:r w:rsidRPr="001C6870">
        <w:t>ины</w:t>
      </w:r>
      <w:r>
        <w:t>м</w:t>
      </w:r>
      <w:r w:rsidRPr="001C6870">
        <w:t xml:space="preserve"> должностны</w:t>
      </w:r>
      <w:r>
        <w:t>м</w:t>
      </w:r>
      <w:r w:rsidRPr="001C6870">
        <w:t xml:space="preserve"> лица</w:t>
      </w:r>
      <w:r>
        <w:t>м</w:t>
      </w:r>
      <w:r w:rsidRPr="001C6870">
        <w:t xml:space="preserve"> </w:t>
      </w:r>
      <w:r>
        <w:t>университета</w:t>
      </w:r>
      <w:r w:rsidRPr="001C6870">
        <w:t xml:space="preserve"> в соответствии со своими обязанностями</w:t>
      </w:r>
      <w:r>
        <w:t>.</w:t>
      </w:r>
    </w:p>
    <w:p w:rsidR="004A14C0" w:rsidRPr="00071CBF" w:rsidRDefault="004A14C0" w:rsidP="004A6ED4">
      <w:pPr>
        <w:pStyle w:val="ad"/>
        <w:widowControl w:val="0"/>
        <w:numPr>
          <w:ilvl w:val="0"/>
          <w:numId w:val="11"/>
        </w:numPr>
        <w:autoSpaceDE w:val="0"/>
        <w:autoSpaceDN w:val="0"/>
        <w:adjustRightInd w:val="0"/>
        <w:ind w:left="567" w:hanging="567"/>
        <w:jc w:val="both"/>
      </w:pPr>
      <w:r w:rsidRPr="00071CBF">
        <w:t>Проректорам по курируемым направлениям деятельности</w:t>
      </w:r>
      <w:r>
        <w:t>, советникам ректора</w:t>
      </w:r>
      <w:r w:rsidRPr="00071CBF">
        <w:t xml:space="preserve"> </w:t>
      </w:r>
      <w:r>
        <w:t xml:space="preserve">и директорам департаментов </w:t>
      </w:r>
      <w:r w:rsidRPr="00071CBF">
        <w:t xml:space="preserve">руководствоваться положениями Закона от 08.05.2010 N </w:t>
      </w:r>
      <w:r>
        <w:t>83-ФЗ в части ограничения прав у</w:t>
      </w:r>
      <w:r w:rsidRPr="00071CBF">
        <w:t>ниверситета по распоряжению имуществом в связи с возможными рисками обременения и (или) отчуждения государственного имущества, в том числе при условии принятия необеспеченных активами обязательств.</w:t>
      </w:r>
    </w:p>
    <w:p w:rsidR="004A14C0" w:rsidRDefault="004A14C0" w:rsidP="004A14C0">
      <w:pPr>
        <w:widowControl w:val="0"/>
        <w:numPr>
          <w:ilvl w:val="0"/>
          <w:numId w:val="11"/>
        </w:numPr>
        <w:autoSpaceDE w:val="0"/>
        <w:autoSpaceDN w:val="0"/>
        <w:adjustRightInd w:val="0"/>
        <w:ind w:left="567" w:hanging="567"/>
        <w:jc w:val="both"/>
      </w:pPr>
      <w:r w:rsidRPr="00071CBF">
        <w:t>В целях обеспечения внутреннего финансового контроля за недопущением просроченной кредиторской задолженно</w:t>
      </w:r>
      <w:r>
        <w:t>сти по принятым обязательствам у</w:t>
      </w:r>
      <w:r w:rsidRPr="00071CBF">
        <w:t xml:space="preserve">ниверситета ввести понятие критической кредиторской задолженности по принятым </w:t>
      </w:r>
      <w:r>
        <w:t>у</w:t>
      </w:r>
      <w:r w:rsidRPr="00071CBF">
        <w:t xml:space="preserve">ниверситетом обязательствам и определить размер ее значения на 1 месяц меньше от предельно допустимого срока и значения, установленного учредителем (приказ </w:t>
      </w:r>
      <w:proofErr w:type="spellStart"/>
      <w:r w:rsidRPr="00071CBF">
        <w:t>Минобрнауки</w:t>
      </w:r>
      <w:proofErr w:type="spellEnd"/>
      <w:r w:rsidRPr="00071CBF">
        <w:t xml:space="preserve"> России </w:t>
      </w:r>
      <w:r w:rsidRPr="00071CBF">
        <w:rPr>
          <w:bCs/>
        </w:rPr>
        <w:t>от 30.09.2010</w:t>
      </w:r>
      <w:r w:rsidRPr="00071CBF">
        <w:t xml:space="preserve"> № 981).</w:t>
      </w:r>
    </w:p>
    <w:p w:rsidR="004A14C0" w:rsidRDefault="004A14C0" w:rsidP="004A14C0">
      <w:pPr>
        <w:pStyle w:val="2"/>
        <w:tabs>
          <w:tab w:val="num" w:pos="567"/>
        </w:tabs>
        <w:ind w:left="567" w:hanging="567"/>
        <w:rPr>
          <w:rFonts w:ascii="Times New Roman" w:hAnsi="Times New Roman" w:cs="Times New Roman"/>
          <w:bCs w:val="0"/>
          <w:i w:val="0"/>
          <w:iCs w:val="0"/>
          <w:sz w:val="24"/>
          <w:szCs w:val="24"/>
        </w:rPr>
      </w:pPr>
      <w:r w:rsidRPr="004D5661">
        <w:rPr>
          <w:rFonts w:ascii="Times New Roman" w:hAnsi="Times New Roman" w:cs="Times New Roman"/>
          <w:bCs w:val="0"/>
          <w:i w:val="0"/>
          <w:sz w:val="24"/>
          <w:szCs w:val="24"/>
        </w:rPr>
        <w:t xml:space="preserve">Часть </w:t>
      </w:r>
      <w:r w:rsidRPr="004D5661">
        <w:rPr>
          <w:rFonts w:ascii="Times New Roman" w:hAnsi="Times New Roman" w:cs="Times New Roman"/>
          <w:i w:val="0"/>
          <w:sz w:val="24"/>
          <w:szCs w:val="24"/>
          <w:lang w:val="en-US"/>
        </w:rPr>
        <w:t>V</w:t>
      </w:r>
      <w:r>
        <w:rPr>
          <w:rFonts w:ascii="Times New Roman" w:hAnsi="Times New Roman" w:cs="Times New Roman"/>
          <w:i w:val="0"/>
          <w:sz w:val="24"/>
          <w:szCs w:val="24"/>
          <w:lang w:val="en-US"/>
        </w:rPr>
        <w:t>I</w:t>
      </w:r>
      <w:r w:rsidRPr="004D5661">
        <w:rPr>
          <w:rFonts w:ascii="Times New Roman" w:hAnsi="Times New Roman" w:cs="Times New Roman"/>
          <w:bCs w:val="0"/>
          <w:i w:val="0"/>
          <w:iCs w:val="0"/>
          <w:sz w:val="24"/>
          <w:szCs w:val="24"/>
        </w:rPr>
        <w:t>.  Налоговая политика</w:t>
      </w:r>
    </w:p>
    <w:p w:rsidR="004A14C0" w:rsidRPr="00BC6212" w:rsidRDefault="004A14C0" w:rsidP="004A14C0">
      <w:pPr>
        <w:numPr>
          <w:ilvl w:val="0"/>
          <w:numId w:val="12"/>
        </w:numPr>
        <w:ind w:hanging="540"/>
        <w:jc w:val="both"/>
      </w:pPr>
      <w:r w:rsidRPr="00BC6212">
        <w:t xml:space="preserve">Определить, что организация и ведение налогового учёта возлагается на </w:t>
      </w:r>
      <w:r>
        <w:t>Департамент</w:t>
      </w:r>
      <w:r w:rsidRPr="00BC6212">
        <w:t xml:space="preserve"> бухгалтерского учета </w:t>
      </w:r>
      <w:r>
        <w:t>у</w:t>
      </w:r>
      <w:r w:rsidRPr="00BC6212">
        <w:t>ниверситета.</w:t>
      </w:r>
    </w:p>
    <w:p w:rsidR="001E52C9" w:rsidRPr="00BC6212" w:rsidRDefault="001E52C9" w:rsidP="00EB371B">
      <w:pPr>
        <w:ind w:left="540"/>
        <w:jc w:val="both"/>
      </w:pPr>
    </w:p>
    <w:p w:rsidR="00EB371B" w:rsidRDefault="00EB371B" w:rsidP="00EB371B">
      <w:pPr>
        <w:pStyle w:val="ae"/>
        <w:numPr>
          <w:ilvl w:val="0"/>
          <w:numId w:val="25"/>
        </w:numPr>
        <w:ind w:hanging="540"/>
        <w:jc w:val="both"/>
        <w:rPr>
          <w:rFonts w:ascii="Times New Roman" w:hAnsi="Times New Roman"/>
          <w:sz w:val="24"/>
          <w:szCs w:val="24"/>
        </w:rPr>
      </w:pPr>
      <w:r w:rsidRPr="00BC6212">
        <w:rPr>
          <w:rFonts w:ascii="Times New Roman" w:hAnsi="Times New Roman"/>
          <w:sz w:val="24"/>
          <w:szCs w:val="24"/>
        </w:rPr>
        <w:t>Принять к сведению, что в соответствии с п.3 ст.80 Налогового кодекса РФ, налоговые декла</w:t>
      </w:r>
      <w:r>
        <w:rPr>
          <w:rFonts w:ascii="Times New Roman" w:hAnsi="Times New Roman"/>
          <w:sz w:val="24"/>
          <w:szCs w:val="24"/>
        </w:rPr>
        <w:t xml:space="preserve">рации (расчеты) представляются </w:t>
      </w:r>
      <w:r w:rsidRPr="00BC6212">
        <w:rPr>
          <w:rFonts w:ascii="Times New Roman" w:hAnsi="Times New Roman"/>
          <w:sz w:val="24"/>
          <w:szCs w:val="24"/>
        </w:rPr>
        <w:t>в налоговые органы в электронном виде</w:t>
      </w:r>
      <w:r w:rsidR="007148BD" w:rsidRPr="007148BD">
        <w:rPr>
          <w:rFonts w:ascii="Times New Roman" w:hAnsi="Times New Roman"/>
          <w:sz w:val="24"/>
          <w:szCs w:val="24"/>
        </w:rPr>
        <w:t>.</w:t>
      </w:r>
    </w:p>
    <w:p w:rsidR="001E52C9" w:rsidRPr="00BC6212" w:rsidRDefault="001E52C9" w:rsidP="00EB371B">
      <w:pPr>
        <w:pStyle w:val="ae"/>
        <w:ind w:left="540"/>
        <w:jc w:val="both"/>
        <w:rPr>
          <w:rFonts w:ascii="Times New Roman" w:hAnsi="Times New Roman"/>
          <w:sz w:val="24"/>
          <w:szCs w:val="24"/>
        </w:rPr>
      </w:pPr>
    </w:p>
    <w:p w:rsidR="004A14C0" w:rsidRDefault="004A14C0" w:rsidP="00885B92">
      <w:pPr>
        <w:ind w:left="567" w:hanging="567"/>
      </w:pPr>
    </w:p>
    <w:p w:rsidR="00EB371B" w:rsidRDefault="00EB371B" w:rsidP="00885B92">
      <w:pPr>
        <w:ind w:left="567" w:hanging="567"/>
      </w:pPr>
      <w:r w:rsidRPr="00EB371B">
        <w:t xml:space="preserve">5.1    </w:t>
      </w:r>
      <w:r w:rsidRPr="00BC6212">
        <w:t>Определить дату получения дохода, в том отчетном (налоговом) периоде, в котором они имели место, независимо от фактической оплаты денежными средствами, иным имуществом, работами, услугами и (или) имущественными правами методом начисления в соответствии со статьёй 271 главы 25 НК РФ.</w:t>
      </w:r>
    </w:p>
    <w:p w:rsidR="00FF1169" w:rsidRDefault="00FF1169" w:rsidP="00885B92">
      <w:pPr>
        <w:ind w:left="567" w:hanging="567"/>
      </w:pPr>
    </w:p>
    <w:p w:rsidR="00FF1169" w:rsidRPr="00BC6212" w:rsidRDefault="00FF1169" w:rsidP="00FF1169">
      <w:pPr>
        <w:pStyle w:val="ae"/>
        <w:numPr>
          <w:ilvl w:val="1"/>
          <w:numId w:val="26"/>
        </w:numPr>
        <w:tabs>
          <w:tab w:val="clear" w:pos="360"/>
          <w:tab w:val="num" w:pos="567"/>
        </w:tabs>
        <w:ind w:left="567" w:hanging="567"/>
        <w:jc w:val="both"/>
        <w:rPr>
          <w:rFonts w:ascii="Times New Roman" w:hAnsi="Times New Roman"/>
          <w:sz w:val="24"/>
          <w:szCs w:val="24"/>
        </w:rPr>
      </w:pPr>
      <w:r w:rsidRPr="00BC6212">
        <w:rPr>
          <w:rFonts w:ascii="Times New Roman" w:hAnsi="Times New Roman"/>
          <w:sz w:val="24"/>
          <w:szCs w:val="24"/>
        </w:rPr>
        <w:t>Основание для уплаты</w:t>
      </w:r>
      <w:r w:rsidR="007148BD" w:rsidRPr="007148BD">
        <w:rPr>
          <w:rFonts w:ascii="Times New Roman" w:hAnsi="Times New Roman"/>
          <w:sz w:val="24"/>
          <w:szCs w:val="24"/>
        </w:rPr>
        <w:t xml:space="preserve"> земельного</w:t>
      </w:r>
      <w:r w:rsidRPr="00BC6212">
        <w:rPr>
          <w:rFonts w:ascii="Times New Roman" w:hAnsi="Times New Roman"/>
          <w:sz w:val="24"/>
          <w:szCs w:val="24"/>
        </w:rPr>
        <w:t xml:space="preserve"> налога и налоговые ставки: Глава 31 Налогов</w:t>
      </w:r>
      <w:r>
        <w:rPr>
          <w:rFonts w:ascii="Times New Roman" w:hAnsi="Times New Roman"/>
          <w:sz w:val="24"/>
          <w:szCs w:val="24"/>
        </w:rPr>
        <w:t>ого кодекса РФ «Налог на землю».</w:t>
      </w:r>
    </w:p>
    <w:p w:rsidR="00FF1169" w:rsidRDefault="00FF1169" w:rsidP="00595216">
      <w:pPr>
        <w:pStyle w:val="ae"/>
        <w:numPr>
          <w:ilvl w:val="1"/>
          <w:numId w:val="26"/>
        </w:numPr>
        <w:tabs>
          <w:tab w:val="clear" w:pos="360"/>
          <w:tab w:val="num" w:pos="540"/>
        </w:tabs>
        <w:ind w:left="540" w:hanging="540"/>
        <w:jc w:val="both"/>
        <w:rPr>
          <w:rFonts w:ascii="Times New Roman" w:hAnsi="Times New Roman"/>
          <w:sz w:val="24"/>
          <w:szCs w:val="24"/>
        </w:rPr>
      </w:pPr>
      <w:r w:rsidRPr="00BC6212">
        <w:rPr>
          <w:rFonts w:ascii="Times New Roman" w:hAnsi="Times New Roman"/>
          <w:sz w:val="24"/>
          <w:szCs w:val="24"/>
        </w:rPr>
        <w:t xml:space="preserve">Объект налогообложения: площадь земельных участков. </w:t>
      </w:r>
    </w:p>
    <w:p w:rsidR="00F40F0C" w:rsidRPr="00F40F0C" w:rsidRDefault="00F40F0C" w:rsidP="00595216">
      <w:pPr>
        <w:pStyle w:val="ae"/>
        <w:numPr>
          <w:ilvl w:val="1"/>
          <w:numId w:val="26"/>
        </w:numPr>
        <w:tabs>
          <w:tab w:val="clear" w:pos="360"/>
          <w:tab w:val="num" w:pos="540"/>
        </w:tabs>
        <w:ind w:left="540" w:hanging="540"/>
        <w:jc w:val="both"/>
        <w:rPr>
          <w:rFonts w:ascii="Times New Roman" w:hAnsi="Times New Roman"/>
          <w:sz w:val="24"/>
          <w:szCs w:val="24"/>
        </w:rPr>
      </w:pPr>
      <w:r w:rsidRPr="00F40F0C">
        <w:rPr>
          <w:rFonts w:ascii="Times New Roman" w:hAnsi="Times New Roman"/>
          <w:sz w:val="24"/>
          <w:szCs w:val="24"/>
        </w:rPr>
        <w:t xml:space="preserve">Налоговая база определяется как кадастровая стоимость земельных участков по состоянию на 1 января года, </w:t>
      </w:r>
      <w:r w:rsidRPr="00F40F0C">
        <w:rPr>
          <w:rFonts w:ascii="Times New Roman" w:eastAsiaTheme="minorHAnsi" w:hAnsi="Times New Roman"/>
          <w:sz w:val="24"/>
          <w:szCs w:val="24"/>
          <w:lang w:eastAsia="en-US"/>
        </w:rPr>
        <w:t>являющегося налоговым периодом.</w:t>
      </w:r>
    </w:p>
    <w:p w:rsidR="00FF1169" w:rsidRDefault="00FF1169" w:rsidP="00885B92">
      <w:pPr>
        <w:ind w:left="567" w:hanging="567"/>
      </w:pPr>
    </w:p>
    <w:p w:rsidR="00FF1169" w:rsidRPr="00BC6212" w:rsidRDefault="00FF1169" w:rsidP="00FF1169">
      <w:pPr>
        <w:pStyle w:val="af0"/>
        <w:numPr>
          <w:ilvl w:val="1"/>
          <w:numId w:val="27"/>
        </w:numPr>
        <w:tabs>
          <w:tab w:val="clear" w:pos="360"/>
          <w:tab w:val="num" w:pos="540"/>
        </w:tabs>
        <w:spacing w:after="0"/>
        <w:ind w:left="540" w:hanging="540"/>
        <w:jc w:val="both"/>
      </w:pPr>
      <w:r w:rsidRPr="00BC6212">
        <w:t>Налог на имущество декларировать в соответствии со статьёй 373 главы 30 НК РФ.</w:t>
      </w:r>
    </w:p>
    <w:p w:rsidR="00FF1169" w:rsidRPr="00BC6212" w:rsidRDefault="00FF1169" w:rsidP="00FF1169">
      <w:pPr>
        <w:pStyle w:val="af0"/>
        <w:numPr>
          <w:ilvl w:val="1"/>
          <w:numId w:val="27"/>
        </w:numPr>
        <w:tabs>
          <w:tab w:val="clear" w:pos="360"/>
          <w:tab w:val="num" w:pos="540"/>
        </w:tabs>
        <w:spacing w:after="0"/>
        <w:ind w:left="540" w:hanging="540"/>
        <w:jc w:val="both"/>
      </w:pPr>
      <w:r w:rsidRPr="00BC6212">
        <w:t xml:space="preserve"> Начисление налога </w:t>
      </w:r>
      <w:r w:rsidR="00595216">
        <w:t>на</w:t>
      </w:r>
      <w:r w:rsidRPr="00BC6212">
        <w:t xml:space="preserve"> подлежащее налогообложению имущество осуществлять исходя из его местонахождения в соответствии с положениями статей 374, 376, 384, 385, 386 главы 30 НК </w:t>
      </w:r>
      <w:proofErr w:type="gramStart"/>
      <w:r w:rsidRPr="00BC6212">
        <w:t>РФ .</w:t>
      </w:r>
      <w:proofErr w:type="gramEnd"/>
    </w:p>
    <w:p w:rsidR="00FF1169" w:rsidRPr="00BC6212" w:rsidRDefault="00FF1169" w:rsidP="00FF1169">
      <w:pPr>
        <w:pStyle w:val="af0"/>
        <w:numPr>
          <w:ilvl w:val="1"/>
          <w:numId w:val="27"/>
        </w:numPr>
        <w:tabs>
          <w:tab w:val="clear" w:pos="360"/>
          <w:tab w:val="num" w:pos="540"/>
        </w:tabs>
        <w:spacing w:after="0"/>
        <w:ind w:left="540" w:hanging="540"/>
        <w:jc w:val="both"/>
      </w:pPr>
      <w:r w:rsidRPr="00BC6212">
        <w:t xml:space="preserve"> Объектом налогообложения считать н</w:t>
      </w:r>
      <w:r>
        <w:t>едвижимое имущество у</w:t>
      </w:r>
      <w:r w:rsidRPr="00BC6212">
        <w:t xml:space="preserve">ниверситета, учитываемое в составе основных средств в соответствии с правилами бухгалтерского учёта согласно Инструкции №157н и </w:t>
      </w:r>
      <w:proofErr w:type="gramStart"/>
      <w:r w:rsidRPr="00BC6212">
        <w:t>Инструкции  №</w:t>
      </w:r>
      <w:proofErr w:type="gramEnd"/>
      <w:r w:rsidRPr="00BC6212">
        <w:t xml:space="preserve"> 174н.</w:t>
      </w:r>
    </w:p>
    <w:p w:rsidR="00FF1169" w:rsidRPr="00BC6212" w:rsidRDefault="00FF1169" w:rsidP="00FF1169">
      <w:pPr>
        <w:pStyle w:val="af0"/>
        <w:numPr>
          <w:ilvl w:val="1"/>
          <w:numId w:val="27"/>
        </w:numPr>
        <w:tabs>
          <w:tab w:val="clear" w:pos="360"/>
          <w:tab w:val="num" w:pos="540"/>
        </w:tabs>
        <w:spacing w:after="0"/>
        <w:ind w:left="540" w:hanging="540"/>
        <w:jc w:val="both"/>
      </w:pPr>
      <w:r w:rsidRPr="00BC6212">
        <w:t xml:space="preserve"> Налоговую базу </w:t>
      </w:r>
      <w:proofErr w:type="gramStart"/>
      <w:r w:rsidRPr="00BC6212">
        <w:t>определять</w:t>
      </w:r>
      <w:proofErr w:type="gramEnd"/>
      <w:r w:rsidRPr="00BC6212">
        <w:t xml:space="preserve"> как среднегодовую стоимость имущества, признаваемого объектом налогообложения согласно статье 376 главы 30 НК РФ. При определении налоговой базы использовать остаточную стоимость объекта основных средств, определяемую в соответствии с положениями Инструкции №174н.</w:t>
      </w:r>
    </w:p>
    <w:p w:rsidR="00FF1169" w:rsidRDefault="00FF1169" w:rsidP="00885B92">
      <w:pPr>
        <w:ind w:left="567" w:hanging="567"/>
      </w:pPr>
    </w:p>
    <w:sectPr w:rsidR="00FF1169" w:rsidSect="006C6AC6">
      <w:pgSz w:w="11906" w:h="16838"/>
      <w:pgMar w:top="709"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72065"/>
    <w:multiLevelType w:val="hybridMultilevel"/>
    <w:tmpl w:val="CA7EDB24"/>
    <w:lvl w:ilvl="0" w:tplc="EE76C11C">
      <w:start w:val="25"/>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 w15:restartNumberingAfterBreak="0">
    <w:nsid w:val="07CD786C"/>
    <w:multiLevelType w:val="hybridMultilevel"/>
    <w:tmpl w:val="1C1CD13A"/>
    <w:lvl w:ilvl="0" w:tplc="6FC675BC">
      <w:start w:val="34"/>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8D469BA"/>
    <w:multiLevelType w:val="hybridMultilevel"/>
    <w:tmpl w:val="81B209E4"/>
    <w:lvl w:ilvl="0" w:tplc="9EA8341A">
      <w:start w:val="64"/>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646333"/>
    <w:multiLevelType w:val="multilevel"/>
    <w:tmpl w:val="C01C6D6A"/>
    <w:lvl w:ilvl="0">
      <w:start w:val="1"/>
      <w:numFmt w:val="bullet"/>
      <w:lvlText w:val=""/>
      <w:lvlJc w:val="left"/>
      <w:pPr>
        <w:tabs>
          <w:tab w:val="num" w:pos="-720"/>
        </w:tabs>
        <w:ind w:left="283" w:hanging="283"/>
      </w:pPr>
      <w:rPr>
        <w:rFonts w:ascii="Symbol" w:hAnsi="Symbol" w:hint="default"/>
        <w:b w:val="0"/>
        <w:sz w:val="16"/>
      </w:rPr>
    </w:lvl>
    <w:lvl w:ilvl="1">
      <w:start w:val="1"/>
      <w:numFmt w:val="decimal"/>
      <w:lvlText w:val="9.%2."/>
      <w:lvlJc w:val="left"/>
      <w:pPr>
        <w:tabs>
          <w:tab w:val="num" w:pos="540"/>
        </w:tabs>
        <w:ind w:left="540" w:hanging="360"/>
      </w:pPr>
      <w:rPr>
        <w:rFonts w:ascii="Times New Roman" w:hAnsi="Times New Roman" w:cs="Times New Roman" w:hint="default"/>
        <w:b w:val="0"/>
        <w:bCs w:val="0"/>
        <w:color w:val="auto"/>
        <w:u w:val="none"/>
      </w:rPr>
    </w:lvl>
    <w:lvl w:ilvl="2">
      <w:start w:val="1"/>
      <w:numFmt w:val="decimal"/>
      <w:lvlText w:val="%1.%2.%3."/>
      <w:lvlJc w:val="left"/>
      <w:pPr>
        <w:tabs>
          <w:tab w:val="num" w:pos="720"/>
        </w:tabs>
        <w:ind w:left="720" w:hanging="720"/>
      </w:pPr>
      <w:rPr>
        <w:rFonts w:ascii="Times New Roman" w:hAnsi="Times New Roman" w:cs="Times New Roman" w:hint="default"/>
        <w:b w:val="0"/>
        <w:bCs w:val="0"/>
      </w:rPr>
    </w:lvl>
    <w:lvl w:ilvl="3">
      <w:start w:val="1"/>
      <w:numFmt w:val="decimal"/>
      <w:lvlText w:val="%1.%2.%3.%4."/>
      <w:lvlJc w:val="left"/>
      <w:pPr>
        <w:tabs>
          <w:tab w:val="num" w:pos="720"/>
        </w:tabs>
        <w:ind w:left="720" w:hanging="720"/>
      </w:pPr>
      <w:rPr>
        <w:rFonts w:ascii="Times New Roman" w:hAnsi="Times New Roman" w:cs="Times New Roman" w:hint="default"/>
        <w:b w:val="0"/>
        <w:bCs w:val="0"/>
      </w:rPr>
    </w:lvl>
    <w:lvl w:ilvl="4">
      <w:start w:val="1"/>
      <w:numFmt w:val="decimal"/>
      <w:lvlText w:val="%1.%2.%3.%4.%5."/>
      <w:lvlJc w:val="left"/>
      <w:pPr>
        <w:tabs>
          <w:tab w:val="num" w:pos="1080"/>
        </w:tabs>
        <w:ind w:left="1080" w:hanging="1080"/>
      </w:pPr>
      <w:rPr>
        <w:rFonts w:ascii="Times New Roman" w:hAnsi="Times New Roman" w:cs="Times New Roman" w:hint="default"/>
        <w:b w:val="0"/>
        <w:bCs w:val="0"/>
      </w:rPr>
    </w:lvl>
    <w:lvl w:ilvl="5">
      <w:start w:val="1"/>
      <w:numFmt w:val="decimal"/>
      <w:lvlText w:val="%1.%2.%3.%4.%5.%6."/>
      <w:lvlJc w:val="left"/>
      <w:pPr>
        <w:tabs>
          <w:tab w:val="num" w:pos="1080"/>
        </w:tabs>
        <w:ind w:left="1080" w:hanging="1080"/>
      </w:pPr>
      <w:rPr>
        <w:rFonts w:ascii="Times New Roman" w:hAnsi="Times New Roman" w:cs="Times New Roman" w:hint="default"/>
        <w:b w:val="0"/>
        <w:bCs w:val="0"/>
      </w:rPr>
    </w:lvl>
    <w:lvl w:ilvl="6">
      <w:start w:val="1"/>
      <w:numFmt w:val="decimal"/>
      <w:lvlText w:val="%1.%2.%3.%4.%5.%6.%7."/>
      <w:lvlJc w:val="left"/>
      <w:pPr>
        <w:tabs>
          <w:tab w:val="num" w:pos="1440"/>
        </w:tabs>
        <w:ind w:left="1440" w:hanging="1440"/>
      </w:pPr>
      <w:rPr>
        <w:rFonts w:ascii="Times New Roman" w:hAnsi="Times New Roman" w:cs="Times New Roman" w:hint="default"/>
        <w:b w:val="0"/>
        <w:bCs w:val="0"/>
      </w:rPr>
    </w:lvl>
    <w:lvl w:ilvl="7">
      <w:start w:val="1"/>
      <w:numFmt w:val="decimal"/>
      <w:lvlText w:val="%1.%2.%3.%4.%5.%6.%7.%8."/>
      <w:lvlJc w:val="left"/>
      <w:pPr>
        <w:tabs>
          <w:tab w:val="num" w:pos="1440"/>
        </w:tabs>
        <w:ind w:left="1440" w:hanging="1440"/>
      </w:pPr>
      <w:rPr>
        <w:rFonts w:ascii="Times New Roman" w:hAnsi="Times New Roman" w:cs="Times New Roman" w:hint="default"/>
        <w:b w:val="0"/>
        <w:bCs w:val="0"/>
      </w:rPr>
    </w:lvl>
    <w:lvl w:ilvl="8">
      <w:start w:val="1"/>
      <w:numFmt w:val="decimal"/>
      <w:lvlText w:val="%1.%2.%3.%4.%5.%6.%7.%8.%9."/>
      <w:lvlJc w:val="left"/>
      <w:pPr>
        <w:tabs>
          <w:tab w:val="num" w:pos="1800"/>
        </w:tabs>
        <w:ind w:left="1800" w:hanging="1800"/>
      </w:pPr>
      <w:rPr>
        <w:rFonts w:ascii="Times New Roman" w:hAnsi="Times New Roman" w:cs="Times New Roman" w:hint="default"/>
        <w:b w:val="0"/>
        <w:bCs w:val="0"/>
      </w:rPr>
    </w:lvl>
  </w:abstractNum>
  <w:abstractNum w:abstractNumId="4" w15:restartNumberingAfterBreak="0">
    <w:nsid w:val="0F863657"/>
    <w:multiLevelType w:val="hybridMultilevel"/>
    <w:tmpl w:val="F132CE4A"/>
    <w:lvl w:ilvl="0" w:tplc="9EEC4866">
      <w:start w:val="4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100C5B4D"/>
    <w:multiLevelType w:val="multilevel"/>
    <w:tmpl w:val="21C8430A"/>
    <w:lvl w:ilvl="0">
      <w:start w:val="1"/>
      <w:numFmt w:val="decimal"/>
      <w:lvlText w:val="%1."/>
      <w:lvlJc w:val="left"/>
      <w:pPr>
        <w:tabs>
          <w:tab w:val="num" w:pos="360"/>
        </w:tabs>
        <w:ind w:left="360" w:hanging="360"/>
      </w:pPr>
      <w:rPr>
        <w:rFonts w:ascii="Times New Roman" w:hAnsi="Times New Roman" w:cs="Times New Roman" w:hint="default"/>
        <w:b w:val="0"/>
        <w:bCs w:val="0"/>
      </w:rPr>
    </w:lvl>
    <w:lvl w:ilvl="1">
      <w:start w:val="1"/>
      <w:numFmt w:val="decimal"/>
      <w:lvlText w:val="9.%2."/>
      <w:lvlJc w:val="left"/>
      <w:pPr>
        <w:tabs>
          <w:tab w:val="num" w:pos="540"/>
        </w:tabs>
        <w:ind w:left="540" w:hanging="360"/>
      </w:pPr>
      <w:rPr>
        <w:rFonts w:ascii="Times New Roman" w:hAnsi="Times New Roman" w:cs="Times New Roman" w:hint="default"/>
        <w:b w:val="0"/>
        <w:bCs w:val="0"/>
        <w:color w:val="auto"/>
        <w:u w:val="none"/>
      </w:rPr>
    </w:lvl>
    <w:lvl w:ilvl="2">
      <w:start w:val="1"/>
      <w:numFmt w:val="decimal"/>
      <w:lvlText w:val="%1.%2.%3."/>
      <w:lvlJc w:val="left"/>
      <w:pPr>
        <w:tabs>
          <w:tab w:val="num" w:pos="720"/>
        </w:tabs>
        <w:ind w:left="720" w:hanging="720"/>
      </w:pPr>
      <w:rPr>
        <w:rFonts w:ascii="Times New Roman" w:hAnsi="Times New Roman" w:cs="Times New Roman" w:hint="default"/>
        <w:b w:val="0"/>
        <w:bCs w:val="0"/>
      </w:rPr>
    </w:lvl>
    <w:lvl w:ilvl="3">
      <w:start w:val="1"/>
      <w:numFmt w:val="decimal"/>
      <w:lvlText w:val="%1.%2.%3.%4."/>
      <w:lvlJc w:val="left"/>
      <w:pPr>
        <w:tabs>
          <w:tab w:val="num" w:pos="720"/>
        </w:tabs>
        <w:ind w:left="720" w:hanging="720"/>
      </w:pPr>
      <w:rPr>
        <w:rFonts w:ascii="Times New Roman" w:hAnsi="Times New Roman" w:cs="Times New Roman" w:hint="default"/>
        <w:b w:val="0"/>
        <w:bCs w:val="0"/>
      </w:rPr>
    </w:lvl>
    <w:lvl w:ilvl="4">
      <w:start w:val="1"/>
      <w:numFmt w:val="decimal"/>
      <w:lvlText w:val="%1.%2.%3.%4.%5."/>
      <w:lvlJc w:val="left"/>
      <w:pPr>
        <w:tabs>
          <w:tab w:val="num" w:pos="1080"/>
        </w:tabs>
        <w:ind w:left="1080" w:hanging="1080"/>
      </w:pPr>
      <w:rPr>
        <w:rFonts w:ascii="Times New Roman" w:hAnsi="Times New Roman" w:cs="Times New Roman" w:hint="default"/>
        <w:b w:val="0"/>
        <w:bCs w:val="0"/>
      </w:rPr>
    </w:lvl>
    <w:lvl w:ilvl="5">
      <w:start w:val="1"/>
      <w:numFmt w:val="decimal"/>
      <w:lvlText w:val="%1.%2.%3.%4.%5.%6."/>
      <w:lvlJc w:val="left"/>
      <w:pPr>
        <w:tabs>
          <w:tab w:val="num" w:pos="1080"/>
        </w:tabs>
        <w:ind w:left="1080" w:hanging="1080"/>
      </w:pPr>
      <w:rPr>
        <w:rFonts w:ascii="Times New Roman" w:hAnsi="Times New Roman" w:cs="Times New Roman" w:hint="default"/>
        <w:b w:val="0"/>
        <w:bCs w:val="0"/>
      </w:rPr>
    </w:lvl>
    <w:lvl w:ilvl="6">
      <w:start w:val="1"/>
      <w:numFmt w:val="decimal"/>
      <w:lvlText w:val="%1.%2.%3.%4.%5.%6.%7."/>
      <w:lvlJc w:val="left"/>
      <w:pPr>
        <w:tabs>
          <w:tab w:val="num" w:pos="1440"/>
        </w:tabs>
        <w:ind w:left="1440" w:hanging="1440"/>
      </w:pPr>
      <w:rPr>
        <w:rFonts w:ascii="Times New Roman" w:hAnsi="Times New Roman" w:cs="Times New Roman" w:hint="default"/>
        <w:b w:val="0"/>
        <w:bCs w:val="0"/>
      </w:rPr>
    </w:lvl>
    <w:lvl w:ilvl="7">
      <w:start w:val="1"/>
      <w:numFmt w:val="decimal"/>
      <w:lvlText w:val="%1.%2.%3.%4.%5.%6.%7.%8."/>
      <w:lvlJc w:val="left"/>
      <w:pPr>
        <w:tabs>
          <w:tab w:val="num" w:pos="1440"/>
        </w:tabs>
        <w:ind w:left="1440" w:hanging="1440"/>
      </w:pPr>
      <w:rPr>
        <w:rFonts w:ascii="Times New Roman" w:hAnsi="Times New Roman" w:cs="Times New Roman" w:hint="default"/>
        <w:b w:val="0"/>
        <w:bCs w:val="0"/>
      </w:rPr>
    </w:lvl>
    <w:lvl w:ilvl="8">
      <w:start w:val="1"/>
      <w:numFmt w:val="decimal"/>
      <w:lvlText w:val="%1.%2.%3.%4.%5.%6.%7.%8.%9."/>
      <w:lvlJc w:val="left"/>
      <w:pPr>
        <w:tabs>
          <w:tab w:val="num" w:pos="1800"/>
        </w:tabs>
        <w:ind w:left="1800" w:hanging="1800"/>
      </w:pPr>
      <w:rPr>
        <w:rFonts w:ascii="Times New Roman" w:hAnsi="Times New Roman" w:cs="Times New Roman" w:hint="default"/>
        <w:b w:val="0"/>
        <w:bCs w:val="0"/>
      </w:rPr>
    </w:lvl>
  </w:abstractNum>
  <w:abstractNum w:abstractNumId="6" w15:restartNumberingAfterBreak="0">
    <w:nsid w:val="11412106"/>
    <w:multiLevelType w:val="hybridMultilevel"/>
    <w:tmpl w:val="47C6D706"/>
    <w:lvl w:ilvl="0" w:tplc="53CAFC14">
      <w:start w:val="71"/>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095E3D"/>
    <w:multiLevelType w:val="hybridMultilevel"/>
    <w:tmpl w:val="0BAE7138"/>
    <w:lvl w:ilvl="0" w:tplc="A4AE2E36">
      <w:start w:val="57"/>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A74A24"/>
    <w:multiLevelType w:val="hybridMultilevel"/>
    <w:tmpl w:val="10FCE580"/>
    <w:lvl w:ilvl="0" w:tplc="D4C0646E">
      <w:start w:val="46"/>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C8E192E"/>
    <w:multiLevelType w:val="hybridMultilevel"/>
    <w:tmpl w:val="484ABE94"/>
    <w:lvl w:ilvl="0" w:tplc="1C60E978">
      <w:start w:val="35"/>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D30703B"/>
    <w:multiLevelType w:val="hybridMultilevel"/>
    <w:tmpl w:val="20DE3A1C"/>
    <w:lvl w:ilvl="0" w:tplc="8E18A006">
      <w:start w:val="1"/>
      <w:numFmt w:val="decimal"/>
      <w:lvlText w:val="%1"/>
      <w:lvlJc w:val="left"/>
      <w:pPr>
        <w:tabs>
          <w:tab w:val="num" w:pos="786"/>
        </w:tabs>
        <w:ind w:left="786" w:hanging="360"/>
      </w:pPr>
      <w:rPr>
        <w:rFonts w:cs="Times New Roman" w:hint="default"/>
        <w:b w:val="0"/>
      </w:rPr>
    </w:lvl>
    <w:lvl w:ilvl="1" w:tplc="04190019">
      <w:start w:val="1"/>
      <w:numFmt w:val="lowerLetter"/>
      <w:lvlText w:val="%2."/>
      <w:lvlJc w:val="left"/>
      <w:pPr>
        <w:tabs>
          <w:tab w:val="num" w:pos="1440"/>
        </w:tabs>
        <w:ind w:left="1440" w:hanging="360"/>
      </w:pPr>
      <w:rPr>
        <w:rFonts w:cs="Times New Roman"/>
      </w:rPr>
    </w:lvl>
    <w:lvl w:ilvl="2" w:tplc="37422996">
      <w:start w:val="1"/>
      <w:numFmt w:val="decimal"/>
      <w:lvlText w:val="%3."/>
      <w:lvlJc w:val="left"/>
      <w:pPr>
        <w:tabs>
          <w:tab w:val="num" w:pos="2340"/>
        </w:tabs>
        <w:ind w:left="2340" w:hanging="360"/>
      </w:pPr>
      <w:rPr>
        <w:rFonts w:cs="Times New Roman" w:hint="default"/>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FF940F6"/>
    <w:multiLevelType w:val="multilevel"/>
    <w:tmpl w:val="AF28397A"/>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15:restartNumberingAfterBreak="0">
    <w:nsid w:val="2A7637DC"/>
    <w:multiLevelType w:val="hybridMultilevel"/>
    <w:tmpl w:val="D9EE18B6"/>
    <w:lvl w:ilvl="0" w:tplc="ABC07AC0">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B78636D"/>
    <w:multiLevelType w:val="hybridMultilevel"/>
    <w:tmpl w:val="BA6C6C5E"/>
    <w:lvl w:ilvl="0" w:tplc="12F80B0A">
      <w:start w:val="12"/>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4" w15:restartNumberingAfterBreak="0">
    <w:nsid w:val="31DE6175"/>
    <w:multiLevelType w:val="multilevel"/>
    <w:tmpl w:val="AC36317E"/>
    <w:lvl w:ilvl="0">
      <w:start w:val="1"/>
      <w:numFmt w:val="decimal"/>
      <w:lvlText w:val="%1."/>
      <w:lvlJc w:val="left"/>
      <w:pPr>
        <w:ind w:left="1440" w:hanging="360"/>
      </w:pPr>
      <w:rPr>
        <w:rFonts w:hint="default"/>
        <w:i w:val="0"/>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15" w15:restartNumberingAfterBreak="0">
    <w:nsid w:val="347B126D"/>
    <w:multiLevelType w:val="hybridMultilevel"/>
    <w:tmpl w:val="72F48A9A"/>
    <w:lvl w:ilvl="0" w:tplc="53CAFC14">
      <w:start w:val="3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067887"/>
    <w:multiLevelType w:val="multilevel"/>
    <w:tmpl w:val="11100DBC"/>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413B4296"/>
    <w:multiLevelType w:val="hybridMultilevel"/>
    <w:tmpl w:val="76FE90E4"/>
    <w:lvl w:ilvl="0" w:tplc="A2E82C8C">
      <w:start w:val="6"/>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3317FD0"/>
    <w:multiLevelType w:val="hybridMultilevel"/>
    <w:tmpl w:val="4008D4AE"/>
    <w:lvl w:ilvl="0" w:tplc="ABC07AC0">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7B11A28"/>
    <w:multiLevelType w:val="hybridMultilevel"/>
    <w:tmpl w:val="6932FF58"/>
    <w:lvl w:ilvl="0" w:tplc="4EF8D6D0">
      <w:start w:val="3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F5665A1"/>
    <w:multiLevelType w:val="hybridMultilevel"/>
    <w:tmpl w:val="490CC76C"/>
    <w:lvl w:ilvl="0" w:tplc="064042FE">
      <w:start w:val="3"/>
      <w:numFmt w:val="decimal"/>
      <w:lvlText w:val="%1"/>
      <w:lvlJc w:val="left"/>
      <w:pPr>
        <w:tabs>
          <w:tab w:val="num" w:pos="540"/>
        </w:tabs>
        <w:ind w:left="54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18936F5"/>
    <w:multiLevelType w:val="hybridMultilevel"/>
    <w:tmpl w:val="FBD48E36"/>
    <w:lvl w:ilvl="0" w:tplc="63D6A12E">
      <w:start w:val="3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4C97984"/>
    <w:multiLevelType w:val="hybridMultilevel"/>
    <w:tmpl w:val="13945F52"/>
    <w:lvl w:ilvl="0" w:tplc="DF28C33E">
      <w:start w:val="2"/>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3" w15:restartNumberingAfterBreak="0">
    <w:nsid w:val="5648432C"/>
    <w:multiLevelType w:val="hybridMultilevel"/>
    <w:tmpl w:val="E79AACEC"/>
    <w:lvl w:ilvl="0" w:tplc="6916F912">
      <w:start w:val="1"/>
      <w:numFmt w:val="decimal"/>
      <w:lvlText w:val="%1"/>
      <w:lvlJc w:val="left"/>
      <w:pPr>
        <w:tabs>
          <w:tab w:val="num" w:pos="540"/>
        </w:tabs>
        <w:ind w:left="540" w:hanging="360"/>
      </w:pPr>
      <w:rPr>
        <w:rFonts w:cs="Times New Roman" w:hint="default"/>
      </w:rPr>
    </w:lvl>
    <w:lvl w:ilvl="1" w:tplc="2D961E08">
      <w:start w:val="8"/>
      <w:numFmt w:val="decimal"/>
      <w:lvlText w:val="%2."/>
      <w:lvlJc w:val="left"/>
      <w:pPr>
        <w:tabs>
          <w:tab w:val="num" w:pos="1260"/>
        </w:tabs>
        <w:ind w:left="1260" w:hanging="360"/>
      </w:pPr>
      <w:rPr>
        <w:rFonts w:cs="Times New Roman" w:hint="default"/>
      </w:rPr>
    </w:lvl>
    <w:lvl w:ilvl="2" w:tplc="0419001B" w:tentative="1">
      <w:start w:val="1"/>
      <w:numFmt w:val="lowerRoman"/>
      <w:lvlText w:val="%3."/>
      <w:lvlJc w:val="right"/>
      <w:pPr>
        <w:tabs>
          <w:tab w:val="num" w:pos="1980"/>
        </w:tabs>
        <w:ind w:left="1980" w:hanging="180"/>
      </w:pPr>
      <w:rPr>
        <w:rFonts w:cs="Times New Roman"/>
      </w:rPr>
    </w:lvl>
    <w:lvl w:ilvl="3" w:tplc="0419000F" w:tentative="1">
      <w:start w:val="1"/>
      <w:numFmt w:val="decimal"/>
      <w:lvlText w:val="%4."/>
      <w:lvlJc w:val="left"/>
      <w:pPr>
        <w:tabs>
          <w:tab w:val="num" w:pos="2700"/>
        </w:tabs>
        <w:ind w:left="2700" w:hanging="360"/>
      </w:pPr>
      <w:rPr>
        <w:rFonts w:cs="Times New Roman"/>
      </w:rPr>
    </w:lvl>
    <w:lvl w:ilvl="4" w:tplc="04190019" w:tentative="1">
      <w:start w:val="1"/>
      <w:numFmt w:val="lowerLetter"/>
      <w:lvlText w:val="%5."/>
      <w:lvlJc w:val="left"/>
      <w:pPr>
        <w:tabs>
          <w:tab w:val="num" w:pos="3420"/>
        </w:tabs>
        <w:ind w:left="3420" w:hanging="360"/>
      </w:pPr>
      <w:rPr>
        <w:rFonts w:cs="Times New Roman"/>
      </w:rPr>
    </w:lvl>
    <w:lvl w:ilvl="5" w:tplc="0419001B" w:tentative="1">
      <w:start w:val="1"/>
      <w:numFmt w:val="lowerRoman"/>
      <w:lvlText w:val="%6."/>
      <w:lvlJc w:val="right"/>
      <w:pPr>
        <w:tabs>
          <w:tab w:val="num" w:pos="4140"/>
        </w:tabs>
        <w:ind w:left="4140" w:hanging="180"/>
      </w:pPr>
      <w:rPr>
        <w:rFonts w:cs="Times New Roman"/>
      </w:rPr>
    </w:lvl>
    <w:lvl w:ilvl="6" w:tplc="0419000F" w:tentative="1">
      <w:start w:val="1"/>
      <w:numFmt w:val="decimal"/>
      <w:lvlText w:val="%7."/>
      <w:lvlJc w:val="left"/>
      <w:pPr>
        <w:tabs>
          <w:tab w:val="num" w:pos="4860"/>
        </w:tabs>
        <w:ind w:left="4860" w:hanging="360"/>
      </w:pPr>
      <w:rPr>
        <w:rFonts w:cs="Times New Roman"/>
      </w:rPr>
    </w:lvl>
    <w:lvl w:ilvl="7" w:tplc="04190019" w:tentative="1">
      <w:start w:val="1"/>
      <w:numFmt w:val="lowerLetter"/>
      <w:lvlText w:val="%8."/>
      <w:lvlJc w:val="left"/>
      <w:pPr>
        <w:tabs>
          <w:tab w:val="num" w:pos="5580"/>
        </w:tabs>
        <w:ind w:left="5580" w:hanging="360"/>
      </w:pPr>
      <w:rPr>
        <w:rFonts w:cs="Times New Roman"/>
      </w:rPr>
    </w:lvl>
    <w:lvl w:ilvl="8" w:tplc="0419001B" w:tentative="1">
      <w:start w:val="1"/>
      <w:numFmt w:val="lowerRoman"/>
      <w:lvlText w:val="%9."/>
      <w:lvlJc w:val="right"/>
      <w:pPr>
        <w:tabs>
          <w:tab w:val="num" w:pos="6300"/>
        </w:tabs>
        <w:ind w:left="6300" w:hanging="180"/>
      </w:pPr>
      <w:rPr>
        <w:rFonts w:cs="Times New Roman"/>
      </w:rPr>
    </w:lvl>
  </w:abstractNum>
  <w:abstractNum w:abstractNumId="24" w15:restartNumberingAfterBreak="0">
    <w:nsid w:val="5958518B"/>
    <w:multiLevelType w:val="hybridMultilevel"/>
    <w:tmpl w:val="CE38BD32"/>
    <w:lvl w:ilvl="0" w:tplc="6E9E2DF2">
      <w:start w:val="9"/>
      <w:numFmt w:val="decimal"/>
      <w:lvlText w:val="%1"/>
      <w:lvlJc w:val="left"/>
      <w:pPr>
        <w:ind w:left="54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C0F7AF6"/>
    <w:multiLevelType w:val="hybridMultilevel"/>
    <w:tmpl w:val="5D723258"/>
    <w:lvl w:ilvl="0" w:tplc="9DAC69DC">
      <w:start w:val="10"/>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5C167AB4"/>
    <w:multiLevelType w:val="hybridMultilevel"/>
    <w:tmpl w:val="CC9E5EAC"/>
    <w:lvl w:ilvl="0" w:tplc="D930C45E">
      <w:start w:val="137"/>
      <w:numFmt w:val="decimal"/>
      <w:lvlText w:val="%1"/>
      <w:lvlJc w:val="left"/>
      <w:pPr>
        <w:ind w:left="972" w:hanging="40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5F9D4E00"/>
    <w:multiLevelType w:val="hybridMultilevel"/>
    <w:tmpl w:val="80B07B1A"/>
    <w:lvl w:ilvl="0" w:tplc="1C60E978">
      <w:start w:val="4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FE7792B"/>
    <w:multiLevelType w:val="hybridMultilevel"/>
    <w:tmpl w:val="552E5034"/>
    <w:lvl w:ilvl="0" w:tplc="1C60E978">
      <w:start w:val="5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03060E5"/>
    <w:multiLevelType w:val="multilevel"/>
    <w:tmpl w:val="21C8430A"/>
    <w:lvl w:ilvl="0">
      <w:start w:val="1"/>
      <w:numFmt w:val="decimal"/>
      <w:lvlText w:val="%1."/>
      <w:lvlJc w:val="left"/>
      <w:pPr>
        <w:tabs>
          <w:tab w:val="num" w:pos="360"/>
        </w:tabs>
        <w:ind w:left="360" w:hanging="360"/>
      </w:pPr>
      <w:rPr>
        <w:rFonts w:ascii="Times New Roman" w:hAnsi="Times New Roman" w:cs="Times New Roman" w:hint="default"/>
        <w:b w:val="0"/>
        <w:bCs w:val="0"/>
      </w:rPr>
    </w:lvl>
    <w:lvl w:ilvl="1">
      <w:start w:val="1"/>
      <w:numFmt w:val="decimal"/>
      <w:lvlText w:val="9.%2."/>
      <w:lvlJc w:val="left"/>
      <w:pPr>
        <w:tabs>
          <w:tab w:val="num" w:pos="540"/>
        </w:tabs>
        <w:ind w:left="540" w:hanging="360"/>
      </w:pPr>
      <w:rPr>
        <w:rFonts w:ascii="Times New Roman" w:hAnsi="Times New Roman" w:cs="Times New Roman" w:hint="default"/>
        <w:b w:val="0"/>
        <w:bCs w:val="0"/>
        <w:color w:val="auto"/>
        <w:u w:val="none"/>
      </w:rPr>
    </w:lvl>
    <w:lvl w:ilvl="2">
      <w:start w:val="1"/>
      <w:numFmt w:val="decimal"/>
      <w:lvlText w:val="%1.%2.%3."/>
      <w:lvlJc w:val="left"/>
      <w:pPr>
        <w:tabs>
          <w:tab w:val="num" w:pos="720"/>
        </w:tabs>
        <w:ind w:left="720" w:hanging="720"/>
      </w:pPr>
      <w:rPr>
        <w:rFonts w:ascii="Times New Roman" w:hAnsi="Times New Roman" w:cs="Times New Roman" w:hint="default"/>
        <w:b w:val="0"/>
        <w:bCs w:val="0"/>
      </w:rPr>
    </w:lvl>
    <w:lvl w:ilvl="3">
      <w:start w:val="1"/>
      <w:numFmt w:val="decimal"/>
      <w:lvlText w:val="%1.%2.%3.%4."/>
      <w:lvlJc w:val="left"/>
      <w:pPr>
        <w:tabs>
          <w:tab w:val="num" w:pos="720"/>
        </w:tabs>
        <w:ind w:left="720" w:hanging="720"/>
      </w:pPr>
      <w:rPr>
        <w:rFonts w:ascii="Times New Roman" w:hAnsi="Times New Roman" w:cs="Times New Roman" w:hint="default"/>
        <w:b w:val="0"/>
        <w:bCs w:val="0"/>
      </w:rPr>
    </w:lvl>
    <w:lvl w:ilvl="4">
      <w:start w:val="1"/>
      <w:numFmt w:val="decimal"/>
      <w:lvlText w:val="%1.%2.%3.%4.%5."/>
      <w:lvlJc w:val="left"/>
      <w:pPr>
        <w:tabs>
          <w:tab w:val="num" w:pos="1080"/>
        </w:tabs>
        <w:ind w:left="1080" w:hanging="1080"/>
      </w:pPr>
      <w:rPr>
        <w:rFonts w:ascii="Times New Roman" w:hAnsi="Times New Roman" w:cs="Times New Roman" w:hint="default"/>
        <w:b w:val="0"/>
        <w:bCs w:val="0"/>
      </w:rPr>
    </w:lvl>
    <w:lvl w:ilvl="5">
      <w:start w:val="1"/>
      <w:numFmt w:val="decimal"/>
      <w:lvlText w:val="%1.%2.%3.%4.%5.%6."/>
      <w:lvlJc w:val="left"/>
      <w:pPr>
        <w:tabs>
          <w:tab w:val="num" w:pos="1080"/>
        </w:tabs>
        <w:ind w:left="1080" w:hanging="1080"/>
      </w:pPr>
      <w:rPr>
        <w:rFonts w:ascii="Times New Roman" w:hAnsi="Times New Roman" w:cs="Times New Roman" w:hint="default"/>
        <w:b w:val="0"/>
        <w:bCs w:val="0"/>
      </w:rPr>
    </w:lvl>
    <w:lvl w:ilvl="6">
      <w:start w:val="1"/>
      <w:numFmt w:val="decimal"/>
      <w:lvlText w:val="%1.%2.%3.%4.%5.%6.%7."/>
      <w:lvlJc w:val="left"/>
      <w:pPr>
        <w:tabs>
          <w:tab w:val="num" w:pos="1440"/>
        </w:tabs>
        <w:ind w:left="1440" w:hanging="1440"/>
      </w:pPr>
      <w:rPr>
        <w:rFonts w:ascii="Times New Roman" w:hAnsi="Times New Roman" w:cs="Times New Roman" w:hint="default"/>
        <w:b w:val="0"/>
        <w:bCs w:val="0"/>
      </w:rPr>
    </w:lvl>
    <w:lvl w:ilvl="7">
      <w:start w:val="1"/>
      <w:numFmt w:val="decimal"/>
      <w:lvlText w:val="%1.%2.%3.%4.%5.%6.%7.%8."/>
      <w:lvlJc w:val="left"/>
      <w:pPr>
        <w:tabs>
          <w:tab w:val="num" w:pos="1440"/>
        </w:tabs>
        <w:ind w:left="1440" w:hanging="1440"/>
      </w:pPr>
      <w:rPr>
        <w:rFonts w:ascii="Times New Roman" w:hAnsi="Times New Roman" w:cs="Times New Roman" w:hint="default"/>
        <w:b w:val="0"/>
        <w:bCs w:val="0"/>
      </w:rPr>
    </w:lvl>
    <w:lvl w:ilvl="8">
      <w:start w:val="1"/>
      <w:numFmt w:val="decimal"/>
      <w:lvlText w:val="%1.%2.%3.%4.%5.%6.%7.%8.%9."/>
      <w:lvlJc w:val="left"/>
      <w:pPr>
        <w:tabs>
          <w:tab w:val="num" w:pos="1800"/>
        </w:tabs>
        <w:ind w:left="1800" w:hanging="1800"/>
      </w:pPr>
      <w:rPr>
        <w:rFonts w:ascii="Times New Roman" w:hAnsi="Times New Roman" w:cs="Times New Roman" w:hint="default"/>
        <w:b w:val="0"/>
        <w:bCs w:val="0"/>
      </w:rPr>
    </w:lvl>
  </w:abstractNum>
  <w:abstractNum w:abstractNumId="30" w15:restartNumberingAfterBreak="0">
    <w:nsid w:val="61F24A4B"/>
    <w:multiLevelType w:val="hybridMultilevel"/>
    <w:tmpl w:val="A7480E76"/>
    <w:lvl w:ilvl="0" w:tplc="46EE9976">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7951CE2"/>
    <w:multiLevelType w:val="hybridMultilevel"/>
    <w:tmpl w:val="DC44B9A4"/>
    <w:lvl w:ilvl="0" w:tplc="3514CFC8">
      <w:start w:val="25"/>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2" w15:restartNumberingAfterBreak="0">
    <w:nsid w:val="67DE70DB"/>
    <w:multiLevelType w:val="hybridMultilevel"/>
    <w:tmpl w:val="C99C04CA"/>
    <w:lvl w:ilvl="0" w:tplc="8EACEF58">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A225695"/>
    <w:multiLevelType w:val="hybridMultilevel"/>
    <w:tmpl w:val="B456B392"/>
    <w:lvl w:ilvl="0" w:tplc="2BD4C4E2">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B6F5627"/>
    <w:multiLevelType w:val="hybridMultilevel"/>
    <w:tmpl w:val="0B6445FA"/>
    <w:lvl w:ilvl="0" w:tplc="CDC2345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1FB027E"/>
    <w:multiLevelType w:val="hybridMultilevel"/>
    <w:tmpl w:val="7CECF6F6"/>
    <w:lvl w:ilvl="0" w:tplc="1C60E978">
      <w:start w:val="6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4036522"/>
    <w:multiLevelType w:val="hybridMultilevel"/>
    <w:tmpl w:val="4DD097FE"/>
    <w:lvl w:ilvl="0" w:tplc="B8065D86">
      <w:start w:val="27"/>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7" w15:restartNumberingAfterBreak="0">
    <w:nsid w:val="77275C7D"/>
    <w:multiLevelType w:val="hybridMultilevel"/>
    <w:tmpl w:val="4FF0F862"/>
    <w:lvl w:ilvl="0" w:tplc="1C60E978">
      <w:start w:val="7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87504FA"/>
    <w:multiLevelType w:val="hybridMultilevel"/>
    <w:tmpl w:val="19788984"/>
    <w:lvl w:ilvl="0" w:tplc="CCB24238">
      <w:start w:val="3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A986EBD"/>
    <w:multiLevelType w:val="hybridMultilevel"/>
    <w:tmpl w:val="6B9EE9CC"/>
    <w:lvl w:ilvl="0" w:tplc="5CF4732A">
      <w:start w:val="1"/>
      <w:numFmt w:val="decimal"/>
      <w:lvlText w:val="%1."/>
      <w:lvlJc w:val="left"/>
      <w:pPr>
        <w:ind w:left="2340" w:hanging="360"/>
      </w:pPr>
      <w:rPr>
        <w:rFonts w:hint="default"/>
      </w:rPr>
    </w:lvl>
    <w:lvl w:ilvl="1" w:tplc="04190019" w:tentative="1">
      <w:start w:val="1"/>
      <w:numFmt w:val="lowerLetter"/>
      <w:lvlText w:val="%2."/>
      <w:lvlJc w:val="left"/>
      <w:pPr>
        <w:ind w:left="3060" w:hanging="360"/>
      </w:pPr>
    </w:lvl>
    <w:lvl w:ilvl="2" w:tplc="0419001B" w:tentative="1">
      <w:start w:val="1"/>
      <w:numFmt w:val="lowerRoman"/>
      <w:lvlText w:val="%3."/>
      <w:lvlJc w:val="right"/>
      <w:pPr>
        <w:ind w:left="3780" w:hanging="180"/>
      </w:pPr>
    </w:lvl>
    <w:lvl w:ilvl="3" w:tplc="0419000F" w:tentative="1">
      <w:start w:val="1"/>
      <w:numFmt w:val="decimal"/>
      <w:lvlText w:val="%4."/>
      <w:lvlJc w:val="left"/>
      <w:pPr>
        <w:ind w:left="4500" w:hanging="360"/>
      </w:pPr>
    </w:lvl>
    <w:lvl w:ilvl="4" w:tplc="04190019" w:tentative="1">
      <w:start w:val="1"/>
      <w:numFmt w:val="lowerLetter"/>
      <w:lvlText w:val="%5."/>
      <w:lvlJc w:val="left"/>
      <w:pPr>
        <w:ind w:left="5220" w:hanging="360"/>
      </w:pPr>
    </w:lvl>
    <w:lvl w:ilvl="5" w:tplc="0419001B" w:tentative="1">
      <w:start w:val="1"/>
      <w:numFmt w:val="lowerRoman"/>
      <w:lvlText w:val="%6."/>
      <w:lvlJc w:val="right"/>
      <w:pPr>
        <w:ind w:left="5940" w:hanging="180"/>
      </w:pPr>
    </w:lvl>
    <w:lvl w:ilvl="6" w:tplc="0419000F" w:tentative="1">
      <w:start w:val="1"/>
      <w:numFmt w:val="decimal"/>
      <w:lvlText w:val="%7."/>
      <w:lvlJc w:val="left"/>
      <w:pPr>
        <w:ind w:left="6660" w:hanging="360"/>
      </w:pPr>
    </w:lvl>
    <w:lvl w:ilvl="7" w:tplc="04190019" w:tentative="1">
      <w:start w:val="1"/>
      <w:numFmt w:val="lowerLetter"/>
      <w:lvlText w:val="%8."/>
      <w:lvlJc w:val="left"/>
      <w:pPr>
        <w:ind w:left="7380" w:hanging="360"/>
      </w:pPr>
    </w:lvl>
    <w:lvl w:ilvl="8" w:tplc="0419001B" w:tentative="1">
      <w:start w:val="1"/>
      <w:numFmt w:val="lowerRoman"/>
      <w:lvlText w:val="%9."/>
      <w:lvlJc w:val="right"/>
      <w:pPr>
        <w:ind w:left="8100" w:hanging="180"/>
      </w:pPr>
    </w:lvl>
  </w:abstractNum>
  <w:abstractNum w:abstractNumId="40" w15:restartNumberingAfterBreak="0">
    <w:nsid w:val="7D864EB1"/>
    <w:multiLevelType w:val="hybridMultilevel"/>
    <w:tmpl w:val="20DE3A1C"/>
    <w:lvl w:ilvl="0" w:tplc="8E18A006">
      <w:start w:val="1"/>
      <w:numFmt w:val="decimal"/>
      <w:lvlText w:val="%1"/>
      <w:lvlJc w:val="left"/>
      <w:pPr>
        <w:tabs>
          <w:tab w:val="num" w:pos="786"/>
        </w:tabs>
        <w:ind w:left="786" w:hanging="360"/>
      </w:pPr>
      <w:rPr>
        <w:rFonts w:cs="Times New Roman" w:hint="default"/>
        <w:b w:val="0"/>
      </w:rPr>
    </w:lvl>
    <w:lvl w:ilvl="1" w:tplc="04190019">
      <w:start w:val="1"/>
      <w:numFmt w:val="lowerLetter"/>
      <w:lvlText w:val="%2."/>
      <w:lvlJc w:val="left"/>
      <w:pPr>
        <w:tabs>
          <w:tab w:val="num" w:pos="1440"/>
        </w:tabs>
        <w:ind w:left="1440" w:hanging="360"/>
      </w:pPr>
      <w:rPr>
        <w:rFonts w:cs="Times New Roman"/>
      </w:rPr>
    </w:lvl>
    <w:lvl w:ilvl="2" w:tplc="37422996">
      <w:start w:val="1"/>
      <w:numFmt w:val="decimal"/>
      <w:lvlText w:val="%3."/>
      <w:lvlJc w:val="left"/>
      <w:pPr>
        <w:tabs>
          <w:tab w:val="num" w:pos="2340"/>
        </w:tabs>
        <w:ind w:left="2340" w:hanging="360"/>
      </w:pPr>
      <w:rPr>
        <w:rFonts w:cs="Times New Roman" w:hint="default"/>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7E392A5E"/>
    <w:multiLevelType w:val="hybridMultilevel"/>
    <w:tmpl w:val="234A5694"/>
    <w:lvl w:ilvl="0" w:tplc="E09EBE86">
      <w:start w:val="7"/>
      <w:numFmt w:val="decimal"/>
      <w:lvlText w:val="%1"/>
      <w:lvlJc w:val="left"/>
      <w:pPr>
        <w:tabs>
          <w:tab w:val="num" w:pos="540"/>
        </w:tabs>
        <w:ind w:left="540" w:hanging="360"/>
      </w:pPr>
      <w:rPr>
        <w:rFonts w:ascii="Times New Roman" w:hAnsi="Times New Roman" w:cs="Times New Roman" w:hint="default"/>
      </w:rPr>
    </w:lvl>
    <w:lvl w:ilvl="1" w:tplc="04190019">
      <w:start w:val="1"/>
      <w:numFmt w:val="lowerLetter"/>
      <w:lvlText w:val="%2."/>
      <w:lvlJc w:val="left"/>
      <w:pPr>
        <w:tabs>
          <w:tab w:val="num" w:pos="1260"/>
        </w:tabs>
        <w:ind w:left="1260" w:hanging="360"/>
      </w:pPr>
      <w:rPr>
        <w:rFonts w:cs="Times New Roman"/>
      </w:rPr>
    </w:lvl>
    <w:lvl w:ilvl="2" w:tplc="0419001B" w:tentative="1">
      <w:start w:val="1"/>
      <w:numFmt w:val="lowerRoman"/>
      <w:lvlText w:val="%3."/>
      <w:lvlJc w:val="right"/>
      <w:pPr>
        <w:tabs>
          <w:tab w:val="num" w:pos="1980"/>
        </w:tabs>
        <w:ind w:left="1980" w:hanging="180"/>
      </w:pPr>
      <w:rPr>
        <w:rFonts w:cs="Times New Roman"/>
      </w:rPr>
    </w:lvl>
    <w:lvl w:ilvl="3" w:tplc="0419000F" w:tentative="1">
      <w:start w:val="1"/>
      <w:numFmt w:val="decimal"/>
      <w:lvlText w:val="%4."/>
      <w:lvlJc w:val="left"/>
      <w:pPr>
        <w:tabs>
          <w:tab w:val="num" w:pos="2700"/>
        </w:tabs>
        <w:ind w:left="2700" w:hanging="360"/>
      </w:pPr>
      <w:rPr>
        <w:rFonts w:cs="Times New Roman"/>
      </w:rPr>
    </w:lvl>
    <w:lvl w:ilvl="4" w:tplc="04190019" w:tentative="1">
      <w:start w:val="1"/>
      <w:numFmt w:val="lowerLetter"/>
      <w:lvlText w:val="%5."/>
      <w:lvlJc w:val="left"/>
      <w:pPr>
        <w:tabs>
          <w:tab w:val="num" w:pos="3420"/>
        </w:tabs>
        <w:ind w:left="3420" w:hanging="360"/>
      </w:pPr>
      <w:rPr>
        <w:rFonts w:cs="Times New Roman"/>
      </w:rPr>
    </w:lvl>
    <w:lvl w:ilvl="5" w:tplc="0419001B" w:tentative="1">
      <w:start w:val="1"/>
      <w:numFmt w:val="lowerRoman"/>
      <w:lvlText w:val="%6."/>
      <w:lvlJc w:val="right"/>
      <w:pPr>
        <w:tabs>
          <w:tab w:val="num" w:pos="4140"/>
        </w:tabs>
        <w:ind w:left="4140" w:hanging="180"/>
      </w:pPr>
      <w:rPr>
        <w:rFonts w:cs="Times New Roman"/>
      </w:rPr>
    </w:lvl>
    <w:lvl w:ilvl="6" w:tplc="0419000F" w:tentative="1">
      <w:start w:val="1"/>
      <w:numFmt w:val="decimal"/>
      <w:lvlText w:val="%7."/>
      <w:lvlJc w:val="left"/>
      <w:pPr>
        <w:tabs>
          <w:tab w:val="num" w:pos="4860"/>
        </w:tabs>
        <w:ind w:left="4860" w:hanging="360"/>
      </w:pPr>
      <w:rPr>
        <w:rFonts w:cs="Times New Roman"/>
      </w:rPr>
    </w:lvl>
    <w:lvl w:ilvl="7" w:tplc="04190019" w:tentative="1">
      <w:start w:val="1"/>
      <w:numFmt w:val="lowerLetter"/>
      <w:lvlText w:val="%8."/>
      <w:lvlJc w:val="left"/>
      <w:pPr>
        <w:tabs>
          <w:tab w:val="num" w:pos="5580"/>
        </w:tabs>
        <w:ind w:left="5580" w:hanging="360"/>
      </w:pPr>
      <w:rPr>
        <w:rFonts w:cs="Times New Roman"/>
      </w:rPr>
    </w:lvl>
    <w:lvl w:ilvl="8" w:tplc="0419001B" w:tentative="1">
      <w:start w:val="1"/>
      <w:numFmt w:val="lowerRoman"/>
      <w:lvlText w:val="%9."/>
      <w:lvlJc w:val="right"/>
      <w:pPr>
        <w:tabs>
          <w:tab w:val="num" w:pos="6300"/>
        </w:tabs>
        <w:ind w:left="6300" w:hanging="180"/>
      </w:pPr>
      <w:rPr>
        <w:rFonts w:cs="Times New Roman"/>
      </w:rPr>
    </w:lvl>
  </w:abstractNum>
  <w:num w:numId="1">
    <w:abstractNumId w:val="5"/>
  </w:num>
  <w:num w:numId="2">
    <w:abstractNumId w:val="25"/>
  </w:num>
  <w:num w:numId="3">
    <w:abstractNumId w:val="13"/>
  </w:num>
  <w:num w:numId="4">
    <w:abstractNumId w:val="21"/>
  </w:num>
  <w:num w:numId="5">
    <w:abstractNumId w:val="4"/>
  </w:num>
  <w:num w:numId="6">
    <w:abstractNumId w:val="18"/>
  </w:num>
  <w:num w:numId="7">
    <w:abstractNumId w:val="41"/>
  </w:num>
  <w:num w:numId="8">
    <w:abstractNumId w:val="10"/>
  </w:num>
  <w:num w:numId="9">
    <w:abstractNumId w:val="31"/>
  </w:num>
  <w:num w:numId="10">
    <w:abstractNumId w:val="0"/>
  </w:num>
  <w:num w:numId="11">
    <w:abstractNumId w:val="22"/>
  </w:num>
  <w:num w:numId="12">
    <w:abstractNumId w:val="23"/>
  </w:num>
  <w:num w:numId="13">
    <w:abstractNumId w:val="3"/>
  </w:num>
  <w:num w:numId="14">
    <w:abstractNumId w:val="29"/>
  </w:num>
  <w:num w:numId="15">
    <w:abstractNumId w:val="34"/>
  </w:num>
  <w:num w:numId="16">
    <w:abstractNumId w:val="30"/>
  </w:num>
  <w:num w:numId="17">
    <w:abstractNumId w:val="38"/>
  </w:num>
  <w:num w:numId="18">
    <w:abstractNumId w:val="17"/>
  </w:num>
  <w:num w:numId="19">
    <w:abstractNumId w:val="1"/>
  </w:num>
  <w:num w:numId="20">
    <w:abstractNumId w:val="8"/>
  </w:num>
  <w:num w:numId="21">
    <w:abstractNumId w:val="7"/>
  </w:num>
  <w:num w:numId="22">
    <w:abstractNumId w:val="2"/>
  </w:num>
  <w:num w:numId="23">
    <w:abstractNumId w:val="6"/>
  </w:num>
  <w:num w:numId="24">
    <w:abstractNumId w:val="19"/>
  </w:num>
  <w:num w:numId="25">
    <w:abstractNumId w:val="20"/>
  </w:num>
  <w:num w:numId="26">
    <w:abstractNumId w:val="16"/>
  </w:num>
  <w:num w:numId="27">
    <w:abstractNumId w:val="11"/>
  </w:num>
  <w:num w:numId="28">
    <w:abstractNumId w:val="9"/>
  </w:num>
  <w:num w:numId="29">
    <w:abstractNumId w:val="27"/>
  </w:num>
  <w:num w:numId="30">
    <w:abstractNumId w:val="28"/>
  </w:num>
  <w:num w:numId="31">
    <w:abstractNumId w:val="35"/>
  </w:num>
  <w:num w:numId="32">
    <w:abstractNumId w:val="37"/>
  </w:num>
  <w:num w:numId="33">
    <w:abstractNumId w:val="15"/>
  </w:num>
  <w:num w:numId="34">
    <w:abstractNumId w:val="39"/>
  </w:num>
  <w:num w:numId="35">
    <w:abstractNumId w:val="14"/>
  </w:num>
  <w:num w:numId="36">
    <w:abstractNumId w:val="32"/>
  </w:num>
  <w:num w:numId="37">
    <w:abstractNumId w:val="24"/>
  </w:num>
  <w:num w:numId="38">
    <w:abstractNumId w:val="33"/>
  </w:num>
  <w:num w:numId="39">
    <w:abstractNumId w:val="36"/>
  </w:num>
  <w:num w:numId="40">
    <w:abstractNumId w:val="26"/>
  </w:num>
  <w:num w:numId="41">
    <w:abstractNumId w:val="12"/>
  </w:num>
  <w:num w:numId="4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102"/>
    <w:rsid w:val="00161573"/>
    <w:rsid w:val="001E52C9"/>
    <w:rsid w:val="002C1D27"/>
    <w:rsid w:val="002E1380"/>
    <w:rsid w:val="004524AE"/>
    <w:rsid w:val="004A14C0"/>
    <w:rsid w:val="004A6ED4"/>
    <w:rsid w:val="00553853"/>
    <w:rsid w:val="0056322A"/>
    <w:rsid w:val="0057211B"/>
    <w:rsid w:val="00595216"/>
    <w:rsid w:val="005A500F"/>
    <w:rsid w:val="00642880"/>
    <w:rsid w:val="006A5D08"/>
    <w:rsid w:val="006C6AC6"/>
    <w:rsid w:val="007148BD"/>
    <w:rsid w:val="00781878"/>
    <w:rsid w:val="007B2A53"/>
    <w:rsid w:val="007F5235"/>
    <w:rsid w:val="00822DBF"/>
    <w:rsid w:val="00885B92"/>
    <w:rsid w:val="00A26102"/>
    <w:rsid w:val="00A96537"/>
    <w:rsid w:val="00B13CD7"/>
    <w:rsid w:val="00C00554"/>
    <w:rsid w:val="00D301D5"/>
    <w:rsid w:val="00D9479D"/>
    <w:rsid w:val="00DA58A2"/>
    <w:rsid w:val="00DF1710"/>
    <w:rsid w:val="00E97745"/>
    <w:rsid w:val="00EB371B"/>
    <w:rsid w:val="00F40F0C"/>
    <w:rsid w:val="00FE7259"/>
    <w:rsid w:val="00FF11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CB1B9D-3C21-423C-B892-B49281144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479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F523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qFormat/>
    <w:rsid w:val="00D9479D"/>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9479D"/>
    <w:pPr>
      <w:jc w:val="center"/>
    </w:pPr>
    <w:rPr>
      <w:sz w:val="28"/>
      <w:szCs w:val="28"/>
    </w:rPr>
  </w:style>
  <w:style w:type="character" w:customStyle="1" w:styleId="a4">
    <w:name w:val="Название Знак"/>
    <w:basedOn w:val="a0"/>
    <w:link w:val="a3"/>
    <w:rsid w:val="00D9479D"/>
    <w:rPr>
      <w:rFonts w:ascii="Times New Roman" w:eastAsia="Times New Roman" w:hAnsi="Times New Roman" w:cs="Times New Roman"/>
      <w:sz w:val="28"/>
      <w:szCs w:val="28"/>
      <w:lang w:eastAsia="ru-RU"/>
    </w:rPr>
  </w:style>
  <w:style w:type="paragraph" w:customStyle="1" w:styleId="a5">
    <w:name w:val="_Минобрнауки"/>
    <w:basedOn w:val="a"/>
    <w:rsid w:val="00D9479D"/>
    <w:pPr>
      <w:spacing w:line="480" w:lineRule="auto"/>
      <w:jc w:val="center"/>
    </w:pPr>
    <w:rPr>
      <w:b/>
      <w:sz w:val="26"/>
      <w:szCs w:val="26"/>
    </w:rPr>
  </w:style>
  <w:style w:type="paragraph" w:customStyle="1" w:styleId="a6">
    <w:name w:val="_ВГУЭС"/>
    <w:basedOn w:val="a"/>
    <w:rsid w:val="00D9479D"/>
    <w:pPr>
      <w:jc w:val="center"/>
    </w:pPr>
    <w:rPr>
      <w:b/>
    </w:rPr>
  </w:style>
  <w:style w:type="paragraph" w:customStyle="1" w:styleId="a7">
    <w:name w:val="_Приказ"/>
    <w:basedOn w:val="a"/>
    <w:rsid w:val="00D9479D"/>
    <w:pPr>
      <w:jc w:val="center"/>
    </w:pPr>
    <w:rPr>
      <w:b/>
      <w:sz w:val="26"/>
      <w:szCs w:val="26"/>
    </w:rPr>
  </w:style>
  <w:style w:type="paragraph" w:customStyle="1" w:styleId="a8">
    <w:name w:val="_Владивосток"/>
    <w:basedOn w:val="a"/>
    <w:rsid w:val="00D9479D"/>
    <w:pPr>
      <w:jc w:val="center"/>
    </w:pPr>
    <w:rPr>
      <w:b/>
      <w:sz w:val="26"/>
      <w:szCs w:val="26"/>
    </w:rPr>
  </w:style>
  <w:style w:type="paragraph" w:customStyle="1" w:styleId="a9">
    <w:name w:val="_Дата"/>
    <w:basedOn w:val="a"/>
    <w:rsid w:val="00D9479D"/>
  </w:style>
  <w:style w:type="paragraph" w:customStyle="1" w:styleId="aa">
    <w:name w:val="_№ приказа"/>
    <w:basedOn w:val="a"/>
    <w:rsid w:val="00D9479D"/>
    <w:pPr>
      <w:ind w:right="284"/>
      <w:jc w:val="right"/>
    </w:pPr>
  </w:style>
  <w:style w:type="character" w:customStyle="1" w:styleId="20">
    <w:name w:val="Заголовок 2 Знак"/>
    <w:basedOn w:val="a0"/>
    <w:link w:val="2"/>
    <w:rsid w:val="00D9479D"/>
    <w:rPr>
      <w:rFonts w:ascii="Arial" w:eastAsia="Times New Roman" w:hAnsi="Arial" w:cs="Arial"/>
      <w:b/>
      <w:bCs/>
      <w:i/>
      <w:iCs/>
      <w:sz w:val="28"/>
      <w:szCs w:val="28"/>
      <w:lang w:eastAsia="ru-RU"/>
    </w:rPr>
  </w:style>
  <w:style w:type="character" w:customStyle="1" w:styleId="ab">
    <w:name w:val="Цветовое выделение"/>
    <w:uiPriority w:val="99"/>
    <w:rsid w:val="00D9479D"/>
    <w:rPr>
      <w:b/>
      <w:bCs/>
      <w:color w:val="26282F"/>
    </w:rPr>
  </w:style>
  <w:style w:type="character" w:customStyle="1" w:styleId="ac">
    <w:name w:val="Гипертекстовая ссылка"/>
    <w:uiPriority w:val="99"/>
    <w:rsid w:val="00D9479D"/>
    <w:rPr>
      <w:b w:val="0"/>
      <w:bCs w:val="0"/>
      <w:color w:val="106BBE"/>
    </w:rPr>
  </w:style>
  <w:style w:type="paragraph" w:styleId="ad">
    <w:name w:val="List Paragraph"/>
    <w:basedOn w:val="a"/>
    <w:uiPriority w:val="34"/>
    <w:qFormat/>
    <w:rsid w:val="00D9479D"/>
    <w:pPr>
      <w:ind w:left="720"/>
      <w:contextualSpacing/>
    </w:pPr>
  </w:style>
  <w:style w:type="paragraph" w:styleId="ae">
    <w:name w:val="Plain Text"/>
    <w:basedOn w:val="a"/>
    <w:link w:val="af"/>
    <w:rsid w:val="00885B92"/>
    <w:rPr>
      <w:rFonts w:ascii="Courier New" w:hAnsi="Courier New"/>
      <w:sz w:val="20"/>
      <w:szCs w:val="20"/>
    </w:rPr>
  </w:style>
  <w:style w:type="character" w:customStyle="1" w:styleId="af">
    <w:name w:val="Текст Знак"/>
    <w:basedOn w:val="a0"/>
    <w:link w:val="ae"/>
    <w:rsid w:val="00885B92"/>
    <w:rPr>
      <w:rFonts w:ascii="Courier New" w:eastAsia="Times New Roman" w:hAnsi="Courier New" w:cs="Times New Roman"/>
      <w:sz w:val="20"/>
      <w:szCs w:val="20"/>
      <w:lang w:eastAsia="ru-RU"/>
    </w:rPr>
  </w:style>
  <w:style w:type="paragraph" w:styleId="af0">
    <w:name w:val="Body Text"/>
    <w:basedOn w:val="a"/>
    <w:link w:val="11"/>
    <w:semiHidden/>
    <w:rsid w:val="00FF1169"/>
    <w:pPr>
      <w:spacing w:after="120"/>
    </w:pPr>
  </w:style>
  <w:style w:type="character" w:customStyle="1" w:styleId="af1">
    <w:name w:val="Основной текст Знак"/>
    <w:basedOn w:val="a0"/>
    <w:uiPriority w:val="99"/>
    <w:semiHidden/>
    <w:rsid w:val="00FF1169"/>
    <w:rPr>
      <w:rFonts w:ascii="Times New Roman" w:eastAsia="Times New Roman" w:hAnsi="Times New Roman" w:cs="Times New Roman"/>
      <w:sz w:val="24"/>
      <w:szCs w:val="24"/>
      <w:lang w:eastAsia="ru-RU"/>
    </w:rPr>
  </w:style>
  <w:style w:type="character" w:customStyle="1" w:styleId="11">
    <w:name w:val="Основной текст Знак1"/>
    <w:link w:val="af0"/>
    <w:semiHidden/>
    <w:locked/>
    <w:rsid w:val="00FF1169"/>
    <w:rPr>
      <w:rFonts w:ascii="Times New Roman" w:eastAsia="Times New Roman" w:hAnsi="Times New Roman" w:cs="Times New Roman"/>
      <w:sz w:val="24"/>
      <w:szCs w:val="24"/>
      <w:lang w:eastAsia="ru-RU"/>
    </w:rPr>
  </w:style>
  <w:style w:type="paragraph" w:styleId="af2">
    <w:name w:val="Balloon Text"/>
    <w:basedOn w:val="a"/>
    <w:link w:val="af3"/>
    <w:uiPriority w:val="99"/>
    <w:semiHidden/>
    <w:unhideWhenUsed/>
    <w:rsid w:val="007148BD"/>
    <w:rPr>
      <w:rFonts w:ascii="Segoe UI" w:hAnsi="Segoe UI" w:cs="Segoe UI"/>
      <w:sz w:val="18"/>
      <w:szCs w:val="18"/>
    </w:rPr>
  </w:style>
  <w:style w:type="character" w:customStyle="1" w:styleId="af3">
    <w:name w:val="Текст выноски Знак"/>
    <w:basedOn w:val="a0"/>
    <w:link w:val="af2"/>
    <w:uiPriority w:val="99"/>
    <w:semiHidden/>
    <w:rsid w:val="007148BD"/>
    <w:rPr>
      <w:rFonts w:ascii="Segoe UI" w:eastAsia="Times New Roman" w:hAnsi="Segoe UI" w:cs="Segoe UI"/>
      <w:sz w:val="18"/>
      <w:szCs w:val="18"/>
      <w:lang w:eastAsia="ru-RU"/>
    </w:rPr>
  </w:style>
  <w:style w:type="paragraph" w:customStyle="1" w:styleId="s1">
    <w:name w:val="s_1"/>
    <w:basedOn w:val="a"/>
    <w:rsid w:val="005A500F"/>
    <w:pPr>
      <w:spacing w:before="100" w:beforeAutospacing="1" w:after="100" w:afterAutospacing="1"/>
    </w:pPr>
  </w:style>
  <w:style w:type="character" w:customStyle="1" w:styleId="s10">
    <w:name w:val="s_10"/>
    <w:rsid w:val="00161573"/>
  </w:style>
  <w:style w:type="character" w:customStyle="1" w:styleId="apple-converted-space">
    <w:name w:val="apple-converted-space"/>
    <w:rsid w:val="00161573"/>
  </w:style>
  <w:style w:type="character" w:customStyle="1" w:styleId="10">
    <w:name w:val="Заголовок 1 Знак"/>
    <w:basedOn w:val="a0"/>
    <w:link w:val="1"/>
    <w:uiPriority w:val="9"/>
    <w:rsid w:val="007F5235"/>
    <w:rPr>
      <w:rFonts w:asciiTheme="majorHAnsi" w:eastAsiaTheme="majorEastAsia" w:hAnsiTheme="majorHAnsi" w:cstheme="majorBidi"/>
      <w:color w:val="2E74B5" w:themeColor="accent1" w:themeShade="BF"/>
      <w:sz w:val="32"/>
      <w:szCs w:val="32"/>
      <w:lang w:eastAsia="ru-RU"/>
    </w:rPr>
  </w:style>
  <w:style w:type="character" w:styleId="af4">
    <w:name w:val="Emphasis"/>
    <w:uiPriority w:val="20"/>
    <w:qFormat/>
    <w:rsid w:val="007F52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 TargetMode="External"/><Relationship Id="rId13" Type="http://schemas.openxmlformats.org/officeDocument/2006/relationships/hyperlink" Target="http://internet.garant.ru/document?id=12081735&amp;sub=2116" TargetMode="External"/><Relationship Id="rId3" Type="http://schemas.openxmlformats.org/officeDocument/2006/relationships/settings" Target="settings.xml"/><Relationship Id="rId7" Type="http://schemas.openxmlformats.org/officeDocument/2006/relationships/hyperlink" Target="http://internet.garant.ru/" TargetMode="External"/><Relationship Id="rId12" Type="http://schemas.openxmlformats.org/officeDocument/2006/relationships/hyperlink" Target="http://internet.garant.ru/document?id=71488992&amp;sub=1025"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internet.garant.ru/document?id=12080849&amp;sub=2005" TargetMode="External"/><Relationship Id="rId11" Type="http://schemas.openxmlformats.org/officeDocument/2006/relationships/hyperlink" Target="http://internet.garant.ru/document?id=12080849&amp;sub=2301" TargetMode="External"/><Relationship Id="rId5" Type="http://schemas.openxmlformats.org/officeDocument/2006/relationships/hyperlink" Target="http://internet.garant.ru/document?id=70003036&amp;sub=703" TargetMode="External"/><Relationship Id="rId15" Type="http://schemas.openxmlformats.org/officeDocument/2006/relationships/fontTable" Target="fontTable.xml"/><Relationship Id="rId10" Type="http://schemas.openxmlformats.org/officeDocument/2006/relationships/hyperlink" Target="garantF1://12081350.2020" TargetMode="External"/><Relationship Id="rId4" Type="http://schemas.openxmlformats.org/officeDocument/2006/relationships/webSettings" Target="webSettings.xml"/><Relationship Id="rId9" Type="http://schemas.openxmlformats.org/officeDocument/2006/relationships/hyperlink" Target="consultantplus://offline/ref=035D7495CB99CB060DE5D9F6478B6A38C810C16AF57EFFFF1D23D309E03D400C28BF8E9668F5B77DZ3oDL" TargetMode="External"/><Relationship Id="rId14" Type="http://schemas.openxmlformats.org/officeDocument/2006/relationships/hyperlink" Target="http://internet.garant.ru/document?id=70851956&amp;sub=22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515</TotalTime>
  <Pages>10</Pages>
  <Words>4009</Words>
  <Characters>22853</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26809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Квашнина Елена</dc:creator>
  <cp:keywords/>
  <dc:description/>
  <cp:lastModifiedBy>Квашнина Елена</cp:lastModifiedBy>
  <cp:revision>17</cp:revision>
  <cp:lastPrinted>2021-04-27T02:30:00Z</cp:lastPrinted>
  <dcterms:created xsi:type="dcterms:W3CDTF">2019-05-12T22:56:00Z</dcterms:created>
  <dcterms:modified xsi:type="dcterms:W3CDTF">2023-05-24T08:14:00Z</dcterms:modified>
</cp:coreProperties>
</file>