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DE5" w:rsidRDefault="006F6DE5">
      <w:pPr>
        <w:spacing w:after="0" w:line="240" w:lineRule="auto"/>
        <w:jc w:val="center"/>
        <w:rPr>
          <w:rFonts w:ascii="Times New Roman" w:hAnsi="Times New Roman"/>
          <w:sz w:val="24"/>
        </w:rPr>
      </w:pPr>
      <w:bookmarkStart w:id="0" w:name="_GoBack"/>
      <w:bookmarkEnd w:id="0"/>
    </w:p>
    <w:p w:rsidR="006F6DE5" w:rsidRDefault="00B672FE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МИНОБРНАУКИ РОССИИ</w:t>
      </w:r>
    </w:p>
    <w:p w:rsidR="006F6DE5" w:rsidRDefault="00B672FE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Федеральное государственное бюджетное образовательное учреждение высшего образования </w:t>
      </w:r>
    </w:p>
    <w:p w:rsidR="006F6DE5" w:rsidRDefault="00B672FE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ВЛАДИВОСТОКСКИЙ ГОСУДАРСТВЕННЫЙ УНИВЕРСИТЕТ </w:t>
      </w:r>
    </w:p>
    <w:p w:rsidR="006F6DE5" w:rsidRDefault="00B672FE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КОЛЛЕДЖ ИНФОРМАЦИОННЫХ И КРЕАТИВНЫХ ТЕХНОЛОГИЙ</w:t>
      </w: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6F6DE5" w:rsidRDefault="00B672F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РАБОЧАЯ ПРОГРАММА УЧЕБНОЙ ДИСЦИПЛИНЫ</w:t>
      </w: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F6DE5" w:rsidRDefault="00B672FE">
      <w:pPr>
        <w:spacing w:after="0" w:line="240" w:lineRule="auto"/>
        <w:jc w:val="center"/>
        <w:rPr>
          <w:rFonts w:ascii="Times New Roman" w:hAnsi="Times New Roman"/>
          <w:b/>
          <w:color w:val="auto"/>
          <w:sz w:val="28"/>
        </w:rPr>
      </w:pPr>
      <w:r>
        <w:rPr>
          <w:rFonts w:ascii="Times New Roman" w:hAnsi="Times New Roman"/>
          <w:b/>
          <w:sz w:val="28"/>
        </w:rPr>
        <w:t>«</w:t>
      </w:r>
      <w:r>
        <w:rPr>
          <w:rFonts w:ascii="Times New Roman" w:hAnsi="Times New Roman"/>
          <w:b/>
          <w:color w:val="auto"/>
          <w:sz w:val="28"/>
        </w:rPr>
        <w:t xml:space="preserve">ОП.10. </w:t>
      </w:r>
      <w:r>
        <w:rPr>
          <w:rFonts w:ascii="Times New Roman" w:hAnsi="Times New Roman"/>
          <w:b/>
          <w:color w:val="auto"/>
          <w:sz w:val="28"/>
        </w:rPr>
        <w:t>ОСНОВЫ ГРАФИЧЕСКОГО ДИЗАЙНА: ВИЗУАЛЬНЫЕ КОММУНИКАЦИИ»</w:t>
      </w: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color w:val="auto"/>
          <w:sz w:val="28"/>
        </w:rPr>
      </w:pPr>
    </w:p>
    <w:p w:rsidR="006F6DE5" w:rsidRDefault="00B672FE">
      <w:pPr>
        <w:spacing w:after="0" w:line="240" w:lineRule="auto"/>
        <w:jc w:val="center"/>
        <w:rPr>
          <w:rFonts w:ascii="Times New Roman" w:hAnsi="Times New Roman"/>
          <w:b/>
          <w:color w:val="auto"/>
          <w:sz w:val="28"/>
        </w:rPr>
      </w:pPr>
      <w:r>
        <w:rPr>
          <w:rFonts w:ascii="Times New Roman" w:hAnsi="Times New Roman"/>
          <w:b/>
          <w:color w:val="auto"/>
          <w:sz w:val="28"/>
        </w:rPr>
        <w:t>(37 ч.)</w:t>
      </w: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color w:val="auto"/>
          <w:sz w:val="28"/>
        </w:rPr>
      </w:pPr>
    </w:p>
    <w:p w:rsidR="006F6DE5" w:rsidRDefault="00B672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color w:val="auto"/>
          <w:sz w:val="32"/>
          <w:szCs w:val="32"/>
        </w:rPr>
      </w:pPr>
      <w:r>
        <w:rPr>
          <w:rFonts w:ascii="Times New Roman" w:hAnsi="Times New Roman"/>
          <w:bCs/>
          <w:iCs/>
          <w:color w:val="auto"/>
          <w:sz w:val="32"/>
          <w:szCs w:val="32"/>
        </w:rPr>
        <w:t xml:space="preserve">программы подготовки специалистов среднего звена </w:t>
      </w:r>
    </w:p>
    <w:p w:rsidR="006F6DE5" w:rsidRDefault="00B672FE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auto"/>
          <w:sz w:val="32"/>
          <w:szCs w:val="32"/>
          <w:lang w:eastAsia="en-US"/>
        </w:rPr>
      </w:pPr>
      <w:r>
        <w:rPr>
          <w:rFonts w:ascii="Times New Roman" w:hAnsi="Times New Roman"/>
          <w:b w:val="0"/>
          <w:i w:val="0"/>
          <w:iCs w:val="0"/>
          <w:color w:val="auto"/>
          <w:sz w:val="32"/>
          <w:szCs w:val="32"/>
          <w:lang w:eastAsia="en-US"/>
        </w:rPr>
        <w:t>54.02.01 Дизайн (по отраслям)</w:t>
      </w:r>
    </w:p>
    <w:p w:rsidR="006F6DE5" w:rsidRDefault="006F6DE5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FF0000"/>
          <w:sz w:val="32"/>
          <w:szCs w:val="32"/>
        </w:rPr>
      </w:pPr>
    </w:p>
    <w:p w:rsidR="006F6DE5" w:rsidRDefault="006F6DE5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6F6DE5" w:rsidRDefault="00B672FE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Форма обучения: очная</w:t>
      </w:r>
    </w:p>
    <w:p w:rsidR="006F6DE5" w:rsidRDefault="006F6DE5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6F6DE5" w:rsidRDefault="006F6DE5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6F6DE5" w:rsidRDefault="00B672FE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Владивосток</w:t>
      </w:r>
    </w:p>
    <w:p w:rsidR="006F6DE5" w:rsidRDefault="00B672F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2025 г.</w:t>
      </w: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F6DE5" w:rsidRDefault="006F6DE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F6DE5" w:rsidRDefault="00B672FE">
      <w:pPr>
        <w:jc w:val="both"/>
        <w:rPr>
          <w:rFonts w:ascii="Times New Roman" w:hAnsi="Times New Roman"/>
          <w:bCs/>
          <w:iCs/>
          <w:color w:val="auto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Рабочая </w:t>
      </w:r>
      <w:r>
        <w:rPr>
          <w:rFonts w:ascii="Times New Roman" w:hAnsi="Times New Roman"/>
          <w:color w:val="auto"/>
          <w:sz w:val="32"/>
          <w:szCs w:val="32"/>
        </w:rPr>
        <w:t xml:space="preserve">программа учебной дисциплины ОП.10 «ОСНОВЫ ГРАФИЧЕСКОГО ДИЗАЙНА: ВИЗУАЛЬНЫЕ КОММУНИКАЦИИ»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r>
        <w:rPr>
          <w:rFonts w:ascii="Times New Roman" w:hAnsi="Times New Roman"/>
          <w:color w:val="auto"/>
          <w:sz w:val="32"/>
          <w:szCs w:val="32"/>
          <w:lang w:eastAsia="en-US"/>
        </w:rPr>
        <w:t>54.02.01</w:t>
      </w:r>
      <w:r>
        <w:rPr>
          <w:rFonts w:ascii="Times New Roman" w:hAnsi="Times New Roman"/>
          <w:bCs/>
          <w:iCs/>
          <w:color w:val="auto"/>
          <w:sz w:val="32"/>
          <w:szCs w:val="32"/>
        </w:rPr>
        <w:t xml:space="preserve"> Ди</w:t>
      </w:r>
      <w:r>
        <w:rPr>
          <w:rFonts w:ascii="Times New Roman" w:hAnsi="Times New Roman"/>
          <w:bCs/>
          <w:iCs/>
          <w:color w:val="auto"/>
          <w:sz w:val="32"/>
          <w:szCs w:val="32"/>
        </w:rPr>
        <w:t>зайн (по отраслям)</w:t>
      </w:r>
      <w:r>
        <w:rPr>
          <w:rFonts w:ascii="Times New Roman" w:hAnsi="Times New Roman"/>
          <w:color w:val="auto"/>
          <w:sz w:val="32"/>
          <w:szCs w:val="32"/>
        </w:rPr>
        <w:t>, утвержденного Приказом Минпросвещения России от 25.10.2023 г.   N 700., примерной образовательной программой.</w:t>
      </w:r>
    </w:p>
    <w:p w:rsidR="006F6DE5" w:rsidRDefault="006F6D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color w:val="auto"/>
          <w:sz w:val="32"/>
          <w:szCs w:val="32"/>
        </w:rPr>
      </w:pPr>
    </w:p>
    <w:p w:rsidR="006F6DE5" w:rsidRDefault="006F6D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6F6DE5" w:rsidRDefault="006F6D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6F6DE5" w:rsidRDefault="006F6D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6F6DE5" w:rsidRDefault="006F6D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6F6DE5" w:rsidRDefault="006F6D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6F6DE5" w:rsidRDefault="006F6D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6F6DE5" w:rsidRDefault="006F6D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6F6DE5" w:rsidRDefault="00B672FE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Разработчик(и): Ю.А. Баранникова, преподаватель</w:t>
      </w:r>
    </w:p>
    <w:p w:rsidR="006F6DE5" w:rsidRDefault="00B672FE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Рассмотрено и одобрено на заседании предметной цикловой комиссии</w:t>
      </w:r>
    </w:p>
    <w:p w:rsidR="006F6DE5" w:rsidRDefault="00B672FE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Прото</w:t>
      </w:r>
      <w:r>
        <w:rPr>
          <w:rFonts w:ascii="Times New Roman" w:hAnsi="Times New Roman"/>
          <w:b w:val="0"/>
          <w:i w:val="0"/>
          <w:sz w:val="32"/>
          <w:szCs w:val="32"/>
        </w:rPr>
        <w:t>кол № ___ от «____» _____________20____ г.</w:t>
      </w:r>
    </w:p>
    <w:p w:rsidR="006F6DE5" w:rsidRDefault="00B672FE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Председатель ПЦК _______________ </w:t>
      </w:r>
      <w:r>
        <w:rPr>
          <w:rFonts w:ascii="Times New Roman" w:hAnsi="Times New Roman"/>
          <w:b w:val="0"/>
          <w:i w:val="0"/>
          <w:sz w:val="32"/>
          <w:szCs w:val="32"/>
        </w:rPr>
        <w:t>Д</w:t>
      </w:r>
      <w:r>
        <w:rPr>
          <w:rFonts w:ascii="Times New Roman" w:hAnsi="Times New Roman"/>
          <w:b w:val="0"/>
          <w:i w:val="0"/>
          <w:sz w:val="32"/>
          <w:szCs w:val="32"/>
        </w:rPr>
        <w:t>.В. Масенкова</w:t>
      </w:r>
    </w:p>
    <w:p w:rsidR="006F6DE5" w:rsidRDefault="00B672FE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                      подпись</w:t>
      </w:r>
    </w:p>
    <w:p w:rsidR="006F6DE5" w:rsidRDefault="00B672FE">
      <w:pPr>
        <w:pStyle w:val="af4"/>
        <w:spacing w:after="0"/>
        <w:ind w:left="0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</w:p>
    <w:p w:rsidR="006F6DE5" w:rsidRDefault="006F6DE5">
      <w:pPr>
        <w:pStyle w:val="af4"/>
        <w:spacing w:after="0"/>
        <w:ind w:left="0"/>
        <w:jc w:val="center"/>
        <w:rPr>
          <w:b/>
          <w:sz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8820"/>
        <w:gridCol w:w="953"/>
      </w:tblGrid>
      <w:tr w:rsidR="006F6DE5">
        <w:tc>
          <w:tcPr>
            <w:tcW w:w="648" w:type="dxa"/>
          </w:tcPr>
          <w:p w:rsidR="006F6DE5" w:rsidRDefault="00B672FE">
            <w:pPr>
              <w:pStyle w:val="af4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8820" w:type="dxa"/>
          </w:tcPr>
          <w:p w:rsidR="006F6DE5" w:rsidRDefault="00B672FE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953" w:type="dxa"/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</w:t>
            </w:r>
          </w:p>
        </w:tc>
      </w:tr>
      <w:tr w:rsidR="006F6DE5">
        <w:tc>
          <w:tcPr>
            <w:tcW w:w="648" w:type="dxa"/>
          </w:tcPr>
          <w:p w:rsidR="006F6DE5" w:rsidRDefault="00B672FE">
            <w:pPr>
              <w:pStyle w:val="af4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8820" w:type="dxa"/>
          </w:tcPr>
          <w:p w:rsidR="006F6DE5" w:rsidRDefault="00B672FE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СТРУКТУРА И </w:t>
            </w:r>
            <w:r>
              <w:rPr>
                <w:rFonts w:ascii="Times New Roman" w:hAnsi="Times New Roman"/>
                <w:b/>
                <w:sz w:val="28"/>
              </w:rPr>
              <w:t>СОДЕРЖАНИЕ УЧЕБНОЙ ДИСЦИПЛИНЫ</w:t>
            </w:r>
          </w:p>
        </w:tc>
        <w:tc>
          <w:tcPr>
            <w:tcW w:w="953" w:type="dxa"/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</w:t>
            </w:r>
          </w:p>
        </w:tc>
      </w:tr>
      <w:tr w:rsidR="006F6DE5">
        <w:tc>
          <w:tcPr>
            <w:tcW w:w="648" w:type="dxa"/>
          </w:tcPr>
          <w:p w:rsidR="006F6DE5" w:rsidRDefault="00B672FE">
            <w:pPr>
              <w:pStyle w:val="af4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8820" w:type="dxa"/>
          </w:tcPr>
          <w:p w:rsidR="006F6DE5" w:rsidRDefault="00B672FE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УСЛОВИЯ РЕАЛИЗАЦИИ УЧЕБНОЙ ДИСЦИПЛИНЫ</w:t>
            </w:r>
          </w:p>
        </w:tc>
        <w:tc>
          <w:tcPr>
            <w:tcW w:w="953" w:type="dxa"/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14</w:t>
            </w:r>
          </w:p>
        </w:tc>
      </w:tr>
      <w:tr w:rsidR="006F6DE5">
        <w:tc>
          <w:tcPr>
            <w:tcW w:w="648" w:type="dxa"/>
          </w:tcPr>
          <w:p w:rsidR="006F6DE5" w:rsidRDefault="00B672FE">
            <w:pPr>
              <w:pStyle w:val="af4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8820" w:type="dxa"/>
          </w:tcPr>
          <w:p w:rsidR="006F6DE5" w:rsidRDefault="00B672FE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КОНТРОЛЬ И ОЦЕНКА РЕЗУЛЬТАТОВ ОСВОЕНИЯ УЧЕБНОЙ ДИСЦИПЛИНЫ</w:t>
            </w:r>
          </w:p>
        </w:tc>
        <w:tc>
          <w:tcPr>
            <w:tcW w:w="953" w:type="dxa"/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16</w:t>
            </w:r>
          </w:p>
        </w:tc>
      </w:tr>
    </w:tbl>
    <w:p w:rsidR="006F6DE5" w:rsidRDefault="00B672FE">
      <w:pPr>
        <w:pStyle w:val="af4"/>
        <w:numPr>
          <w:ilvl w:val="0"/>
          <w:numId w:val="1"/>
        </w:numPr>
        <w:spacing w:before="0" w:after="0" w:line="276" w:lineRule="auto"/>
        <w:ind w:left="0" w:firstLine="0"/>
        <w:jc w:val="center"/>
        <w:rPr>
          <w:b/>
        </w:rPr>
      </w:pPr>
      <w:r>
        <w:rPr>
          <w:b/>
          <w:i/>
          <w:u w:val="single"/>
        </w:rPr>
        <w:br w:type="page"/>
      </w:r>
      <w:r>
        <w:rPr>
          <w:b/>
        </w:rPr>
        <w:lastRenderedPageBreak/>
        <w:t xml:space="preserve">ОБЩАЯ ХАРАКТЕРИСТИКА ПРИМЕРНОЙ РАБОЧЕЙ ПРОГРАММЫ УЧЕБНОЙ ДИСЦИПЛИНЫ «СГ.ХХ. ИНОСТРАННЫЙ ЯЗЫК В ПРОФЕССИОНАЛЬНОЙ </w:t>
      </w:r>
      <w:r>
        <w:rPr>
          <w:b/>
        </w:rPr>
        <w:t>ДЕЯТЕЛЬНОСТИ</w:t>
      </w:r>
      <w:r>
        <w:t>»</w:t>
      </w:r>
    </w:p>
    <w:p w:rsidR="006F6DE5" w:rsidRDefault="006F6D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"/>
        <w:jc w:val="both"/>
        <w:rPr>
          <w:rFonts w:ascii="Times New Roman" w:hAnsi="Times New Roman"/>
          <w:sz w:val="24"/>
          <w:vertAlign w:val="superscript"/>
        </w:rPr>
      </w:pPr>
    </w:p>
    <w:p w:rsidR="006F6DE5" w:rsidRDefault="00B672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b/>
          <w:sz w:val="24"/>
        </w:rPr>
        <w:t xml:space="preserve">1.1. Место </w:t>
      </w:r>
      <w:r>
        <w:rPr>
          <w:rFonts w:ascii="Times New Roman" w:hAnsi="Times New Roman"/>
          <w:b/>
          <w:color w:val="auto"/>
          <w:sz w:val="24"/>
        </w:rPr>
        <w:t xml:space="preserve">дисциплины в структуре основной образовательной программы: </w:t>
      </w:r>
    </w:p>
    <w:p w:rsidR="006F6DE5" w:rsidRDefault="00B672F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>Учебная дисциплина «ОП.10 «Основы графического дизайна: визуальные коммуникации» является обязательной частью социально-гуманитарного цикла примерной образовательной прог</w:t>
      </w:r>
      <w:r>
        <w:rPr>
          <w:rFonts w:ascii="Times New Roman" w:hAnsi="Times New Roman"/>
          <w:color w:val="auto"/>
          <w:sz w:val="24"/>
        </w:rPr>
        <w:t xml:space="preserve">раммы в соответствии с ФГОС СПО по </w:t>
      </w:r>
      <w:r>
        <w:rPr>
          <w:rFonts w:ascii="Times New Roman" w:hAnsi="Times New Roman"/>
          <w:i/>
          <w:color w:val="auto"/>
          <w:sz w:val="24"/>
        </w:rPr>
        <w:t xml:space="preserve"> </w:t>
      </w:r>
      <w:r>
        <w:rPr>
          <w:rFonts w:ascii="Times New Roman" w:hAnsi="Times New Roman"/>
          <w:color w:val="auto"/>
          <w:sz w:val="24"/>
        </w:rPr>
        <w:t>специальности</w:t>
      </w:r>
      <w:r>
        <w:rPr>
          <w:rFonts w:ascii="Times New Roman" w:hAnsi="Times New Roman"/>
          <w:i/>
          <w:color w:val="auto"/>
          <w:sz w:val="24"/>
        </w:rPr>
        <w:t xml:space="preserve"> </w:t>
      </w:r>
      <w:r>
        <w:rPr>
          <w:rFonts w:ascii="Times New Roman" w:hAnsi="Times New Roman"/>
          <w:color w:val="auto"/>
          <w:sz w:val="24"/>
        </w:rPr>
        <w:t xml:space="preserve">54.02.01Дизайн (по отраслям). </w:t>
      </w:r>
    </w:p>
    <w:p w:rsidR="006F6DE5" w:rsidRDefault="00B672F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Особое значение дисциплина имеет при формировании и развитии ОК 01, ОК </w:t>
      </w:r>
      <w:r>
        <w:rPr>
          <w:rFonts w:ascii="Times New Roman" w:hAnsi="Times New Roman"/>
          <w:sz w:val="24"/>
        </w:rPr>
        <w:t>02, ОК 04.</w:t>
      </w:r>
    </w:p>
    <w:p w:rsidR="006F6DE5" w:rsidRDefault="006F6D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/>
        <w:jc w:val="both"/>
        <w:rPr>
          <w:rFonts w:ascii="Times New Roman" w:hAnsi="Times New Roman"/>
          <w:b/>
          <w:sz w:val="24"/>
        </w:rPr>
      </w:pPr>
    </w:p>
    <w:p w:rsidR="006F6DE5" w:rsidRDefault="00B672FE">
      <w:pPr>
        <w:spacing w:after="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дисциплины:</w:t>
      </w:r>
    </w:p>
    <w:p w:rsidR="006F6DE5" w:rsidRDefault="00B672FE">
      <w:pPr>
        <w:spacing w:after="0" w:line="240" w:lineRule="auto"/>
        <w:ind w:right="-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рамках программы учебной </w:t>
      </w:r>
      <w:r>
        <w:rPr>
          <w:rFonts w:ascii="Times New Roman" w:hAnsi="Times New Roman"/>
          <w:sz w:val="24"/>
        </w:rPr>
        <w:t>дисциплины обучающимися осваиваются умения и знания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88"/>
        <w:gridCol w:w="4186"/>
        <w:gridCol w:w="4162"/>
      </w:tblGrid>
      <w:tr w:rsidR="006F6DE5">
        <w:trPr>
          <w:trHeight w:val="649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ПК, ОК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Умения</w:t>
            </w: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Знания</w:t>
            </w:r>
          </w:p>
        </w:tc>
      </w:tr>
      <w:tr w:rsidR="006F6DE5">
        <w:trPr>
          <w:trHeight w:val="212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bookmarkStart w:id="1" w:name="_Hlk78272185"/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04</w:t>
            </w:r>
          </w:p>
          <w:bookmarkEnd w:id="1"/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u w:val="single"/>
              </w:rPr>
              <w:t>Уметь: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анализировать визуальные коммуникации (рекламу, брендинг, интерфейсы) с точки зрения эффективности.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разрабатывать визуальное решение на основе задач заказчика/брифа.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применять принципы композиции при создании графических решений.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грамотно подбирать цветовые сочетания для разных задач и целевых аудиторий.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подбирать и использовать шрифт как выразительно</w:t>
            </w:r>
            <w:r>
              <w:rPr>
                <w:rFonts w:ascii="Times New Roman" w:hAnsi="Times New Roman"/>
                <w:color w:val="auto"/>
                <w:sz w:val="24"/>
              </w:rPr>
              <w:t xml:space="preserve">е средство.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создавать графический образ/визуальную метафору под идею проекта.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визуально структурировать информацию (визуальная иерархия, акценты, инфографика).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адаптировать визуальные решения под различные форматы и носители.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обосновывать и презентоват</w:t>
            </w:r>
            <w:r>
              <w:rPr>
                <w:rFonts w:ascii="Times New Roman" w:hAnsi="Times New Roman"/>
                <w:color w:val="auto"/>
                <w:sz w:val="24"/>
              </w:rPr>
              <w:t xml:space="preserve">ь свои дизайнерские решения (визуально и устно/письменно).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работать с визуальными референсами, мудбордами, стилевыми решениями.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проводить визуальный ресерч: анализировать референсы, конкурентов, аудиторию.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соблюдать визуальные нормы стилистики и узнаваемости бренда.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применять векторные и/или растровые инструменты (на базовом уровне – например, Figma, Illustrator, Photoshop).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lastRenderedPageBreak/>
              <w:t>создавать простые прототипы/макеты презентационных материалов (афиша, пост, обложк</w:t>
            </w:r>
            <w:r>
              <w:rPr>
                <w:rFonts w:ascii="Times New Roman" w:hAnsi="Times New Roman"/>
                <w:color w:val="auto"/>
                <w:sz w:val="24"/>
              </w:rPr>
              <w:t xml:space="preserve">а, слайд, баннер).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критически оценивать визуальные решения и давать конструктивную обратную связь.</w:t>
            </w: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u w:val="single"/>
              </w:rPr>
              <w:lastRenderedPageBreak/>
              <w:t>Знать: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базовые понятия графического дизайна (визуальная коммуникация, композиция, фирменный стиль, айдентика, цвет, шрифт, иконография и т.д.);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принципы </w:t>
            </w:r>
            <w:r>
              <w:rPr>
                <w:rFonts w:ascii="Times New Roman" w:hAnsi="Times New Roman"/>
                <w:color w:val="auto"/>
                <w:sz w:val="24"/>
              </w:rPr>
              <w:t>визуального восприятия и психологию восприятия информации;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ключевые элементы визуальной коммуникации (форма, цвет, типографика, изображение, иерархия);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основы композиции: равновесие, ритм, акцент, доминанта, контраст, симметрия и асимметрия;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этапы разработ</w:t>
            </w:r>
            <w:r>
              <w:rPr>
                <w:rFonts w:ascii="Times New Roman" w:hAnsi="Times New Roman"/>
                <w:color w:val="auto"/>
                <w:sz w:val="24"/>
              </w:rPr>
              <w:t>ки визуального решения: от брифа до презентации концепта;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базовые принципы построения айдентики и фирменного стиля;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типы визуальных коммуникаций в различных носителях: полиграфия, digital, наружная реклама, соцсети;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основы работы с визуальными метафорами и</w:t>
            </w:r>
            <w:r>
              <w:rPr>
                <w:rFonts w:ascii="Times New Roman" w:hAnsi="Times New Roman"/>
                <w:color w:val="auto"/>
                <w:sz w:val="24"/>
              </w:rPr>
              <w:t xml:space="preserve"> символами;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базовые термины графического дизайна (интерлиньяж, гарнитура, кегль, визуальный вес, айдентика и пр.);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специфику восприятия цвета: цветовой круг, теплые и холодные цвета, комплементарность;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актуальные визуальные тренды и стилистические направле</w:t>
            </w:r>
            <w:r>
              <w:rPr>
                <w:rFonts w:ascii="Times New Roman" w:hAnsi="Times New Roman"/>
                <w:color w:val="auto"/>
                <w:sz w:val="24"/>
              </w:rPr>
              <w:t>ния в графдизайне;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lastRenderedPageBreak/>
              <w:t>знать нормы авторского и этического права в визуальных коммуникациях.</w:t>
            </w:r>
          </w:p>
        </w:tc>
      </w:tr>
    </w:tbl>
    <w:p w:rsidR="006F6DE5" w:rsidRDefault="006F6DE5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</w:p>
    <w:p w:rsidR="006F6DE5" w:rsidRDefault="006F6DE5">
      <w:pPr>
        <w:spacing w:after="240" w:line="240" w:lineRule="auto"/>
        <w:ind w:right="-1"/>
        <w:jc w:val="center"/>
        <w:rPr>
          <w:rFonts w:ascii="Times New Roman" w:hAnsi="Times New Roman"/>
          <w:b/>
          <w:sz w:val="24"/>
        </w:rPr>
      </w:pPr>
    </w:p>
    <w:p w:rsidR="006F6DE5" w:rsidRDefault="00B672FE">
      <w:pPr>
        <w:spacing w:after="240" w:line="240" w:lineRule="auto"/>
        <w:ind w:right="-1"/>
        <w:jc w:val="center"/>
        <w:rPr>
          <w:rFonts w:ascii="Times New Roman" w:hAnsi="Times New Roman"/>
          <w:b/>
          <w:sz w:val="24"/>
        </w:rPr>
      </w:pPr>
      <w:r>
        <w:br w:type="page"/>
      </w:r>
      <w:r>
        <w:rPr>
          <w:rFonts w:ascii="Times New Roman" w:hAnsi="Times New Roman"/>
          <w:b/>
          <w:sz w:val="24"/>
        </w:rPr>
        <w:lastRenderedPageBreak/>
        <w:t>2. СТРУКТУРА И СОДЕРЖАНИЕ УЧЕБНОЙ ДИСЦИПЛИНЫ</w:t>
      </w:r>
    </w:p>
    <w:p w:rsidR="006F6DE5" w:rsidRDefault="00B672FE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2.1. Объем учебной дисциплины и виды учебной работы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80"/>
        <w:gridCol w:w="2741"/>
      </w:tblGrid>
      <w:tr w:rsidR="006F6DE5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F6DE5" w:rsidRDefault="00B672FE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Вид учебной работы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F6DE5" w:rsidRDefault="00B672FE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в часах</w:t>
            </w:r>
          </w:p>
        </w:tc>
      </w:tr>
      <w:tr w:rsidR="006F6DE5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F6DE5" w:rsidRDefault="00B672FE">
            <w:pPr>
              <w:spacing w:after="0" w:line="276" w:lineRule="auto"/>
              <w:ind w:right="-1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 xml:space="preserve">Объем образовательной программы </w:t>
            </w:r>
            <w:r>
              <w:rPr>
                <w:rFonts w:ascii="Times New Roman" w:hAnsi="Times New Roman"/>
                <w:b/>
                <w:color w:val="auto"/>
                <w:sz w:val="24"/>
              </w:rPr>
              <w:t>учебной дисциплины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F6DE5" w:rsidRDefault="00B672FE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37</w:t>
            </w:r>
          </w:p>
        </w:tc>
      </w:tr>
      <w:tr w:rsidR="006F6DE5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F6DE5" w:rsidRDefault="00B672FE">
            <w:pPr>
              <w:spacing w:after="0" w:line="276" w:lineRule="auto"/>
              <w:ind w:right="-1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в т.ч. в форме практической подготовки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F6DE5" w:rsidRDefault="00B672FE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34</w:t>
            </w:r>
          </w:p>
        </w:tc>
      </w:tr>
      <w:tr w:rsidR="006F6DE5">
        <w:trPr>
          <w:trHeight w:val="336"/>
        </w:trPr>
        <w:tc>
          <w:tcPr>
            <w:tcW w:w="10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F6DE5" w:rsidRDefault="00B672FE">
            <w:pPr>
              <w:spacing w:after="0" w:line="276" w:lineRule="auto"/>
              <w:ind w:right="-1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в т. ч.:</w:t>
            </w:r>
          </w:p>
        </w:tc>
      </w:tr>
      <w:tr w:rsidR="006F6DE5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F6DE5" w:rsidRDefault="00B672FE">
            <w:pPr>
              <w:spacing w:after="0" w:line="276" w:lineRule="auto"/>
              <w:ind w:right="-1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теоретическое обучение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F6DE5" w:rsidRDefault="00B672FE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-</w:t>
            </w:r>
          </w:p>
        </w:tc>
      </w:tr>
      <w:tr w:rsidR="006F6DE5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F6DE5" w:rsidRDefault="00B672FE">
            <w:pPr>
              <w:spacing w:after="0" w:line="276" w:lineRule="auto"/>
              <w:ind w:right="-1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практические занятия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F6DE5" w:rsidRDefault="00B672FE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34</w:t>
            </w:r>
          </w:p>
        </w:tc>
      </w:tr>
      <w:tr w:rsidR="006F6DE5">
        <w:trPr>
          <w:trHeight w:val="267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F6DE5" w:rsidRDefault="00B672FE">
            <w:pPr>
              <w:spacing w:after="0" w:line="276" w:lineRule="auto"/>
              <w:ind w:right="-1"/>
              <w:rPr>
                <w:rFonts w:ascii="Times New Roman" w:hAnsi="Times New Roman"/>
                <w:i/>
                <w:color w:val="auto"/>
                <w:sz w:val="24"/>
              </w:rPr>
            </w:pPr>
            <w:r>
              <w:rPr>
                <w:rFonts w:ascii="Times New Roman" w:hAnsi="Times New Roman"/>
                <w:i/>
                <w:color w:val="auto"/>
                <w:sz w:val="24"/>
              </w:rPr>
              <w:t>Самостоятельная работа*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F6DE5" w:rsidRDefault="00B672FE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3</w:t>
            </w:r>
          </w:p>
        </w:tc>
      </w:tr>
      <w:tr w:rsidR="006F6DE5">
        <w:trPr>
          <w:trHeight w:val="331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F6DE5" w:rsidRDefault="00B672FE">
            <w:pPr>
              <w:spacing w:after="0" w:line="276" w:lineRule="auto"/>
              <w:ind w:right="-1"/>
              <w:rPr>
                <w:rFonts w:ascii="Times New Roman" w:hAnsi="Times New Roman"/>
                <w:i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Промежуточная аттестация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F6DE5" w:rsidRDefault="00B672FE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**</w:t>
            </w:r>
          </w:p>
        </w:tc>
      </w:tr>
    </w:tbl>
    <w:p w:rsidR="006F6DE5" w:rsidRDefault="006F6DE5">
      <w:pPr>
        <w:spacing w:after="120" w:line="276" w:lineRule="auto"/>
        <w:ind w:right="-1"/>
        <w:rPr>
          <w:rFonts w:ascii="Times New Roman" w:hAnsi="Times New Roman"/>
          <w:b/>
          <w:i/>
          <w:color w:val="auto"/>
          <w:sz w:val="24"/>
        </w:rPr>
      </w:pPr>
    </w:p>
    <w:p w:rsidR="006F6DE5" w:rsidRDefault="006F6DE5">
      <w:pPr>
        <w:sectPr w:rsidR="006F6DE5">
          <w:footerReference w:type="default" r:id="rId7"/>
          <w:pgSz w:w="11906" w:h="16838"/>
          <w:pgMar w:top="1134" w:right="567" w:bottom="1134" w:left="1134" w:header="708" w:footer="708" w:gutter="0"/>
          <w:cols w:space="720"/>
          <w:titlePg/>
        </w:sectPr>
      </w:pPr>
    </w:p>
    <w:p w:rsidR="006F6DE5" w:rsidRDefault="00B672FE">
      <w:pPr>
        <w:spacing w:after="200" w:line="276" w:lineRule="auto"/>
        <w:ind w:right="-1"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2.2. Тематический план и содержание учебной дисциплины </w:t>
      </w:r>
    </w:p>
    <w:tbl>
      <w:tblPr>
        <w:tblW w:w="15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27"/>
        <w:gridCol w:w="7739"/>
        <w:gridCol w:w="3253"/>
        <w:gridCol w:w="1927"/>
      </w:tblGrid>
      <w:tr w:rsidR="006F6DE5">
        <w:trPr>
          <w:trHeight w:val="20"/>
        </w:trPr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bookmarkStart w:id="2" w:name="_Hlk80559752"/>
            <w:r>
              <w:rPr>
                <w:rFonts w:ascii="Times New Roman" w:hAnsi="Times New Roman"/>
                <w:b/>
                <w:sz w:val="24"/>
              </w:rPr>
              <w:t>Наименование разделов и тем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Объем, акад. ч / в том числе в форме практической подготовки, акад ч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</w:t>
            </w:r>
            <w:r>
              <w:rPr>
                <w:rFonts w:ascii="Times New Roman" w:hAnsi="Times New Roman"/>
                <w:b/>
                <w:sz w:val="24"/>
              </w:rPr>
              <w:t>оды компетенций, формированию которых способствует элемент программы</w:t>
            </w:r>
          </w:p>
        </w:tc>
      </w:tr>
      <w:tr w:rsidR="006F6DE5">
        <w:trPr>
          <w:trHeight w:val="371"/>
        </w:trPr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1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2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3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4</w:t>
            </w:r>
          </w:p>
        </w:tc>
      </w:tr>
      <w:tr w:rsidR="006F6DE5">
        <w:trPr>
          <w:trHeight w:val="554"/>
        </w:trPr>
        <w:tc>
          <w:tcPr>
            <w:tcW w:w="10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bookmarkStart w:id="3" w:name="_Hlk78404494"/>
            <w:r>
              <w:rPr>
                <w:rFonts w:ascii="Times New Roman" w:hAnsi="Times New Roman"/>
                <w:b/>
                <w:sz w:val="24"/>
              </w:rPr>
              <w:t>Раздел 1. Введение в визуальные коммуникации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6/6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F6DE5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1.1. </w:t>
            </w:r>
          </w:p>
          <w:p w:rsidR="006F6DE5" w:rsidRDefault="006F6DE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Что такое визуальные коммуникации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Базовые понятия визуальной коммуникации, роль дизайна в передаче смысла, </w:t>
            </w:r>
            <w:r>
              <w:rPr>
                <w:rFonts w:ascii="Times New Roman" w:hAnsi="Times New Roman"/>
                <w:b/>
                <w:sz w:val="24"/>
              </w:rPr>
              <w:t>принципы эффективной передачи информации через изображение.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04</w:t>
            </w:r>
          </w:p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F6DE5">
        <w:trPr>
          <w:trHeight w:val="275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86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Практическое занятие № 1. Анализ 3 визуальных примеров (постер, баннер, упаковка) с точки зрения: целевая аудитория, идея, передача </w:t>
            </w:r>
            <w:r>
              <w:rPr>
                <w:rFonts w:ascii="Times New Roman" w:hAnsi="Times New Roman"/>
                <w:sz w:val="24"/>
              </w:rPr>
              <w:t>смысла.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89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79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1.2. </w:t>
            </w:r>
          </w:p>
          <w:p w:rsidR="006F6DE5" w:rsidRDefault="006F6DE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  <w:p w:rsidR="006F6DE5" w:rsidRDefault="00B672FE">
            <w:pPr>
              <w:spacing w:after="0" w:line="240" w:lineRule="auto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Язык визуальных элементов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Элементы языка дизайна — форма, цвет, линия, текстура, пространство. Влияние визуальных сигналов на восприятие.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04</w:t>
            </w:r>
          </w:p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F6DE5">
        <w:trPr>
          <w:trHeight w:val="283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В том числе практических </w:t>
            </w:r>
            <w:r>
              <w:rPr>
                <w:rFonts w:ascii="Times New Roman" w:hAnsi="Times New Roman"/>
                <w:b/>
                <w:sz w:val="24"/>
              </w:rPr>
              <w:t>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/>
        </w:tc>
      </w:tr>
      <w:tr w:rsidR="006F6DE5">
        <w:trPr>
          <w:trHeight w:val="663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2. Создание коллажа из вырезок с визуальными метафорами на абстрактную тему (например, “тишина”, “скорость”).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/>
        </w:tc>
      </w:tr>
      <w:tr w:rsidR="006F6DE5">
        <w:trPr>
          <w:trHeight w:val="302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/>
        </w:tc>
      </w:tr>
      <w:bookmarkEnd w:id="3"/>
      <w:tr w:rsidR="006F6DE5">
        <w:trPr>
          <w:trHeight w:val="619"/>
        </w:trPr>
        <w:tc>
          <w:tcPr>
            <w:tcW w:w="10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Раздел 2. Композиция и восприятие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6/6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F6DE5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2.1.</w:t>
            </w:r>
          </w:p>
          <w:p w:rsidR="006F6DE5" w:rsidRDefault="006F6DE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Основы </w:t>
            </w:r>
            <w:r>
              <w:rPr>
                <w:rFonts w:ascii="Times New Roman" w:hAnsi="Times New Roman"/>
                <w:sz w:val="24"/>
              </w:rPr>
              <w:t>композиции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Композиционные принципы: равновесие, ритм, центр композиции, симметрия/асимметрия, иерархия.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04</w:t>
            </w:r>
          </w:p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F6DE5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08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Практическое занятие № 3. Создание серии мини-композиций на одном формате (например, </w:t>
            </w:r>
            <w:r>
              <w:rPr>
                <w:rFonts w:ascii="Times New Roman" w:hAnsi="Times New Roman"/>
                <w:sz w:val="24"/>
              </w:rPr>
              <w:t>квадрат 10х10) с использованием разных принципов (контраст, симметрия, ритм).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bookmarkEnd w:id="2"/>
      <w:tr w:rsidR="006F6DE5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6DE5" w:rsidRDefault="00B672FE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2.2 </w:t>
            </w:r>
          </w:p>
          <w:p w:rsidR="006F6DE5" w:rsidRDefault="00B672FE">
            <w:r>
              <w:rPr>
                <w:rFonts w:ascii="Times New Roman" w:hAnsi="Times New Roman"/>
                <w:bCs/>
                <w:sz w:val="24"/>
              </w:rPr>
              <w:t>Гештальт-принципы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Теория гештальта, визуальное единство, восприятие фигуры и фона, замыкание, сходство, близость.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04</w:t>
            </w:r>
          </w:p>
          <w:p w:rsidR="006F6DE5" w:rsidRDefault="006F6DE5"/>
        </w:tc>
      </w:tr>
      <w:tr w:rsidR="006F6DE5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4. Создание афиши или баннера, в которой используются 2–3 гештальт-принципа.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569"/>
        </w:trPr>
        <w:tc>
          <w:tcPr>
            <w:tcW w:w="10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highlight w:val="red"/>
              </w:rPr>
            </w:pPr>
            <w:r>
              <w:rPr>
                <w:rFonts w:ascii="Times New Roman" w:hAnsi="Times New Roman"/>
                <w:b/>
                <w:sz w:val="24"/>
              </w:rPr>
              <w:t>Раздел 3. Цвет и типографика как инструменты коммуникации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6/6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6F6DE5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bookmarkStart w:id="4" w:name="_Hlk78413042"/>
            <w:r>
              <w:rPr>
                <w:rFonts w:ascii="Times New Roman" w:hAnsi="Times New Roman"/>
                <w:b/>
                <w:sz w:val="24"/>
              </w:rPr>
              <w:t>Тема 3.1.</w:t>
            </w:r>
          </w:p>
          <w:p w:rsidR="006F6DE5" w:rsidRDefault="006F6DE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Цвет в визуальной коммуникации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Цветовой круг, психология цвета, теплота, контраст, значение цвета в культуре и брендинге.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>
            <w:pPr>
              <w:spacing w:after="0" w:line="240" w:lineRule="auto"/>
              <w:ind w:right="-1"/>
              <w:rPr>
                <w:rFonts w:ascii="Times New Roman" w:hAnsi="Times New Roman"/>
                <w:sz w:val="24"/>
              </w:rPr>
            </w:pP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04</w:t>
            </w:r>
          </w:p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F6DE5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453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Практическое занятие № 5. Создание цветовой палитры для </w:t>
            </w:r>
            <w:r>
              <w:rPr>
                <w:rFonts w:ascii="Times New Roman" w:hAnsi="Times New Roman"/>
                <w:sz w:val="24"/>
              </w:rPr>
              <w:t>вымышленного бренда + moodboard на её основе.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457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  <w:bookmarkEnd w:id="4"/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3.2.</w:t>
            </w:r>
          </w:p>
          <w:p w:rsidR="006F6DE5" w:rsidRDefault="006F6DE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6F6DE5" w:rsidRDefault="00B672FE">
            <w:r>
              <w:rPr>
                <w:rFonts w:ascii="Times New Roman" w:hAnsi="Times New Roman"/>
                <w:sz w:val="24"/>
              </w:rPr>
              <w:t>Типографика как выразительный элемент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Основы типографики: гарнитуры, начертания, иерархия, композиция текста, сочетание шрифтов.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В том числе </w:t>
            </w:r>
            <w:r>
              <w:rPr>
                <w:rFonts w:ascii="Times New Roman" w:hAnsi="Times New Roman"/>
                <w:b/>
                <w:sz w:val="24"/>
              </w:rPr>
              <w:t>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6. Создание серии из 3 типографических плакатов с использованием только текста (без изображений).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616"/>
        </w:trPr>
        <w:tc>
          <w:tcPr>
            <w:tcW w:w="10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Раздел 4. Визуальный образ и стиль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6/6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F6DE5">
        <w:trPr>
          <w:trHeight w:val="556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 4.1.</w:t>
            </w:r>
          </w:p>
          <w:p w:rsidR="006F6DE5" w:rsidRDefault="006F6DE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Визуальные </w:t>
            </w:r>
            <w:r>
              <w:rPr>
                <w:rFonts w:ascii="Times New Roman" w:hAnsi="Times New Roman"/>
                <w:sz w:val="24"/>
              </w:rPr>
              <w:t>метафоры и концепции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Как передавать идеи через образ, приёмы визуальной метафоры, сторителлинг в дизайне.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rPr>
                <w:rFonts w:ascii="Times New Roman" w:hAnsi="Times New Roman"/>
                <w:sz w:val="24"/>
              </w:rPr>
            </w:pP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ОК 02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04</w:t>
            </w:r>
          </w:p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F6DE5">
        <w:trPr>
          <w:trHeight w:val="309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807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Практическое занятие № 7. Разработка визуального концепта на тему: «экологичность», </w:t>
            </w:r>
            <w:r>
              <w:rPr>
                <w:rFonts w:ascii="Times New Roman" w:hAnsi="Times New Roman"/>
                <w:sz w:val="24"/>
              </w:rPr>
              <w:t>«движение», «открытость» и т.д.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58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86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№ 4.2.</w:t>
            </w:r>
          </w:p>
          <w:p w:rsidR="006F6DE5" w:rsidRDefault="006F6DE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Основы визуального стиля и айдентики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Что такое фирменный стиль, элементы айдентики, система визуальных повторов.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04</w:t>
            </w:r>
          </w:p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F6DE5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В том числе практических </w:t>
            </w:r>
            <w:r>
              <w:rPr>
                <w:rFonts w:ascii="Times New Roman" w:hAnsi="Times New Roman"/>
                <w:b/>
                <w:sz w:val="24"/>
              </w:rPr>
              <w:t>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8. Создание мини-гайда бренда (логотип, цвет, шрифт, стилистика иллюстраций/фото).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0"/>
        </w:trPr>
        <w:tc>
          <w:tcPr>
            <w:tcW w:w="23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0"/>
        </w:trPr>
        <w:tc>
          <w:tcPr>
            <w:tcW w:w="10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Раздел 5. Применение визуальных коммуникаций в проектах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10/10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0"/>
        </w:trPr>
        <w:tc>
          <w:tcPr>
            <w:tcW w:w="23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 5.1.</w:t>
            </w:r>
          </w:p>
          <w:p w:rsidR="006F6DE5" w:rsidRDefault="006F6DE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  <w:p w:rsidR="006F6DE5" w:rsidRDefault="00B672FE">
            <w:r>
              <w:rPr>
                <w:rFonts w:ascii="Times New Roman" w:hAnsi="Times New Roman"/>
                <w:sz w:val="24"/>
              </w:rPr>
              <w:t>Создание итогового</w:t>
            </w:r>
            <w:r>
              <w:rPr>
                <w:rFonts w:ascii="Times New Roman" w:hAnsi="Times New Roman"/>
                <w:sz w:val="24"/>
              </w:rPr>
              <w:t xml:space="preserve"> макета</w:t>
            </w:r>
          </w:p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Работа над итоговым проектом: постер, афиша, презентационный макет.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№ 9. Выполнение итогового проекта с учётом всех пройденных тем + устная презентация (в паре или группе).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rPr>
          <w:trHeight w:val="20"/>
        </w:trPr>
        <w:tc>
          <w:tcPr>
            <w:tcW w:w="23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  <w:tc>
          <w:tcPr>
            <w:tcW w:w="7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1. Исследование: </w:t>
            </w:r>
          </w:p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найти 3 примера хороших визуальных коммуникаций из разных сфер (соцсети, наружка, брендинг), провести краткий анализ: что работает, что нет. </w:t>
            </w:r>
          </w:p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2. Рефлексия: </w:t>
            </w:r>
          </w:p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написать эссе/мини-отчёт (1 стр.) о том, что узнал/а о визуальной коммуникации и как это можно применить в жизни или работе. </w:t>
            </w:r>
          </w:p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 xml:space="preserve">3. Подбор референсов: </w:t>
            </w:r>
          </w:p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собрать мудборд к своему итоговому проекту.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6F6D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/>
        </w:tc>
      </w:tr>
      <w:tr w:rsidR="006F6DE5">
        <w:tc>
          <w:tcPr>
            <w:tcW w:w="10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Промежуточная аттестация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**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  <w:tr w:rsidR="006F6DE5">
        <w:trPr>
          <w:trHeight w:val="20"/>
        </w:trPr>
        <w:tc>
          <w:tcPr>
            <w:tcW w:w="10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3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6DE5" w:rsidRDefault="00B672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</w:tbl>
    <w:p w:rsidR="006F6DE5" w:rsidRDefault="006F6DE5">
      <w:pPr>
        <w:sectPr w:rsidR="006F6DE5">
          <w:footerReference w:type="default" r:id="rId8"/>
          <w:pgSz w:w="16838" w:h="11906" w:orient="landscape"/>
          <w:pgMar w:top="1134" w:right="567" w:bottom="1134" w:left="1134" w:header="709" w:footer="709" w:gutter="0"/>
          <w:cols w:space="720"/>
        </w:sectPr>
      </w:pPr>
    </w:p>
    <w:p w:rsidR="006F6DE5" w:rsidRDefault="00B672FE">
      <w:pPr>
        <w:spacing w:after="200" w:line="276" w:lineRule="auto"/>
        <w:ind w:right="-1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3. УСЛОВИЯ РЕАЛИЗАЦИИ ПРОГРАММЫ УЧЕБНОЙ ДИСЦИПЛИНЫ</w:t>
      </w:r>
    </w:p>
    <w:p w:rsidR="006F6DE5" w:rsidRDefault="00B672FE">
      <w:pPr>
        <w:spacing w:after="0" w:line="240" w:lineRule="auto"/>
        <w:ind w:right="-1"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3.1. Для реализации программы учебной дисциплины должны быть предусмотрены следующие специальные помещения:</w:t>
      </w:r>
    </w:p>
    <w:p w:rsidR="006F6DE5" w:rsidRDefault="00B672FE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Кабинет «Цифрового дизайна», оснащённый:</w:t>
      </w:r>
    </w:p>
    <w:p w:rsidR="006F6DE5" w:rsidRDefault="00B672FE">
      <w:pPr>
        <w:spacing w:after="0" w:line="240" w:lineRule="auto"/>
        <w:ind w:right="-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- оборудованием:</w:t>
      </w:r>
    </w:p>
    <w:p w:rsidR="006F6DE5" w:rsidRDefault="00B672FE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посадочные места по ко</w:t>
      </w:r>
      <w:r>
        <w:rPr>
          <w:rFonts w:ascii="Times New Roman" w:hAnsi="Times New Roman"/>
          <w:sz w:val="24"/>
        </w:rPr>
        <w:t xml:space="preserve">личеству обучающихся; </w:t>
      </w:r>
    </w:p>
    <w:p w:rsidR="006F6DE5" w:rsidRDefault="00B672FE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рабочее место преподавателя;</w:t>
      </w:r>
    </w:p>
    <w:p w:rsidR="006F6DE5" w:rsidRDefault="00B672FE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наглядные пособия (комплекты учебных таблиц, плакатов и др.);</w:t>
      </w:r>
    </w:p>
    <w:p w:rsidR="006F6DE5" w:rsidRDefault="00B672FE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комплекты дидактических раздаточных материалов на каждое посадочное место по количеству обучающихся;</w:t>
      </w:r>
    </w:p>
    <w:p w:rsidR="006F6DE5" w:rsidRDefault="00B672FE">
      <w:pPr>
        <w:spacing w:after="0" w:line="240" w:lineRule="auto"/>
        <w:ind w:right="-1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- техническими средствами обучения:</w:t>
      </w:r>
    </w:p>
    <w:p w:rsidR="006F6DE5" w:rsidRDefault="00B672FE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компьютер (ноутбук) с лицензионным программным обеспечением для преподавателя; </w:t>
      </w:r>
    </w:p>
    <w:p w:rsidR="006F6DE5" w:rsidRDefault="00B672FE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компьютер (ноутбук) с лицензионным программным обеспечением на каждое посадочное место по количеству обучающихся;</w:t>
      </w:r>
    </w:p>
    <w:p w:rsidR="006F6DE5" w:rsidRDefault="00B672FE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мультимедийный проектор; </w:t>
      </w:r>
    </w:p>
    <w:p w:rsidR="006F6DE5" w:rsidRDefault="00B672FE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мультимедийный экран; </w:t>
      </w:r>
    </w:p>
    <w:p w:rsidR="006F6DE5" w:rsidRDefault="00B672FE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информационно</w:t>
      </w:r>
      <w:r>
        <w:rPr>
          <w:rFonts w:ascii="Times New Roman" w:hAnsi="Times New Roman"/>
          <w:sz w:val="24"/>
        </w:rPr>
        <w:t xml:space="preserve">-коммуникативные средства; </w:t>
      </w:r>
    </w:p>
    <w:p w:rsidR="006F6DE5" w:rsidRDefault="00B672FE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экранно-звуковые пособия; </w:t>
      </w:r>
    </w:p>
    <w:p w:rsidR="006F6DE5" w:rsidRDefault="00B672FE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магнитофон.</w:t>
      </w:r>
    </w:p>
    <w:p w:rsidR="006F6DE5" w:rsidRDefault="006F6DE5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</w:p>
    <w:p w:rsidR="006F6DE5" w:rsidRDefault="00B672FE">
      <w:pPr>
        <w:spacing w:after="0" w:line="240" w:lineRule="auto"/>
        <w:ind w:right="-1"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 Информационное обеспечение реализации программы</w:t>
      </w:r>
    </w:p>
    <w:p w:rsidR="006F6DE5" w:rsidRDefault="00B672FE">
      <w:pPr>
        <w:spacing w:after="0" w:line="240" w:lineRule="auto"/>
        <w:ind w:right="-1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</w:t>
      </w:r>
      <w:r>
        <w:rPr>
          <w:rFonts w:ascii="Times New Roman" w:hAnsi="Times New Roman"/>
          <w:sz w:val="24"/>
        </w:rPr>
        <w:t>информационные ресурсы, для использования в образовательном процессе. При формировании библиотечного 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основно</w:t>
      </w:r>
      <w:r>
        <w:rPr>
          <w:rFonts w:ascii="Times New Roman" w:hAnsi="Times New Roman"/>
          <w:sz w:val="24"/>
        </w:rPr>
        <w:t>го, при этом список может быть дополнен новыми изданиями.</w:t>
      </w:r>
    </w:p>
    <w:p w:rsidR="006F6DE5" w:rsidRDefault="006F6DE5">
      <w:pPr>
        <w:spacing w:after="0" w:line="240" w:lineRule="auto"/>
        <w:ind w:right="-1"/>
        <w:jc w:val="both"/>
        <w:rPr>
          <w:rFonts w:ascii="Times New Roman" w:hAnsi="Times New Roman"/>
          <w:sz w:val="24"/>
        </w:rPr>
      </w:pPr>
    </w:p>
    <w:p w:rsidR="006F6DE5" w:rsidRDefault="00B672FE">
      <w:pPr>
        <w:spacing w:after="0" w:line="240" w:lineRule="auto"/>
        <w:ind w:right="-1"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3.2.1. Основные печатные издания</w:t>
      </w:r>
    </w:p>
    <w:p w:rsidR="006F6DE5" w:rsidRDefault="00B672FE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 Лидвелл У., Холден К., Батлер Дж. Универсальные принципы дизайна: справочное пособие по прикладной психологии, архитектуре и визуальной коммуникации / У. Лидвелл</w:t>
      </w:r>
      <w:r>
        <w:rPr>
          <w:rFonts w:ascii="Times New Roman" w:hAnsi="Times New Roman"/>
          <w:sz w:val="24"/>
        </w:rPr>
        <w:t xml:space="preserve">, К. Холден, Дж. Батлер. — Москва: Манн, Иванов и Фербер, 2020. — 272 с. — ISBN 978-5-91657-683-2 </w:t>
      </w:r>
    </w:p>
    <w:p w:rsidR="006F6DE5" w:rsidRDefault="00B672FE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 Королькова А. Живая типографика: наука и искусство оформления текста / А. Королькова. — Москва: Издательский дом «Высшая школа экономики», 2021. — 256 с. </w:t>
      </w:r>
      <w:r>
        <w:rPr>
          <w:rFonts w:ascii="Times New Roman" w:hAnsi="Times New Roman"/>
          <w:sz w:val="24"/>
        </w:rPr>
        <w:t xml:space="preserve">— ISBN 978-5-7598-2419-5 </w:t>
      </w:r>
    </w:p>
    <w:p w:rsidR="006F6DE5" w:rsidRDefault="00B672FE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 Иттен И. Искусство цвета: субъективное ощущение и объективное понимание как путь к искусству / И. Иттен. — Москва: Янус-К, 2020. — 184 с. — ISBN 978-5-8037-0616-1 </w:t>
      </w:r>
    </w:p>
    <w:p w:rsidR="006F6DE5" w:rsidRDefault="00B672FE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я4. Мюллер-Брокманн Й. Модульные системы в графическом дизайне </w:t>
      </w:r>
      <w:r>
        <w:rPr>
          <w:rFonts w:ascii="Times New Roman" w:hAnsi="Times New Roman"/>
          <w:sz w:val="24"/>
        </w:rPr>
        <w:t>/ Й. Мюллер-Брокманн. — Санкт-Петербург: БХВ-Петербург, 2022. — 176 с. — ISBN 978-5-9775-1134-4</w:t>
      </w:r>
    </w:p>
    <w:p w:rsidR="006F6DE5" w:rsidRDefault="00B672FE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3.2.2. Электронные издания </w:t>
      </w:r>
    </w:p>
    <w:p w:rsidR="006F6DE5" w:rsidRDefault="00B672FE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 Гуртовая Е. А. Визуальная коммуникация: учебно</w:t>
      </w:r>
      <w:r>
        <w:rPr>
          <w:rFonts w:ascii="Times New Roman" w:hAnsi="Times New Roman"/>
          <w:sz w:val="24"/>
        </w:rPr>
        <w:noBreakHyphen/>
        <w:t>методическое пособие / Е. А. Гуртовая. — Минск: БГУ, 2019. — 150 с. (Факультет жур</w:t>
      </w:r>
      <w:r>
        <w:rPr>
          <w:rFonts w:ascii="Times New Roman" w:hAnsi="Times New Roman"/>
          <w:sz w:val="24"/>
        </w:rPr>
        <w:t xml:space="preserve">налистики, массовых коммуникаций) — URL: </w:t>
      </w:r>
      <w:hyperlink r:id="rId9" w:tgtFrame="_blank" w:history="1">
        <w:r>
          <w:t>https://elib.bsu.by/handle/123456789/233124</w:t>
        </w:r>
      </w:hyperlink>
      <w:r>
        <w:rPr>
          <w:rFonts w:ascii="Times New Roman" w:hAnsi="Times New Roman"/>
          <w:sz w:val="24"/>
        </w:rPr>
        <w:t xml:space="preserve"> </w:t>
      </w:r>
    </w:p>
    <w:p w:rsidR="006F6DE5" w:rsidRDefault="00B672FE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 Гаврилова М. Визуальная коммуникация: основы визуального мышления и восприятия / M. Gavrilova. </w:t>
      </w:r>
      <w:r>
        <w:rPr>
          <w:rFonts w:ascii="Times New Roman" w:hAnsi="Times New Roman"/>
          <w:sz w:val="24"/>
        </w:rPr>
        <w:t xml:space="preserve">— СПб: СПбГИКиТ, 2020. — ~120 с. — электронное учебное пособие в PDF — URL: </w:t>
      </w:r>
      <w:hyperlink r:id="rId10" w:tgtFrame="_blank" w:history="1">
        <w:r>
          <w:t>https://www.academia.edu/42101651/Vizualnaya_kommunikatsiya</w:t>
        </w:r>
      </w:hyperlink>
      <w:r>
        <w:rPr>
          <w:rFonts w:ascii="Times New Roman" w:hAnsi="Times New Roman"/>
          <w:sz w:val="24"/>
        </w:rPr>
        <w:t xml:space="preserve"> </w:t>
      </w:r>
    </w:p>
    <w:p w:rsidR="006F6DE5" w:rsidRDefault="00B672FE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 Калинина Е. С. Графический д</w:t>
      </w:r>
      <w:r>
        <w:rPr>
          <w:rFonts w:ascii="Times New Roman" w:hAnsi="Times New Roman"/>
          <w:sz w:val="24"/>
        </w:rPr>
        <w:t xml:space="preserve">изайн как средство визуальной коммуникации: социологический анализ / Е. С. Калинина. — ТулГУ (Тула), 2023. — статья (~40 с.). — URL: </w:t>
      </w:r>
      <w:hyperlink r:id="rId11" w:tgtFrame="_blank" w:history="1">
        <w:r>
          <w:t>cyberleninka.ru/article/n/graficheskiy-dizayn-kak-sredstvo-vizualnoy-kommunikatsii-sotsiologicheskiy-analiz</w:t>
        </w:r>
      </w:hyperlink>
      <w:r>
        <w:rPr>
          <w:rFonts w:ascii="Times New Roman" w:hAnsi="Times New Roman"/>
          <w:sz w:val="24"/>
        </w:rPr>
        <w:t xml:space="preserve"> </w:t>
      </w:r>
    </w:p>
    <w:p w:rsidR="006F6DE5" w:rsidRDefault="00B672FE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4. Коллектив авторов. Визуальные коммуникации в рекламе и дизайне / под ред. … — Москва:…, 2010. — ~200 с. — монография, досту</w:t>
      </w:r>
      <w:r>
        <w:rPr>
          <w:rFonts w:ascii="Times New Roman" w:hAnsi="Times New Roman"/>
          <w:sz w:val="24"/>
        </w:rPr>
        <w:t xml:space="preserve">пна в PDF/FB2 — URL: </w:t>
      </w:r>
      <w:hyperlink r:id="rId12" w:tgtFrame="_blank" w:history="1">
        <w:r>
          <w:t>fb2mir.ru/graficheskiy-i-promyshlennyy-dizayn/vizualnye-kommunikatsii-v-reklame-i-dizayne-2</w:t>
        </w:r>
      </w:hyperlink>
      <w:r>
        <w:rPr>
          <w:rFonts w:ascii="Times New Roman" w:hAnsi="Times New Roman"/>
          <w:sz w:val="24"/>
        </w:rPr>
        <w:t xml:space="preserve"> 5. Мельникович </w:t>
      </w:r>
      <w:r>
        <w:rPr>
          <w:rFonts w:ascii="Times New Roman" w:hAnsi="Times New Roman"/>
          <w:sz w:val="24"/>
        </w:rPr>
        <w:t xml:space="preserve">Е. А. Графический дизайн как средство визуальной коммуникации / Е. А. Мельникович. — Гродно: ГрГУ им. Янки Купалы, 2023. — статья (~6 с.). — URL: </w:t>
      </w:r>
      <w:hyperlink r:id="rId13" w:tgtFrame="_blank" w:history="1">
        <w:r>
          <w:t>elib.grsu.by/doc/101963</w:t>
        </w:r>
      </w:hyperlink>
    </w:p>
    <w:p w:rsidR="006F6DE5" w:rsidRDefault="00B672FE">
      <w:pPr>
        <w:numPr>
          <w:ilvl w:val="2"/>
          <w:numId w:val="2"/>
        </w:numPr>
        <w:spacing w:after="0" w:line="240" w:lineRule="auto"/>
        <w:ind w:left="0" w:right="-1" w:firstLine="709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Дополнительные источники </w:t>
      </w:r>
      <w:r>
        <w:rPr>
          <w:rFonts w:ascii="Times New Roman" w:hAnsi="Times New Roman"/>
          <w:b/>
          <w:sz w:val="24"/>
        </w:rPr>
        <w:t>(при необходимости)</w:t>
      </w:r>
    </w:p>
    <w:p w:rsidR="006F6DE5" w:rsidRDefault="00B672FE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 Роэм Д. Визуальное мышление: как «продавать» свои идеи с помощью визуальных образов / Д. Роэм. — Москва: Альпина Паблишер, 2023. — 304 с. — ISBN 978-5-9614-6016-9 </w:t>
      </w:r>
    </w:p>
    <w:p w:rsidR="006F6DE5" w:rsidRDefault="00B672FE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 Эйри Д. Логотип и фирменный стиль: руководство дизайнера / Д. Эйри</w:t>
      </w:r>
      <w:r>
        <w:rPr>
          <w:rFonts w:ascii="Times New Roman" w:hAnsi="Times New Roman"/>
          <w:sz w:val="24"/>
        </w:rPr>
        <w:t xml:space="preserve">. — Москва: Эксмо, 2023. — 240 с. — ISBN 978-5-699-65207-3 </w:t>
      </w:r>
    </w:p>
    <w:p w:rsidR="006F6DE5" w:rsidRDefault="00B672FE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 Чалдини Р. Психология влияния: как научиться убеждать и добиваться успеха / Р. Чалдини. — Москва: Альпина Паблишер, 2024. — 352 с. — ISBN 978-5-9614-7323-7</w:t>
      </w:r>
    </w:p>
    <w:p w:rsidR="006F6DE5" w:rsidRDefault="00B672FE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t>4. Davis M., Hunt J. Visual Communica</w:t>
      </w:r>
      <w:r>
        <w:rPr>
          <w:rFonts w:ascii="Times New Roman" w:hAnsi="Times New Roman"/>
          <w:sz w:val="24"/>
          <w:lang w:val="en-US"/>
        </w:rPr>
        <w:t xml:space="preserve">tion Design: An Introduction to Design Concepts in Everyday Experience = </w:t>
      </w:r>
      <w:r>
        <w:rPr>
          <w:rFonts w:ascii="Times New Roman" w:hAnsi="Times New Roman"/>
          <w:sz w:val="24"/>
        </w:rPr>
        <w:t>Визуальное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коммуникационное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проектирование</w:t>
      </w:r>
      <w:r>
        <w:rPr>
          <w:rFonts w:ascii="Times New Roman" w:hAnsi="Times New Roman"/>
          <w:sz w:val="24"/>
          <w:lang w:val="en-US"/>
        </w:rPr>
        <w:t xml:space="preserve">: </w:t>
      </w:r>
      <w:r>
        <w:rPr>
          <w:rFonts w:ascii="Times New Roman" w:hAnsi="Times New Roman"/>
          <w:sz w:val="24"/>
        </w:rPr>
        <w:t>введение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концепции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дизайна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повседневного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опыта</w:t>
      </w:r>
      <w:r>
        <w:rPr>
          <w:rFonts w:ascii="Times New Roman" w:hAnsi="Times New Roman"/>
          <w:sz w:val="24"/>
          <w:lang w:val="en-US"/>
        </w:rPr>
        <w:t xml:space="preserve"> / Meredith Davis, Jamer Hunt. — London: Bloomsbury Visual Arts, 2017. — 224 c. (Foundation</w:t>
      </w:r>
      <w:r>
        <w:rPr>
          <w:rFonts w:ascii="Times New Roman" w:hAnsi="Times New Roman"/>
          <w:sz w:val="24"/>
          <w:lang w:val="en-US"/>
        </w:rPr>
        <w:t xml:space="preserve"> level textbook). — URL: </w:t>
      </w:r>
      <w:hyperlink r:id="rId14" w:tgtFrame="_blank" w:history="1">
        <w:r>
          <w:rPr>
            <w:rStyle w:val="a3"/>
            <w:rFonts w:ascii="Times New Roman" w:hAnsi="Times New Roman"/>
            <w:sz w:val="24"/>
            <w:lang w:val="en-US"/>
          </w:rPr>
          <w:t>https://archive.org/details/visualcommunicat0000davi</w:t>
        </w:r>
      </w:hyperlink>
      <w:r>
        <w:rPr>
          <w:rFonts w:ascii="Times New Roman" w:hAnsi="Times New Roman"/>
          <w:sz w:val="24"/>
          <w:lang w:val="en-US"/>
        </w:rPr>
        <w:t xml:space="preserve"> </w:t>
      </w:r>
    </w:p>
    <w:p w:rsidR="006F6DE5" w:rsidRDefault="00B672FE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t xml:space="preserve">5. Ambrose G. Design Thinking for Visual Communication = </w:t>
      </w:r>
      <w:r>
        <w:rPr>
          <w:rFonts w:ascii="Times New Roman" w:hAnsi="Times New Roman"/>
          <w:sz w:val="24"/>
        </w:rPr>
        <w:t>Дизайн</w:t>
      </w:r>
      <w:r>
        <w:rPr>
          <w:rFonts w:ascii="Times New Roman" w:hAnsi="Times New Roman"/>
          <w:sz w:val="24"/>
          <w:lang w:val="en-US"/>
        </w:rPr>
        <w:t>-</w:t>
      </w:r>
      <w:r>
        <w:rPr>
          <w:rFonts w:ascii="Times New Roman" w:hAnsi="Times New Roman"/>
          <w:sz w:val="24"/>
        </w:rPr>
        <w:t>мышление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для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визуальной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коммуникации</w:t>
      </w:r>
      <w:r>
        <w:rPr>
          <w:rFonts w:ascii="Times New Roman" w:hAnsi="Times New Roman"/>
          <w:sz w:val="24"/>
          <w:lang w:val="en-US"/>
        </w:rPr>
        <w:t xml:space="preserve"> / Gavin Ambrose. — London; New York: Fairchild Books, 2015. — 192 c. (Case</w:t>
      </w:r>
      <w:r>
        <w:rPr>
          <w:rFonts w:ascii="Times New Roman" w:hAnsi="Times New Roman"/>
          <w:sz w:val="24"/>
          <w:lang w:val="en-US"/>
        </w:rPr>
        <w:noBreakHyphen/>
        <w:t xml:space="preserve">based methods in visual communication). — URL: </w:t>
      </w:r>
      <w:hyperlink r:id="rId15" w:tgtFrame="_blank" w:history="1">
        <w:r>
          <w:rPr>
            <w:rStyle w:val="a3"/>
            <w:rFonts w:ascii="Times New Roman" w:hAnsi="Times New Roman"/>
            <w:sz w:val="24"/>
            <w:lang w:val="en-US"/>
          </w:rPr>
          <w:t>https://archive.org/details/designthinkingf</w:t>
        </w:r>
        <w:r>
          <w:rPr>
            <w:rStyle w:val="a3"/>
            <w:rFonts w:ascii="Times New Roman" w:hAnsi="Times New Roman"/>
            <w:sz w:val="24"/>
            <w:lang w:val="en-US"/>
          </w:rPr>
          <w:t>o0000ambr</w:t>
        </w:r>
      </w:hyperlink>
      <w:r>
        <w:rPr>
          <w:rFonts w:ascii="Times New Roman" w:hAnsi="Times New Roman"/>
          <w:sz w:val="24"/>
          <w:lang w:val="en-US"/>
        </w:rPr>
        <w:t xml:space="preserve"> </w:t>
      </w:r>
    </w:p>
    <w:p w:rsidR="006F6DE5" w:rsidRDefault="00B672FE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t xml:space="preserve">6. Barnard M. Graphic Design as Communication = </w:t>
      </w:r>
      <w:r>
        <w:rPr>
          <w:rFonts w:ascii="Times New Roman" w:hAnsi="Times New Roman"/>
          <w:sz w:val="24"/>
        </w:rPr>
        <w:t>Графический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дизайн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как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коммуникация</w:t>
      </w:r>
      <w:r>
        <w:rPr>
          <w:rFonts w:ascii="Times New Roman" w:hAnsi="Times New Roman"/>
          <w:sz w:val="24"/>
          <w:lang w:val="en-US"/>
        </w:rPr>
        <w:t xml:space="preserve"> / Malcolm Barnard. — London; New York: Routledge, 2005. — 196 c. (Visual communication theory and practice). — URL: </w:t>
      </w:r>
      <w:hyperlink r:id="rId16" w:tgtFrame="_blank" w:history="1">
        <w:r>
          <w:rPr>
            <w:rStyle w:val="a3"/>
            <w:rFonts w:ascii="Times New Roman" w:hAnsi="Times New Roman"/>
            <w:sz w:val="24"/>
            <w:lang w:val="en-US"/>
          </w:rPr>
          <w:t>https://archive.org/details/graphicdesignasc0000barn</w:t>
        </w:r>
      </w:hyperlink>
      <w:r>
        <w:rPr>
          <w:rFonts w:ascii="Times New Roman" w:hAnsi="Times New Roman"/>
          <w:sz w:val="24"/>
          <w:lang w:val="en-US"/>
        </w:rPr>
        <w:t xml:space="preserve"> </w:t>
      </w:r>
    </w:p>
    <w:p w:rsidR="006F6DE5" w:rsidRDefault="00B672FE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t xml:space="preserve">7. Frascara J. Communication Design: Principles, Methods, and Practice = </w:t>
      </w:r>
      <w:r>
        <w:rPr>
          <w:rFonts w:ascii="Times New Roman" w:hAnsi="Times New Roman"/>
          <w:sz w:val="24"/>
        </w:rPr>
        <w:t>Дизайн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коммуникации</w:t>
      </w:r>
      <w:r>
        <w:rPr>
          <w:rFonts w:ascii="Times New Roman" w:hAnsi="Times New Roman"/>
          <w:sz w:val="24"/>
          <w:lang w:val="en-US"/>
        </w:rPr>
        <w:t xml:space="preserve">: </w:t>
      </w:r>
      <w:r>
        <w:rPr>
          <w:rFonts w:ascii="Times New Roman" w:hAnsi="Times New Roman"/>
          <w:sz w:val="24"/>
        </w:rPr>
        <w:t>принципы</w:t>
      </w:r>
      <w:r>
        <w:rPr>
          <w:rFonts w:ascii="Times New Roman" w:hAnsi="Times New Roman"/>
          <w:sz w:val="24"/>
          <w:lang w:val="en-US"/>
        </w:rPr>
        <w:t xml:space="preserve">, </w:t>
      </w:r>
      <w:r>
        <w:rPr>
          <w:rFonts w:ascii="Times New Roman" w:hAnsi="Times New Roman"/>
          <w:sz w:val="24"/>
        </w:rPr>
        <w:t>методы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практика</w:t>
      </w:r>
      <w:r>
        <w:rPr>
          <w:rFonts w:ascii="Times New Roman" w:hAnsi="Times New Roman"/>
          <w:sz w:val="24"/>
          <w:lang w:val="en-US"/>
        </w:rPr>
        <w:t xml:space="preserve"> / Jorge Frascara. — Edmont: Allworth Pres</w:t>
      </w:r>
      <w:r>
        <w:rPr>
          <w:rFonts w:ascii="Times New Roman" w:hAnsi="Times New Roman"/>
          <w:sz w:val="24"/>
          <w:lang w:val="en-US"/>
        </w:rPr>
        <w:t>s, 2009. — ~200 c. (Human</w:t>
      </w:r>
      <w:r>
        <w:rPr>
          <w:rFonts w:ascii="Times New Roman" w:hAnsi="Times New Roman"/>
          <w:sz w:val="24"/>
          <w:lang w:val="en-US"/>
        </w:rPr>
        <w:noBreakHyphen/>
        <w:t xml:space="preserve">centred approach to visual communication). — URL: downloadable PDF via WordPress preview </w:t>
      </w:r>
    </w:p>
    <w:p w:rsidR="006F6DE5" w:rsidRDefault="00B672FE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t xml:space="preserve">8. Park J.Y. Visual Communication in Digital Design = </w:t>
      </w:r>
      <w:r>
        <w:rPr>
          <w:rFonts w:ascii="Times New Roman" w:hAnsi="Times New Roman"/>
          <w:sz w:val="24"/>
        </w:rPr>
        <w:t>Визуальная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коммуникация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цифровом</w:t>
      </w:r>
      <w:r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</w:rPr>
        <w:t>дизайне</w:t>
      </w:r>
      <w:r>
        <w:rPr>
          <w:rFonts w:ascii="Times New Roman" w:hAnsi="Times New Roman"/>
          <w:sz w:val="24"/>
          <w:lang w:val="en-US"/>
        </w:rPr>
        <w:t xml:space="preserve"> / Ji Yong Park. — Seoul: </w:t>
      </w:r>
      <w:hyperlink r:id="rId17" w:tgtFrame="_blank" w:history="1">
        <w:r>
          <w:rPr>
            <w:rStyle w:val="a3"/>
            <w:rFonts w:ascii="Times New Roman" w:hAnsi="Times New Roman"/>
            <w:sz w:val="24"/>
            <w:lang w:val="en-US"/>
          </w:rPr>
          <w:t>YoungJin.com</w:t>
        </w:r>
      </w:hyperlink>
      <w:r>
        <w:rPr>
          <w:rFonts w:ascii="Times New Roman" w:hAnsi="Times New Roman"/>
          <w:sz w:val="24"/>
          <w:lang w:val="en-US"/>
        </w:rPr>
        <w:t xml:space="preserve">, 2007. — 218 c. (Guide to visual language in digital and print media). — URL: </w:t>
      </w:r>
      <w:hyperlink r:id="rId18" w:tgtFrame="_blank" w:history="1">
        <w:r>
          <w:rPr>
            <w:rStyle w:val="a3"/>
            <w:rFonts w:ascii="Times New Roman" w:hAnsi="Times New Roman"/>
            <w:sz w:val="24"/>
            <w:lang w:val="en-US"/>
          </w:rPr>
          <w:t>https://archive.org/details/visualcommunicat0000park</w:t>
        </w:r>
      </w:hyperlink>
    </w:p>
    <w:p w:rsidR="006F6DE5" w:rsidRDefault="006F6DE5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both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sz w:val="24"/>
          <w:lang w:val="en-US"/>
        </w:rPr>
      </w:pPr>
    </w:p>
    <w:p w:rsidR="006F6DE5" w:rsidRDefault="006F6DE5">
      <w:pPr>
        <w:spacing w:before="120" w:after="120" w:line="240" w:lineRule="auto"/>
        <w:ind w:right="-1"/>
        <w:contextualSpacing/>
        <w:rPr>
          <w:rFonts w:ascii="Times New Roman" w:hAnsi="Times New Roman"/>
          <w:b/>
          <w:sz w:val="24"/>
          <w:lang w:val="en-US"/>
        </w:rPr>
      </w:pPr>
    </w:p>
    <w:p w:rsidR="006F6DE5" w:rsidRDefault="00B672FE">
      <w:pPr>
        <w:spacing w:before="120" w:after="120" w:line="240" w:lineRule="auto"/>
        <w:ind w:right="-1"/>
        <w:contextualSpacing/>
        <w:jc w:val="center"/>
        <w:rPr>
          <w:rFonts w:ascii="Times New Roman" w:hAnsi="Times New Roman"/>
          <w:b/>
          <w:sz w:val="24"/>
        </w:rPr>
      </w:pPr>
      <w:bookmarkStart w:id="5" w:name="_Hlk80485971"/>
      <w:r>
        <w:rPr>
          <w:rFonts w:ascii="Times New Roman" w:hAnsi="Times New Roman"/>
          <w:b/>
          <w:sz w:val="24"/>
        </w:rPr>
        <w:t>4. КОНТРОЛЬ И ОЦЕНКА РЕЗУЛЬТАТОВ ОСВОЕНИЯ УЧЕБНОЙ ДИСЦИПЛИНЫ</w:t>
      </w:r>
    </w:p>
    <w:p w:rsidR="006F6DE5" w:rsidRDefault="006F6DE5">
      <w:pPr>
        <w:spacing w:after="200" w:line="276" w:lineRule="auto"/>
        <w:ind w:right="-1"/>
        <w:contextualSpacing/>
        <w:jc w:val="center"/>
        <w:rPr>
          <w:rFonts w:ascii="Times New Roman" w:hAnsi="Times New Roman"/>
          <w:b/>
          <w:sz w:val="24"/>
        </w:rPr>
      </w:pPr>
    </w:p>
    <w:p w:rsidR="006F6DE5" w:rsidRDefault="00B672FE">
      <w:pPr>
        <w:spacing w:after="200" w:line="276" w:lineRule="auto"/>
        <w:ind w:right="-1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4.1. Описание показателей и критериев оценки компетенций</w:t>
      </w:r>
    </w:p>
    <w:p w:rsidR="006F6DE5" w:rsidRDefault="006F6DE5">
      <w:pPr>
        <w:spacing w:after="200" w:line="276" w:lineRule="auto"/>
        <w:ind w:right="-1"/>
        <w:contextualSpacing/>
        <w:jc w:val="center"/>
        <w:rPr>
          <w:rFonts w:ascii="Times New Roman" w:hAnsi="Times New Roman"/>
          <w:b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08"/>
        <w:gridCol w:w="3833"/>
        <w:gridCol w:w="2680"/>
      </w:tblGrid>
      <w:tr w:rsidR="006F6DE5"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Результаты обучения</w:t>
            </w:r>
          </w:p>
        </w:tc>
        <w:tc>
          <w:tcPr>
            <w:tcW w:w="3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Критерии оценки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Методы оценки</w:t>
            </w:r>
          </w:p>
        </w:tc>
      </w:tr>
      <w:tr w:rsidR="006F6DE5">
        <w:tc>
          <w:tcPr>
            <w:tcW w:w="104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Перечень знаний, осваиваемых в рамках дисциплины</w:t>
            </w:r>
          </w:p>
        </w:tc>
      </w:tr>
      <w:tr w:rsidR="006F6DE5"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ind w:right="-1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Знать: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auto"/>
                <w:sz w:val="24"/>
              </w:rPr>
              <w:t>базовые понятия графического дизайна (визуальная коммуникация, композиция, фирменный стиль, айдентика, цвет, шрифт, иконография и т.д.);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принципы визуального восприятия и психологию восприятия информации;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ключевые элементы визуальной коммуникации (форма, </w:t>
            </w:r>
            <w:r>
              <w:rPr>
                <w:rFonts w:ascii="Times New Roman" w:hAnsi="Times New Roman"/>
                <w:color w:val="auto"/>
                <w:sz w:val="24"/>
              </w:rPr>
              <w:t>цвет, типографика, изображение, иерархия);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основы композиции: равновесие, ритм, акцент, доминанта, контраст, симметрия и асимметрия;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этапы разработки визуального решения: от брифа до презентации концепта;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базовые принципы построения айдентики и фирменного </w:t>
            </w:r>
            <w:r>
              <w:rPr>
                <w:rFonts w:ascii="Times New Roman" w:hAnsi="Times New Roman"/>
                <w:color w:val="auto"/>
                <w:sz w:val="24"/>
              </w:rPr>
              <w:t>стиля;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типы визуальных коммуникаций в различных носителях: полиграфия, digital, наружная реклама, соцсети;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основы работы с визуальными метафорами и символами;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базовые термины графического дизайна (интерлиньяж, гарнитура, кегль, визуальный вес, айдентика и </w:t>
            </w:r>
            <w:r>
              <w:rPr>
                <w:rFonts w:ascii="Times New Roman" w:hAnsi="Times New Roman"/>
                <w:color w:val="auto"/>
                <w:sz w:val="24"/>
              </w:rPr>
              <w:t>пр.);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специфику восприятия цвета: цветовой круг, теплые и холодные цвета, комплементарность;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актуальные визуальные тренды и стилистические направления в графдизайне;</w:t>
            </w:r>
          </w:p>
          <w:p w:rsidR="006F6DE5" w:rsidRDefault="00B672FE">
            <w:pPr>
              <w:spacing w:after="0" w:line="240" w:lineRule="auto"/>
              <w:ind w:right="-1" w:firstLine="306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знать нормы авторского и этического права в визуальных коммуникациях.</w:t>
            </w:r>
          </w:p>
        </w:tc>
        <w:tc>
          <w:tcPr>
            <w:tcW w:w="3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keepNext/>
              <w:spacing w:after="0" w:line="240" w:lineRule="auto"/>
              <w:ind w:right="-1" w:firstLine="32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владеет </w:t>
            </w:r>
            <w:r>
              <w:rPr>
                <w:rFonts w:ascii="Times New Roman" w:hAnsi="Times New Roman"/>
                <w:color w:val="auto"/>
                <w:sz w:val="24"/>
              </w:rPr>
              <w:t>базовыми по</w:t>
            </w:r>
            <w:r>
              <w:rPr>
                <w:rFonts w:ascii="Times New Roman" w:hAnsi="Times New Roman"/>
                <w:color w:val="auto"/>
                <w:sz w:val="24"/>
              </w:rPr>
              <w:t>нятиями графического дизайна (визуальная коммуникация, композиция, фирменный стиль, айдентика, цвет, шрифт, иконография и т.д.);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владеет </w:t>
            </w:r>
            <w:r>
              <w:rPr>
                <w:rFonts w:ascii="Times New Roman" w:hAnsi="Times New Roman"/>
                <w:color w:val="auto"/>
                <w:sz w:val="24"/>
              </w:rPr>
              <w:t>принципами визуального восприятия и психологии восприятия информации;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демонстрирует знания </w:t>
            </w:r>
            <w:r>
              <w:rPr>
                <w:rFonts w:ascii="Times New Roman" w:hAnsi="Times New Roman"/>
                <w:color w:val="auto"/>
                <w:sz w:val="24"/>
              </w:rPr>
              <w:t>ключевых элементов визуально</w:t>
            </w:r>
            <w:r>
              <w:rPr>
                <w:rFonts w:ascii="Times New Roman" w:hAnsi="Times New Roman"/>
                <w:color w:val="auto"/>
                <w:sz w:val="24"/>
              </w:rPr>
              <w:t>й коммуникации (форма, цвет, типографика, изображение, иерархия);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демонстрирует знания </w:t>
            </w:r>
            <w:r>
              <w:rPr>
                <w:rFonts w:ascii="Times New Roman" w:hAnsi="Times New Roman"/>
                <w:color w:val="auto"/>
                <w:sz w:val="24"/>
              </w:rPr>
              <w:t>основ композиции: равновесие, ритм, акцент, доминанта, контраст, симметрия и асимметрия;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демонстрирует способность спокойно ориентироваться в </w:t>
            </w:r>
            <w:r>
              <w:rPr>
                <w:rFonts w:ascii="Times New Roman" w:hAnsi="Times New Roman"/>
                <w:color w:val="auto"/>
                <w:sz w:val="24"/>
              </w:rPr>
              <w:t>этапах разработки визуально</w:t>
            </w:r>
            <w:r>
              <w:rPr>
                <w:rFonts w:ascii="Times New Roman" w:hAnsi="Times New Roman"/>
                <w:color w:val="auto"/>
                <w:sz w:val="24"/>
              </w:rPr>
              <w:t>го решения: от брифа до презентации концепта;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демонстрирует знания правил </w:t>
            </w:r>
            <w:r>
              <w:rPr>
                <w:rFonts w:ascii="Times New Roman" w:hAnsi="Times New Roman"/>
                <w:color w:val="auto"/>
                <w:sz w:val="24"/>
              </w:rPr>
              <w:t>визуальных коммуникаций в различных носителях: полиграфия, digital, наружная реклама, соцсети;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демонстрирует знания </w:t>
            </w:r>
            <w:r>
              <w:rPr>
                <w:rFonts w:ascii="Times New Roman" w:hAnsi="Times New Roman"/>
                <w:color w:val="auto"/>
                <w:sz w:val="24"/>
              </w:rPr>
              <w:t xml:space="preserve">базовых терминов графического дизайна (интерлиньяж, гарнитура, </w:t>
            </w:r>
            <w:r>
              <w:rPr>
                <w:rFonts w:ascii="Times New Roman" w:hAnsi="Times New Roman"/>
                <w:color w:val="auto"/>
                <w:sz w:val="24"/>
              </w:rPr>
              <w:t>кегль, визуальный вес, айдентика и пр.);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демонстрирует знания </w:t>
            </w:r>
            <w:r>
              <w:rPr>
                <w:rFonts w:ascii="Times New Roman" w:hAnsi="Times New Roman"/>
                <w:color w:val="auto"/>
                <w:sz w:val="24"/>
              </w:rPr>
              <w:t>специфики восприятия цвета: цветовой круг, теплые и холодные цвета, комплементарность;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демонстрирует знания </w:t>
            </w:r>
            <w:r>
              <w:rPr>
                <w:rFonts w:ascii="Times New Roman" w:hAnsi="Times New Roman"/>
                <w:color w:val="auto"/>
                <w:sz w:val="24"/>
              </w:rPr>
              <w:t>актуальных визуальных трендов и стилистических направлений в графдизайне;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знать нормы </w:t>
            </w:r>
            <w:r>
              <w:rPr>
                <w:rFonts w:ascii="Times New Roman" w:hAnsi="Times New Roman"/>
                <w:color w:val="auto"/>
                <w:sz w:val="24"/>
              </w:rPr>
              <w:t>авторского и этического права в визуальных коммуникациях.</w:t>
            </w:r>
          </w:p>
          <w:p w:rsidR="006F6DE5" w:rsidRDefault="006F6DE5">
            <w:pPr>
              <w:keepNext/>
              <w:spacing w:after="0" w:line="240" w:lineRule="auto"/>
              <w:ind w:right="-1" w:firstLine="324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Письменный или устный опрос. 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Дискуссия. 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диалогах, ролевых играх.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задания по работе с информацией, документами, профессиональной литературой и дизайн-программами.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Отве</w:t>
            </w:r>
            <w:r>
              <w:rPr>
                <w:rFonts w:ascii="Times New Roman" w:hAnsi="Times New Roman"/>
                <w:sz w:val="24"/>
              </w:rPr>
              <w:t>ты на промежуточной аттестации</w:t>
            </w:r>
          </w:p>
        </w:tc>
      </w:tr>
      <w:tr w:rsidR="006F6DE5">
        <w:tc>
          <w:tcPr>
            <w:tcW w:w="104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ind w:right="-1"/>
              <w:jc w:val="both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Перечень умений, осваиваемых в рамках дисциплины</w:t>
            </w:r>
          </w:p>
        </w:tc>
      </w:tr>
      <w:tr w:rsidR="006F6DE5">
        <w:tc>
          <w:tcPr>
            <w:tcW w:w="3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Уметь: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auto"/>
                <w:sz w:val="24"/>
              </w:rPr>
              <w:t xml:space="preserve">анализировать визуальные коммуникации (рекламу, брендинг, интерфейсы) с точки зрения эффективности.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lastRenderedPageBreak/>
              <w:t xml:space="preserve">разрабатывать визуальное решение на основе задач заказчика/брифа.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применять принципы композиции при создании графических решений.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грамотно подбирать цветовые сочетания для разных задач и целевых аудиторий.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подбирать и использовать шрифт как выразительно</w:t>
            </w:r>
            <w:r>
              <w:rPr>
                <w:rFonts w:ascii="Times New Roman" w:hAnsi="Times New Roman"/>
                <w:color w:val="auto"/>
                <w:sz w:val="24"/>
              </w:rPr>
              <w:t xml:space="preserve">е средство.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создавать графический образ/визуальную метафору под идею проекта.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визуально структурировать информацию (визуальная иерархия, акценты, инфографика).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адаптировать визуальные решения под различные форматы и носители.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обосновывать и презентоват</w:t>
            </w:r>
            <w:r>
              <w:rPr>
                <w:rFonts w:ascii="Times New Roman" w:hAnsi="Times New Roman"/>
                <w:color w:val="auto"/>
                <w:sz w:val="24"/>
              </w:rPr>
              <w:t xml:space="preserve">ь свои дизайнерские решения (визуально и устно/письменно).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работать с визуальными референсами, мудбордами, стилевыми решениями.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проводить визуальный ресерч: анализировать референсы, конкурентов, аудиторию.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соблюдать визуальные нормы стилистики и узнавае</w:t>
            </w:r>
            <w:r>
              <w:rPr>
                <w:rFonts w:ascii="Times New Roman" w:hAnsi="Times New Roman"/>
                <w:color w:val="auto"/>
                <w:sz w:val="24"/>
              </w:rPr>
              <w:t xml:space="preserve">мости бренда.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применять векторные и/или растровые инструменты (на базовом уровне – например, Figma, Illustrator, Photoshop). </w:t>
            </w:r>
          </w:p>
          <w:p w:rsidR="006F6DE5" w:rsidRDefault="006F6DE5">
            <w:pPr>
              <w:spacing w:after="0" w:line="240" w:lineRule="auto"/>
              <w:ind w:left="-120" w:right="-1" w:firstLine="164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auto"/>
                <w:sz w:val="24"/>
              </w:rPr>
              <w:t xml:space="preserve">анализирует визуальные коммуникации (рекламу, брендинг, интерфейсы) с точки зрения эффективности.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lastRenderedPageBreak/>
              <w:t>разрабатывает визуальное реш</w:t>
            </w:r>
            <w:r>
              <w:rPr>
                <w:rFonts w:ascii="Times New Roman" w:hAnsi="Times New Roman"/>
                <w:color w:val="auto"/>
                <w:sz w:val="24"/>
              </w:rPr>
              <w:t xml:space="preserve">ение на основе задач заказчика/брифа.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применяет принципы композиции при создании графических решений.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грамотно подбирает цветовые сочетания для разных задач и целевых аудиторий.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подбирает и использовует шрифт как выразительное средство.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создает графический образ/визуальную метафору под идею проекта.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визуально структурирует информацию (визуальная иерархия, акценты, инфографика).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адаптирует визуальные решения под различные форматы и носители.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обосновывает и презентовать свои дизайнерские</w:t>
            </w:r>
            <w:r>
              <w:rPr>
                <w:rFonts w:ascii="Times New Roman" w:hAnsi="Times New Roman"/>
                <w:color w:val="auto"/>
                <w:sz w:val="24"/>
              </w:rPr>
              <w:t xml:space="preserve"> решения (визуально и устно/письменно).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работает с визуальными референсами, мудбордами, стилевыми решениями.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проводит визуальный ресерч: анализирует референсы, конкурентов, аудиторию.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соблюдает визуальные нормы стилистики и узнаваемости бренда. </w:t>
            </w:r>
          </w:p>
          <w:p w:rsidR="006F6DE5" w:rsidRDefault="00B672FE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 xml:space="preserve">применяет векторные и/или растровые инструменты (на базовом уровне – например, Figma, Illustrator, Photoshop). </w:t>
            </w:r>
          </w:p>
          <w:p w:rsidR="006F6DE5" w:rsidRDefault="006F6DE5">
            <w:pPr>
              <w:spacing w:after="0" w:line="240" w:lineRule="auto"/>
              <w:ind w:right="-1" w:firstLine="324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rPr>
                <w:rFonts w:ascii="Times New Roman" w:hAnsi="Times New Roman"/>
                <w:sz w:val="24"/>
              </w:rPr>
            </w:pPr>
          </w:p>
          <w:p w:rsidR="006F6DE5" w:rsidRDefault="006F6DE5">
            <w:pPr>
              <w:spacing w:after="0" w:line="240" w:lineRule="auto"/>
              <w:ind w:right="-1"/>
              <w:rPr>
                <w:rFonts w:ascii="Times New Roman" w:hAnsi="Times New Roman"/>
                <w:sz w:val="24"/>
              </w:rPr>
            </w:pP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Письменный или устный опрос. 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Дискуссия. 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диалогах, ролевых играх.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задания по работе с информацией, документами</w:t>
            </w:r>
            <w:r>
              <w:rPr>
                <w:rFonts w:ascii="Times New Roman" w:hAnsi="Times New Roman"/>
                <w:sz w:val="24"/>
              </w:rPr>
              <w:t>, профессиональной литературой и дизайн-программами.</w:t>
            </w:r>
          </w:p>
          <w:p w:rsidR="006F6DE5" w:rsidRDefault="00B672FE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Ответы на промежуточной аттестации</w:t>
            </w:r>
            <w:bookmarkEnd w:id="5"/>
          </w:p>
        </w:tc>
      </w:tr>
    </w:tbl>
    <w:p w:rsidR="006F6DE5" w:rsidRDefault="006F6DE5">
      <w:pPr>
        <w:spacing w:after="0" w:line="240" w:lineRule="auto"/>
        <w:ind w:right="-1"/>
        <w:jc w:val="both"/>
        <w:rPr>
          <w:rFonts w:ascii="Times New Roman" w:hAnsi="Times New Roman"/>
          <w:sz w:val="24"/>
        </w:rPr>
      </w:pPr>
    </w:p>
    <w:sectPr w:rsidR="006F6DE5">
      <w:footerReference w:type="default" r:id="rId19"/>
      <w:pgSz w:w="11906" w:h="16838"/>
      <w:pgMar w:top="1134" w:right="567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6DE5" w:rsidRDefault="00B672FE">
      <w:pPr>
        <w:spacing w:line="240" w:lineRule="auto"/>
      </w:pPr>
      <w:r>
        <w:separator/>
      </w:r>
    </w:p>
  </w:endnote>
  <w:endnote w:type="continuationSeparator" w:id="0">
    <w:p w:rsidR="006F6DE5" w:rsidRDefault="00B672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panose1 w:val="02020603050405020304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6DE5" w:rsidRDefault="00B672FE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2</w:t>
    </w:r>
    <w:r>
      <w:fldChar w:fldCharType="end"/>
    </w:r>
  </w:p>
  <w:p w:rsidR="006F6DE5" w:rsidRDefault="006F6DE5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6DE5" w:rsidRDefault="00B672FE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9</w:t>
    </w:r>
    <w:r>
      <w:fldChar w:fldCharType="end"/>
    </w:r>
  </w:p>
  <w:p w:rsidR="006F6DE5" w:rsidRDefault="006F6DE5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6DE5" w:rsidRDefault="00B672FE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13</w:t>
    </w:r>
    <w:r>
      <w:fldChar w:fldCharType="end"/>
    </w:r>
  </w:p>
  <w:p w:rsidR="006F6DE5" w:rsidRDefault="006F6DE5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6DE5" w:rsidRDefault="00B672FE">
      <w:pPr>
        <w:spacing w:after="0"/>
      </w:pPr>
      <w:r>
        <w:separator/>
      </w:r>
    </w:p>
  </w:footnote>
  <w:footnote w:type="continuationSeparator" w:id="0">
    <w:p w:rsidR="006F6DE5" w:rsidRDefault="00B672F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AB52C4"/>
    <w:multiLevelType w:val="multilevel"/>
    <w:tmpl w:val="0BAB52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054AB"/>
    <w:multiLevelType w:val="multilevel"/>
    <w:tmpl w:val="43D054AB"/>
    <w:lvl w:ilvl="0">
      <w:start w:val="1"/>
      <w:numFmt w:val="decimal"/>
      <w:lvlText w:val="%1."/>
      <w:lvlJc w:val="left"/>
      <w:pPr>
        <w:ind w:left="768" w:hanging="360"/>
      </w:pPr>
    </w:lvl>
    <w:lvl w:ilvl="1">
      <w:start w:val="2"/>
      <w:numFmt w:val="decimal"/>
      <w:lvlText w:val="%1.%2."/>
      <w:lvlJc w:val="left"/>
      <w:pPr>
        <w:ind w:left="1229" w:hanging="600"/>
      </w:pPr>
      <w:rPr>
        <w:b/>
      </w:rPr>
    </w:lvl>
    <w:lvl w:ilvl="2">
      <w:start w:val="3"/>
      <w:numFmt w:val="decimal"/>
      <w:lvlText w:val="%1.%2.%3."/>
      <w:lvlJc w:val="left"/>
      <w:pPr>
        <w:ind w:left="157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791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2372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2593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3174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395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3976" w:hanging="1800"/>
      </w:pPr>
      <w:rPr>
        <w:b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FC3"/>
    <w:rsid w:val="00077FBA"/>
    <w:rsid w:val="000C488C"/>
    <w:rsid w:val="001369D4"/>
    <w:rsid w:val="001C1970"/>
    <w:rsid w:val="0028221E"/>
    <w:rsid w:val="00327AC7"/>
    <w:rsid w:val="0040332C"/>
    <w:rsid w:val="0058248E"/>
    <w:rsid w:val="005C7B6D"/>
    <w:rsid w:val="00607548"/>
    <w:rsid w:val="00650838"/>
    <w:rsid w:val="0069790B"/>
    <w:rsid w:val="006B0A21"/>
    <w:rsid w:val="006D638C"/>
    <w:rsid w:val="006F202F"/>
    <w:rsid w:val="006F6DE5"/>
    <w:rsid w:val="00891620"/>
    <w:rsid w:val="00935215"/>
    <w:rsid w:val="00A2540F"/>
    <w:rsid w:val="00AB55B2"/>
    <w:rsid w:val="00B12408"/>
    <w:rsid w:val="00B672FE"/>
    <w:rsid w:val="00BD7FC3"/>
    <w:rsid w:val="00D021D6"/>
    <w:rsid w:val="00D02F03"/>
    <w:rsid w:val="00D124F3"/>
    <w:rsid w:val="00DD387D"/>
    <w:rsid w:val="00DF371B"/>
    <w:rsid w:val="00F41E9D"/>
    <w:rsid w:val="00F81DC1"/>
    <w:rsid w:val="00F97763"/>
    <w:rsid w:val="00FB5A89"/>
    <w:rsid w:val="7012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492D9A-6AE1-4871-9F37-3DAFF6587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64" w:lineRule="auto"/>
    </w:pPr>
    <w:rPr>
      <w:color w:val="000000"/>
      <w:sz w:val="22"/>
    </w:rPr>
  </w:style>
  <w:style w:type="paragraph" w:styleId="1">
    <w:name w:val="heading 1"/>
    <w:next w:val="a"/>
    <w:link w:val="10"/>
    <w:uiPriority w:val="9"/>
    <w:qFormat/>
    <w:pPr>
      <w:spacing w:before="120" w:after="120" w:line="264" w:lineRule="auto"/>
      <w:jc w:val="both"/>
      <w:outlineLvl w:val="0"/>
    </w:pPr>
    <w:rPr>
      <w:rFonts w:ascii="XO Thames" w:hAnsi="XO Thames"/>
      <w:b/>
      <w:color w:val="000000"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 w:line="264" w:lineRule="auto"/>
      <w:jc w:val="both"/>
      <w:outlineLvl w:val="1"/>
    </w:pPr>
    <w:rPr>
      <w:rFonts w:ascii="XO Thames" w:hAnsi="XO Thames"/>
      <w:b/>
      <w:color w:val="000000"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 w:line="264" w:lineRule="auto"/>
      <w:jc w:val="both"/>
      <w:outlineLvl w:val="2"/>
    </w:pPr>
    <w:rPr>
      <w:rFonts w:ascii="XO Thames" w:hAnsi="XO Thames"/>
      <w:b/>
      <w:color w:val="000000"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 w:line="264" w:lineRule="auto"/>
      <w:jc w:val="both"/>
      <w:outlineLvl w:val="3"/>
    </w:pPr>
    <w:rPr>
      <w:rFonts w:ascii="XO Thames" w:hAnsi="XO Thames"/>
      <w:b/>
      <w:color w:val="000000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 w:line="264" w:lineRule="auto"/>
      <w:jc w:val="both"/>
      <w:outlineLvl w:val="4"/>
    </w:pPr>
    <w:rPr>
      <w:rFonts w:ascii="XO Thames" w:hAnsi="XO Thames"/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link w:val="11"/>
    <w:qFormat/>
    <w:rPr>
      <w:color w:val="0000FF"/>
      <w:u w:val="single"/>
    </w:rPr>
  </w:style>
  <w:style w:type="paragraph" w:customStyle="1" w:styleId="11">
    <w:name w:val="Гиперссылка1"/>
    <w:link w:val="a3"/>
    <w:qFormat/>
    <w:pPr>
      <w:spacing w:after="160" w:line="264" w:lineRule="auto"/>
    </w:pPr>
    <w:rPr>
      <w:color w:val="0000FF"/>
      <w:sz w:val="22"/>
      <w:u w:val="single"/>
    </w:rPr>
  </w:style>
  <w:style w:type="paragraph" w:styleId="a4">
    <w:name w:val="Balloon Text"/>
    <w:basedOn w:val="a"/>
    <w:link w:val="a5"/>
    <w:pPr>
      <w:spacing w:after="0" w:line="240" w:lineRule="auto"/>
    </w:pPr>
    <w:rPr>
      <w:rFonts w:ascii="Tahoma" w:hAnsi="Tahoma"/>
      <w:sz w:val="16"/>
    </w:rPr>
  </w:style>
  <w:style w:type="paragraph" w:styleId="a6">
    <w:name w:val="annotation text"/>
    <w:basedOn w:val="a"/>
    <w:link w:val="a7"/>
    <w:qFormat/>
    <w:pPr>
      <w:spacing w:line="240" w:lineRule="auto"/>
    </w:pPr>
    <w:rPr>
      <w:sz w:val="20"/>
    </w:rPr>
  </w:style>
  <w:style w:type="paragraph" w:styleId="a8">
    <w:name w:val="annotation subject"/>
    <w:basedOn w:val="a6"/>
    <w:next w:val="a6"/>
    <w:link w:val="a9"/>
    <w:qFormat/>
    <w:rPr>
      <w:b/>
    </w:rPr>
  </w:style>
  <w:style w:type="paragraph" w:styleId="8">
    <w:name w:val="toc 8"/>
    <w:next w:val="a"/>
    <w:link w:val="80"/>
    <w:uiPriority w:val="39"/>
    <w:qFormat/>
    <w:pPr>
      <w:spacing w:after="160" w:line="264" w:lineRule="auto"/>
      <w:ind w:left="1400"/>
    </w:pPr>
    <w:rPr>
      <w:rFonts w:ascii="XO Thames" w:hAnsi="XO Thames"/>
      <w:color w:val="000000"/>
      <w:sz w:val="28"/>
    </w:rPr>
  </w:style>
  <w:style w:type="paragraph" w:styleId="aa">
    <w:name w:val="header"/>
    <w:basedOn w:val="a"/>
    <w:link w:val="ab"/>
    <w:qFormat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9">
    <w:name w:val="toc 9"/>
    <w:next w:val="a"/>
    <w:link w:val="90"/>
    <w:uiPriority w:val="39"/>
    <w:qFormat/>
    <w:pPr>
      <w:spacing w:after="160" w:line="264" w:lineRule="auto"/>
      <w:ind w:left="1600"/>
    </w:pPr>
    <w:rPr>
      <w:rFonts w:ascii="XO Thames" w:hAnsi="XO Thames"/>
      <w:color w:val="000000"/>
      <w:sz w:val="28"/>
    </w:rPr>
  </w:style>
  <w:style w:type="paragraph" w:styleId="7">
    <w:name w:val="toc 7"/>
    <w:next w:val="a"/>
    <w:link w:val="70"/>
    <w:uiPriority w:val="39"/>
    <w:qFormat/>
    <w:pPr>
      <w:spacing w:after="160" w:line="264" w:lineRule="auto"/>
      <w:ind w:left="1200"/>
    </w:pPr>
    <w:rPr>
      <w:rFonts w:ascii="XO Thames" w:hAnsi="XO Thames"/>
      <w:color w:val="000000"/>
      <w:sz w:val="28"/>
    </w:rPr>
  </w:style>
  <w:style w:type="paragraph" w:styleId="12">
    <w:name w:val="toc 1"/>
    <w:next w:val="a"/>
    <w:link w:val="13"/>
    <w:uiPriority w:val="39"/>
    <w:pPr>
      <w:spacing w:after="160" w:line="264" w:lineRule="auto"/>
    </w:pPr>
    <w:rPr>
      <w:rFonts w:ascii="XO Thames" w:hAnsi="XO Thames"/>
      <w:b/>
      <w:color w:val="000000"/>
      <w:sz w:val="28"/>
    </w:rPr>
  </w:style>
  <w:style w:type="paragraph" w:styleId="6">
    <w:name w:val="toc 6"/>
    <w:next w:val="a"/>
    <w:link w:val="60"/>
    <w:uiPriority w:val="39"/>
    <w:qFormat/>
    <w:pPr>
      <w:spacing w:after="160" w:line="264" w:lineRule="auto"/>
      <w:ind w:left="1000"/>
    </w:pPr>
    <w:rPr>
      <w:rFonts w:ascii="XO Thames" w:hAnsi="XO Thames"/>
      <w:color w:val="000000"/>
      <w:sz w:val="28"/>
    </w:rPr>
  </w:style>
  <w:style w:type="paragraph" w:styleId="31">
    <w:name w:val="toc 3"/>
    <w:next w:val="a"/>
    <w:link w:val="32"/>
    <w:uiPriority w:val="39"/>
    <w:qFormat/>
    <w:pPr>
      <w:spacing w:after="160" w:line="264" w:lineRule="auto"/>
      <w:ind w:left="400"/>
    </w:pPr>
    <w:rPr>
      <w:rFonts w:ascii="XO Thames" w:hAnsi="XO Thames"/>
      <w:color w:val="000000"/>
      <w:sz w:val="28"/>
    </w:rPr>
  </w:style>
  <w:style w:type="paragraph" w:styleId="21">
    <w:name w:val="toc 2"/>
    <w:next w:val="a"/>
    <w:link w:val="22"/>
    <w:uiPriority w:val="39"/>
    <w:qFormat/>
    <w:pPr>
      <w:spacing w:after="160" w:line="264" w:lineRule="auto"/>
      <w:ind w:left="200"/>
    </w:pPr>
    <w:rPr>
      <w:rFonts w:ascii="XO Thames" w:hAnsi="XO Thames"/>
      <w:color w:val="000000"/>
      <w:sz w:val="28"/>
    </w:rPr>
  </w:style>
  <w:style w:type="paragraph" w:styleId="41">
    <w:name w:val="toc 4"/>
    <w:next w:val="a"/>
    <w:link w:val="42"/>
    <w:uiPriority w:val="39"/>
    <w:qFormat/>
    <w:pPr>
      <w:spacing w:after="160" w:line="264" w:lineRule="auto"/>
      <w:ind w:left="600"/>
    </w:pPr>
    <w:rPr>
      <w:rFonts w:ascii="XO Thames" w:hAnsi="XO Thames"/>
      <w:color w:val="000000"/>
      <w:sz w:val="28"/>
    </w:rPr>
  </w:style>
  <w:style w:type="paragraph" w:styleId="51">
    <w:name w:val="toc 5"/>
    <w:next w:val="a"/>
    <w:link w:val="52"/>
    <w:uiPriority w:val="39"/>
    <w:qFormat/>
    <w:pPr>
      <w:spacing w:after="160" w:line="264" w:lineRule="auto"/>
      <w:ind w:left="800"/>
    </w:pPr>
    <w:rPr>
      <w:rFonts w:ascii="XO Thames" w:hAnsi="XO Thames"/>
      <w:color w:val="000000"/>
      <w:sz w:val="28"/>
    </w:rPr>
  </w:style>
  <w:style w:type="paragraph" w:styleId="ac">
    <w:name w:val="Title"/>
    <w:next w:val="a"/>
    <w:link w:val="ad"/>
    <w:uiPriority w:val="10"/>
    <w:qFormat/>
    <w:pPr>
      <w:spacing w:before="567" w:after="567" w:line="264" w:lineRule="auto"/>
      <w:jc w:val="center"/>
    </w:pPr>
    <w:rPr>
      <w:rFonts w:ascii="XO Thames" w:hAnsi="XO Thames"/>
      <w:b/>
      <w:caps/>
      <w:color w:val="000000"/>
      <w:sz w:val="40"/>
    </w:rPr>
  </w:style>
  <w:style w:type="paragraph" w:styleId="ae">
    <w:name w:val="footer"/>
    <w:basedOn w:val="a"/>
    <w:link w:val="af"/>
    <w:qFormat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af0">
    <w:name w:val="Normal (Web)"/>
    <w:basedOn w:val="a"/>
    <w:link w:val="af1"/>
    <w:qFormat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styleId="af2">
    <w:name w:val="Subtitle"/>
    <w:next w:val="a"/>
    <w:link w:val="af3"/>
    <w:uiPriority w:val="11"/>
    <w:qFormat/>
    <w:pPr>
      <w:spacing w:after="160" w:line="264" w:lineRule="auto"/>
      <w:jc w:val="both"/>
    </w:pPr>
    <w:rPr>
      <w:rFonts w:ascii="XO Thames" w:hAnsi="XO Thames"/>
      <w:i/>
      <w:color w:val="000000"/>
      <w:sz w:val="24"/>
    </w:rPr>
  </w:style>
  <w:style w:type="character" w:customStyle="1" w:styleId="14">
    <w:name w:val="Обычный1"/>
    <w:qFormat/>
  </w:style>
  <w:style w:type="character" w:customStyle="1" w:styleId="22">
    <w:name w:val="Оглавление 2 Знак"/>
    <w:link w:val="21"/>
    <w:qFormat/>
    <w:rPr>
      <w:rFonts w:ascii="XO Thames" w:hAnsi="XO Thames"/>
      <w:sz w:val="28"/>
    </w:rPr>
  </w:style>
  <w:style w:type="character" w:customStyle="1" w:styleId="ab">
    <w:name w:val="Верхний колонтитул Знак"/>
    <w:basedOn w:val="14"/>
    <w:link w:val="aa"/>
    <w:qFormat/>
    <w:rPr>
      <w:rFonts w:ascii="Calibri" w:hAnsi="Calibri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60">
    <w:name w:val="Оглавление 6 Знак"/>
    <w:link w:val="6"/>
    <w:qFormat/>
    <w:rPr>
      <w:rFonts w:ascii="XO Thames" w:hAnsi="XO Thames"/>
      <w:sz w:val="28"/>
    </w:rPr>
  </w:style>
  <w:style w:type="paragraph" w:styleId="af4">
    <w:name w:val="List Paragraph"/>
    <w:basedOn w:val="a"/>
    <w:link w:val="af5"/>
    <w:qFormat/>
    <w:pPr>
      <w:spacing w:before="120" w:after="120" w:line="240" w:lineRule="auto"/>
      <w:ind w:left="708"/>
    </w:pPr>
    <w:rPr>
      <w:rFonts w:ascii="Times New Roman" w:hAnsi="Times New Roman"/>
      <w:sz w:val="24"/>
    </w:rPr>
  </w:style>
  <w:style w:type="character" w:customStyle="1" w:styleId="af5">
    <w:name w:val="Абзац списка Знак"/>
    <w:basedOn w:val="14"/>
    <w:link w:val="af4"/>
    <w:qFormat/>
    <w:rPr>
      <w:rFonts w:ascii="Times New Roman" w:hAnsi="Times New Roman"/>
      <w:sz w:val="24"/>
    </w:rPr>
  </w:style>
  <w:style w:type="character" w:customStyle="1" w:styleId="70">
    <w:name w:val="Оглавление 7 Знак"/>
    <w:link w:val="7"/>
    <w:qFormat/>
    <w:rPr>
      <w:rFonts w:ascii="XO Thames" w:hAnsi="XO Thames"/>
      <w:sz w:val="28"/>
    </w:rPr>
  </w:style>
  <w:style w:type="paragraph" w:customStyle="1" w:styleId="110">
    <w:name w:val="Обычный11"/>
    <w:link w:val="120"/>
    <w:qFormat/>
    <w:pPr>
      <w:spacing w:after="160" w:line="264" w:lineRule="auto"/>
    </w:pPr>
    <w:rPr>
      <w:color w:val="000000"/>
      <w:sz w:val="22"/>
    </w:rPr>
  </w:style>
  <w:style w:type="character" w:customStyle="1" w:styleId="120">
    <w:name w:val="Обычный12"/>
    <w:link w:val="110"/>
    <w:qFormat/>
  </w:style>
  <w:style w:type="paragraph" w:customStyle="1" w:styleId="15">
    <w:name w:val="Основной шрифт абзаца1"/>
    <w:link w:val="111"/>
    <w:qFormat/>
    <w:pPr>
      <w:spacing w:after="160" w:line="264" w:lineRule="auto"/>
    </w:pPr>
    <w:rPr>
      <w:color w:val="000000"/>
      <w:sz w:val="22"/>
    </w:rPr>
  </w:style>
  <w:style w:type="character" w:customStyle="1" w:styleId="111">
    <w:name w:val="Основной шрифт абзаца11"/>
    <w:link w:val="15"/>
    <w:qFormat/>
  </w:style>
  <w:style w:type="paragraph" w:customStyle="1" w:styleId="Endnote">
    <w:name w:val="Endnote"/>
    <w:link w:val="Endnote1"/>
    <w:qFormat/>
    <w:pPr>
      <w:spacing w:after="160" w:line="264" w:lineRule="auto"/>
      <w:ind w:firstLine="851"/>
      <w:jc w:val="both"/>
    </w:pPr>
    <w:rPr>
      <w:rFonts w:ascii="XO Thames" w:hAnsi="XO Thames"/>
      <w:color w:val="000000"/>
      <w:sz w:val="22"/>
    </w:rPr>
  </w:style>
  <w:style w:type="character" w:customStyle="1" w:styleId="Endnote1">
    <w:name w:val="Endnote1"/>
    <w:link w:val="Endnote"/>
    <w:qFormat/>
    <w:rPr>
      <w:rFonts w:ascii="XO Thames" w:hAnsi="XO Thames"/>
    </w:rPr>
  </w:style>
  <w:style w:type="character" w:customStyle="1" w:styleId="30">
    <w:name w:val="Заголовок 3 Знак"/>
    <w:link w:val="3"/>
    <w:qFormat/>
    <w:rPr>
      <w:rFonts w:ascii="XO Thames" w:hAnsi="XO Thames"/>
      <w:b/>
      <w:sz w:val="26"/>
    </w:rPr>
  </w:style>
  <w:style w:type="character" w:customStyle="1" w:styleId="a5">
    <w:name w:val="Текст выноски Знак"/>
    <w:basedOn w:val="14"/>
    <w:link w:val="a4"/>
    <w:qFormat/>
    <w:rPr>
      <w:rFonts w:ascii="Tahoma" w:hAnsi="Tahoma"/>
      <w:sz w:val="16"/>
    </w:rPr>
  </w:style>
  <w:style w:type="character" w:customStyle="1" w:styleId="a9">
    <w:name w:val="Тема примечания Знак"/>
    <w:basedOn w:val="a7"/>
    <w:link w:val="a8"/>
    <w:qFormat/>
    <w:rPr>
      <w:b/>
      <w:sz w:val="20"/>
    </w:rPr>
  </w:style>
  <w:style w:type="character" w:customStyle="1" w:styleId="a7">
    <w:name w:val="Текст примечания Знак"/>
    <w:basedOn w:val="14"/>
    <w:link w:val="a6"/>
    <w:qFormat/>
    <w:rPr>
      <w:sz w:val="20"/>
    </w:rPr>
  </w:style>
  <w:style w:type="paragraph" w:customStyle="1" w:styleId="16">
    <w:name w:val="Знак сноски1"/>
    <w:link w:val="112"/>
    <w:qFormat/>
    <w:pPr>
      <w:spacing w:after="160" w:line="264" w:lineRule="auto"/>
    </w:pPr>
    <w:rPr>
      <w:rFonts w:ascii="Times New Roman" w:hAnsi="Times New Roman"/>
      <w:color w:val="000000"/>
      <w:sz w:val="22"/>
      <w:vertAlign w:val="superscript"/>
    </w:rPr>
  </w:style>
  <w:style w:type="character" w:customStyle="1" w:styleId="112">
    <w:name w:val="Знак сноски11"/>
    <w:link w:val="16"/>
    <w:qFormat/>
    <w:rPr>
      <w:rFonts w:ascii="Times New Roman" w:hAnsi="Times New Roman"/>
      <w:vertAlign w:val="superscript"/>
    </w:rPr>
  </w:style>
  <w:style w:type="paragraph" w:customStyle="1" w:styleId="17">
    <w:name w:val="Знак примечания1"/>
    <w:basedOn w:val="15"/>
    <w:link w:val="113"/>
    <w:qFormat/>
    <w:rPr>
      <w:sz w:val="16"/>
    </w:rPr>
  </w:style>
  <w:style w:type="character" w:customStyle="1" w:styleId="113">
    <w:name w:val="Знак примечания11"/>
    <w:basedOn w:val="111"/>
    <w:link w:val="17"/>
    <w:qFormat/>
    <w:rPr>
      <w:sz w:val="16"/>
    </w:rPr>
  </w:style>
  <w:style w:type="character" w:customStyle="1" w:styleId="af">
    <w:name w:val="Нижний колонтитул Знак"/>
    <w:basedOn w:val="14"/>
    <w:link w:val="ae"/>
    <w:qFormat/>
    <w:rPr>
      <w:rFonts w:ascii="Calibri" w:hAnsi="Calibri"/>
    </w:rPr>
  </w:style>
  <w:style w:type="character" w:customStyle="1" w:styleId="32">
    <w:name w:val="Оглавление 3 Знак"/>
    <w:link w:val="31"/>
    <w:qFormat/>
    <w:rPr>
      <w:rFonts w:ascii="XO Thames" w:hAnsi="XO Thames"/>
      <w:sz w:val="28"/>
    </w:rPr>
  </w:style>
  <w:style w:type="character" w:customStyle="1" w:styleId="50">
    <w:name w:val="Заголовок 5 Знак"/>
    <w:link w:val="5"/>
    <w:qFormat/>
    <w:rPr>
      <w:rFonts w:ascii="XO Thames" w:hAnsi="XO Thames"/>
      <w:b/>
    </w:rPr>
  </w:style>
  <w:style w:type="character" w:customStyle="1" w:styleId="10">
    <w:name w:val="Заголовок 1 Знак"/>
    <w:link w:val="1"/>
    <w:qFormat/>
    <w:rPr>
      <w:rFonts w:ascii="XO Thames" w:hAnsi="XO Thames"/>
      <w:b/>
      <w:sz w:val="32"/>
    </w:rPr>
  </w:style>
  <w:style w:type="paragraph" w:customStyle="1" w:styleId="Footnote">
    <w:name w:val="Footnote"/>
    <w:basedOn w:val="a"/>
    <w:link w:val="Footnote1"/>
    <w:qFormat/>
    <w:pPr>
      <w:spacing w:after="0" w:line="240" w:lineRule="auto"/>
    </w:pPr>
    <w:rPr>
      <w:rFonts w:ascii="Times New Roman" w:hAnsi="Times New Roman"/>
    </w:rPr>
  </w:style>
  <w:style w:type="character" w:customStyle="1" w:styleId="Footnote1">
    <w:name w:val="Footnote1"/>
    <w:basedOn w:val="14"/>
    <w:link w:val="Footnote"/>
    <w:qFormat/>
    <w:rPr>
      <w:rFonts w:ascii="Times New Roman" w:hAnsi="Times New Roman"/>
    </w:rPr>
  </w:style>
  <w:style w:type="character" w:customStyle="1" w:styleId="13">
    <w:name w:val="Оглавление 1 Знак"/>
    <w:link w:val="12"/>
    <w:qFormat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1"/>
    <w:qFormat/>
    <w:pPr>
      <w:spacing w:after="160"/>
      <w:jc w:val="both"/>
    </w:pPr>
    <w:rPr>
      <w:rFonts w:ascii="XO Thames" w:hAnsi="XO Thames"/>
      <w:color w:val="000000"/>
      <w:sz w:val="28"/>
    </w:rPr>
  </w:style>
  <w:style w:type="character" w:customStyle="1" w:styleId="HeaderandFooter1">
    <w:name w:val="Header and Footer1"/>
    <w:link w:val="HeaderandFooter"/>
    <w:rPr>
      <w:rFonts w:ascii="XO Thames" w:hAnsi="XO Thames"/>
      <w:sz w:val="28"/>
    </w:rPr>
  </w:style>
  <w:style w:type="character" w:customStyle="1" w:styleId="90">
    <w:name w:val="Оглавление 9 Знак"/>
    <w:link w:val="9"/>
    <w:qFormat/>
    <w:rPr>
      <w:rFonts w:ascii="XO Thames" w:hAnsi="XO Thames"/>
      <w:sz w:val="28"/>
    </w:rPr>
  </w:style>
  <w:style w:type="paragraph" w:customStyle="1" w:styleId="18">
    <w:name w:val="Текст сноски Знак1"/>
    <w:basedOn w:val="15"/>
    <w:link w:val="114"/>
    <w:qFormat/>
    <w:rPr>
      <w:sz w:val="20"/>
    </w:rPr>
  </w:style>
  <w:style w:type="character" w:customStyle="1" w:styleId="114">
    <w:name w:val="Текст сноски Знак11"/>
    <w:basedOn w:val="111"/>
    <w:link w:val="18"/>
    <w:qFormat/>
    <w:rPr>
      <w:sz w:val="20"/>
    </w:rPr>
  </w:style>
  <w:style w:type="character" w:customStyle="1" w:styleId="80">
    <w:name w:val="Оглавление 8 Знак"/>
    <w:link w:val="8"/>
    <w:qFormat/>
    <w:rPr>
      <w:rFonts w:ascii="XO Thames" w:hAnsi="XO Thames"/>
      <w:sz w:val="28"/>
    </w:rPr>
  </w:style>
  <w:style w:type="paragraph" w:customStyle="1" w:styleId="23">
    <w:name w:val="Основной шрифт абзаца2"/>
    <w:qFormat/>
    <w:pPr>
      <w:spacing w:after="160" w:line="264" w:lineRule="auto"/>
    </w:pPr>
    <w:rPr>
      <w:color w:val="000000"/>
      <w:sz w:val="22"/>
    </w:rPr>
  </w:style>
  <w:style w:type="paragraph" w:customStyle="1" w:styleId="19">
    <w:name w:val="Неразрешенное упоминание1"/>
    <w:basedOn w:val="23"/>
    <w:link w:val="24"/>
    <w:qFormat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19"/>
    <w:qFormat/>
    <w:rPr>
      <w:color w:val="605E5C"/>
      <w:shd w:val="clear" w:color="auto" w:fill="E1DFDD"/>
    </w:rPr>
  </w:style>
  <w:style w:type="character" w:customStyle="1" w:styleId="52">
    <w:name w:val="Оглавление 5 Знак"/>
    <w:link w:val="51"/>
    <w:qFormat/>
    <w:rPr>
      <w:rFonts w:ascii="XO Thames" w:hAnsi="XO Thames"/>
      <w:sz w:val="28"/>
    </w:rPr>
  </w:style>
  <w:style w:type="paragraph" w:customStyle="1" w:styleId="115">
    <w:name w:val="Гиперссылка11"/>
    <w:basedOn w:val="15"/>
    <w:link w:val="121"/>
    <w:qFormat/>
    <w:rPr>
      <w:color w:val="0563C1" w:themeColor="hyperlink"/>
      <w:u w:val="single"/>
    </w:rPr>
  </w:style>
  <w:style w:type="character" w:customStyle="1" w:styleId="121">
    <w:name w:val="Гиперссылка12"/>
    <w:basedOn w:val="111"/>
    <w:link w:val="115"/>
    <w:rPr>
      <w:color w:val="0563C1" w:themeColor="hyperlink"/>
      <w:u w:val="single"/>
    </w:rPr>
  </w:style>
  <w:style w:type="paragraph" w:customStyle="1" w:styleId="1a">
    <w:name w:val="Выделение1"/>
    <w:link w:val="116"/>
    <w:pPr>
      <w:spacing w:after="160" w:line="264" w:lineRule="auto"/>
    </w:pPr>
    <w:rPr>
      <w:rFonts w:ascii="Times New Roman" w:hAnsi="Times New Roman"/>
      <w:i/>
      <w:color w:val="000000"/>
      <w:sz w:val="22"/>
    </w:rPr>
  </w:style>
  <w:style w:type="character" w:customStyle="1" w:styleId="116">
    <w:name w:val="Выделение11"/>
    <w:link w:val="1a"/>
    <w:qFormat/>
    <w:rPr>
      <w:rFonts w:ascii="Times New Roman" w:hAnsi="Times New Roman"/>
      <w:i/>
    </w:rPr>
  </w:style>
  <w:style w:type="paragraph" w:customStyle="1" w:styleId="117">
    <w:name w:val="Неразрешенное упоминание11"/>
    <w:basedOn w:val="15"/>
    <w:link w:val="122"/>
    <w:qFormat/>
    <w:rPr>
      <w:color w:val="605E5C"/>
      <w:shd w:val="clear" w:color="auto" w:fill="E1DFDD"/>
    </w:rPr>
  </w:style>
  <w:style w:type="character" w:customStyle="1" w:styleId="122">
    <w:name w:val="Неразрешенное упоминание12"/>
    <w:basedOn w:val="111"/>
    <w:link w:val="117"/>
    <w:qFormat/>
    <w:rPr>
      <w:color w:val="605E5C"/>
      <w:shd w:val="clear" w:color="auto" w:fill="E1DFDD"/>
    </w:rPr>
  </w:style>
  <w:style w:type="character" w:customStyle="1" w:styleId="af3">
    <w:name w:val="Подзаголовок Знак"/>
    <w:link w:val="af2"/>
    <w:rPr>
      <w:rFonts w:ascii="XO Thames" w:hAnsi="XO Thames"/>
      <w:i/>
      <w:sz w:val="24"/>
    </w:rPr>
  </w:style>
  <w:style w:type="character" w:customStyle="1" w:styleId="ad">
    <w:name w:val="Название Знак"/>
    <w:link w:val="ac"/>
    <w:qFormat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qFormat/>
    <w:rPr>
      <w:rFonts w:ascii="XO Thames" w:hAnsi="XO Thames"/>
      <w:b/>
      <w:sz w:val="24"/>
    </w:rPr>
  </w:style>
  <w:style w:type="character" w:customStyle="1" w:styleId="af1">
    <w:name w:val="Обычный (веб) Знак"/>
    <w:basedOn w:val="14"/>
    <w:link w:val="af0"/>
    <w:rPr>
      <w:rFonts w:ascii="Times New Roman" w:hAnsi="Times New Roman"/>
      <w:sz w:val="24"/>
    </w:rPr>
  </w:style>
  <w:style w:type="character" w:customStyle="1" w:styleId="20">
    <w:name w:val="Заголовок 2 Знак"/>
    <w:link w:val="2"/>
    <w:qFormat/>
    <w:rPr>
      <w:rFonts w:ascii="XO Thames" w:hAnsi="XO Thames"/>
      <w:b/>
      <w:sz w:val="28"/>
    </w:rPr>
  </w:style>
  <w:style w:type="character" w:customStyle="1" w:styleId="43">
    <w:name w:val="Основной текст (4)_"/>
    <w:link w:val="44"/>
    <w:locked/>
    <w:rPr>
      <w:b/>
      <w:bCs/>
      <w:i/>
      <w:iCs/>
      <w:sz w:val="27"/>
      <w:szCs w:val="27"/>
      <w:shd w:val="clear" w:color="auto" w:fill="FFFFFF"/>
    </w:rPr>
  </w:style>
  <w:style w:type="paragraph" w:customStyle="1" w:styleId="44">
    <w:name w:val="Основной текст (4)"/>
    <w:basedOn w:val="a"/>
    <w:link w:val="43"/>
    <w:qFormat/>
    <w:pPr>
      <w:shd w:val="clear" w:color="auto" w:fill="FFFFFF"/>
      <w:spacing w:before="420" w:after="6360" w:line="322" w:lineRule="exact"/>
    </w:pPr>
    <w:rPr>
      <w:b/>
      <w:bCs/>
      <w:i/>
      <w:iCs/>
      <w:sz w:val="27"/>
      <w:szCs w:val="27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s://elib.grsu.by/doc/101963" TargetMode="External"/><Relationship Id="rId18" Type="http://schemas.openxmlformats.org/officeDocument/2006/relationships/hyperlink" Target="https://archive.org/details/visualcommunicat0000park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footer" Target="footer1.xml"/><Relationship Id="rId12" Type="http://schemas.openxmlformats.org/officeDocument/2006/relationships/hyperlink" Target="https://fb2mir.ru/graficheskiy-i-promyshlennyy-dizayn/vizualnye-kommunikatsii-v-reklame-i-dizayne-2" TargetMode="External"/><Relationship Id="rId17" Type="http://schemas.openxmlformats.org/officeDocument/2006/relationships/hyperlink" Target="https://youngjin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archive.org/details/graphicdesignasc0000barn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yberleninka.ru/article/n/graficheskiy-dizayn-kak-sredstvo-vizualnoy-kommunikatsii-sotsiologicheskiy-analiz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archive.org/details/designthinkingfo0000ambr" TargetMode="External"/><Relationship Id="rId10" Type="http://schemas.openxmlformats.org/officeDocument/2006/relationships/hyperlink" Target="https://www.academia.edu/42101651/Vizualnaya_kommunikatsiya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https://elib.bsu.by/handle/123456789/233124" TargetMode="External"/><Relationship Id="rId14" Type="http://schemas.openxmlformats.org/officeDocument/2006/relationships/hyperlink" Target="https://archive.org/details/visualcommunicat0000dav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2959</Words>
  <Characters>16869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Сазонова Юлия</dc:creator>
  <cp:lastModifiedBy>Заворовская Валентина</cp:lastModifiedBy>
  <cp:revision>2</cp:revision>
  <cp:lastPrinted>2024-10-30T08:13:00Z</cp:lastPrinted>
  <dcterms:created xsi:type="dcterms:W3CDTF">2025-08-31T02:48:00Z</dcterms:created>
  <dcterms:modified xsi:type="dcterms:W3CDTF">2025-08-31T02:48:00Z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3DAAE247E75F402B84C9AB4F4836609C_12</vt:lpwstr>
  </property>
</Properties>
</file>