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0F1" w:rsidRDefault="003A00F1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ОП.07 </w:t>
      </w:r>
      <w:r>
        <w:rPr>
          <w:rFonts w:ascii="Times New Roman" w:hAnsi="Times New Roman"/>
          <w:b/>
          <w:color w:val="auto"/>
          <w:sz w:val="28"/>
        </w:rPr>
        <w:t>БЕЗОПАСНОСТЬ ЖИЗНЕДЕЯТЕЛЬНОСТИ</w:t>
      </w:r>
      <w:r>
        <w:rPr>
          <w:rFonts w:ascii="Times New Roman" w:hAnsi="Times New Roman"/>
          <w:b/>
          <w:sz w:val="28"/>
        </w:rPr>
        <w:t>»</w:t>
      </w: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(68 ч.)</w:t>
      </w: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3A00F1" w:rsidRDefault="00564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3A00F1" w:rsidRDefault="005648E5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3A00F1" w:rsidRDefault="003A00F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3A00F1" w:rsidRDefault="003A00F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3A00F1" w:rsidRDefault="005648E5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3A00F1" w:rsidRDefault="003A00F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3A00F1" w:rsidRDefault="005648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3A00F1" w:rsidRDefault="003A00F1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A00F1" w:rsidRDefault="003A00F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A00F1" w:rsidRDefault="005648E5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 xml:space="preserve">ОП.07 </w:t>
      </w:r>
      <w:r>
        <w:rPr>
          <w:rFonts w:ascii="Times New Roman" w:hAnsi="Times New Roman"/>
          <w:sz w:val="32"/>
          <w:szCs w:val="32"/>
        </w:rPr>
        <w:t xml:space="preserve">«Безопасность жизнедеятельности»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Минпросвещения</w:t>
      </w:r>
      <w:r>
        <w:rPr>
          <w:rFonts w:ascii="Times New Roman" w:hAnsi="Times New Roman"/>
          <w:color w:val="auto"/>
          <w:sz w:val="32"/>
          <w:szCs w:val="32"/>
        </w:rPr>
        <w:t xml:space="preserve"> России от 05.05.2022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:rsidR="003A00F1" w:rsidRDefault="003A00F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3A00F1" w:rsidRDefault="003A00F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3A00F1" w:rsidRDefault="005648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:rsidR="003A00F1" w:rsidRDefault="005648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3A00F1" w:rsidRDefault="005648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:rsidR="003A00F1" w:rsidRDefault="005648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Председатель ПЦК _______</w:t>
      </w:r>
      <w:r>
        <w:rPr>
          <w:rFonts w:ascii="Times New Roman" w:hAnsi="Times New Roman"/>
          <w:b w:val="0"/>
          <w:i w:val="0"/>
          <w:sz w:val="32"/>
          <w:szCs w:val="32"/>
        </w:rPr>
        <w:t>________ Д. В. Масенкова</w:t>
      </w:r>
    </w:p>
    <w:p w:rsidR="003A00F1" w:rsidRDefault="005648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3A00F1" w:rsidRDefault="003A00F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3A00F1" w:rsidRDefault="003A00F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3A00F1" w:rsidRDefault="003A00F1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A00F1" w:rsidRDefault="005648E5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3A00F1" w:rsidRDefault="005648E5">
      <w:pPr>
        <w:pStyle w:val="af5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3A00F1" w:rsidRDefault="003A00F1">
      <w:pPr>
        <w:pStyle w:val="af5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3A00F1">
        <w:tc>
          <w:tcPr>
            <w:tcW w:w="648" w:type="dxa"/>
          </w:tcPr>
          <w:p w:rsidR="003A00F1" w:rsidRDefault="005648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3A00F1" w:rsidRDefault="005648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A00F1">
        <w:tc>
          <w:tcPr>
            <w:tcW w:w="648" w:type="dxa"/>
          </w:tcPr>
          <w:p w:rsidR="003A00F1" w:rsidRDefault="005648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3A00F1" w:rsidRDefault="005648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A00F1">
        <w:tc>
          <w:tcPr>
            <w:tcW w:w="648" w:type="dxa"/>
          </w:tcPr>
          <w:p w:rsidR="003A00F1" w:rsidRDefault="005648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3A00F1" w:rsidRDefault="005648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УСЛОВИЯ РЕАЛИЗАЦИИ УЧЕБНОЙ </w:t>
            </w:r>
            <w:r>
              <w:rPr>
                <w:rFonts w:ascii="Times New Roman" w:hAnsi="Times New Roman"/>
                <w:b/>
                <w:sz w:val="28"/>
              </w:rPr>
              <w:t>ДИСЦИПЛИНЫ</w:t>
            </w:r>
          </w:p>
        </w:tc>
        <w:tc>
          <w:tcPr>
            <w:tcW w:w="953" w:type="dxa"/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A00F1">
        <w:tc>
          <w:tcPr>
            <w:tcW w:w="648" w:type="dxa"/>
          </w:tcPr>
          <w:p w:rsidR="003A00F1" w:rsidRDefault="005648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3A00F1" w:rsidRDefault="005648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:rsidR="003A00F1" w:rsidRDefault="005648E5">
      <w:pPr>
        <w:pStyle w:val="af5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«ОП.0</w:t>
      </w:r>
      <w:r>
        <w:rPr>
          <w:b/>
        </w:rPr>
        <w:t>7</w:t>
      </w:r>
      <w:r>
        <w:rPr>
          <w:b/>
        </w:rPr>
        <w:t xml:space="preserve"> </w:t>
      </w:r>
      <w:r>
        <w:rPr>
          <w:b/>
        </w:rPr>
        <w:t>БЕЗОПАСНОСТЬ ЖИЗНЕДЕЯТЕЛЬНОСТИ</w:t>
      </w:r>
      <w:r>
        <w:t>»</w:t>
      </w:r>
    </w:p>
    <w:p w:rsidR="003A00F1" w:rsidRDefault="003A00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3A00F1" w:rsidRDefault="005648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3A00F1" w:rsidRDefault="005648E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Учебная дисциплина ОП.07 «Безопасность жизнедеятельности» является обязательной частью социально-гуманитарного цикла примерной образовательной программы в соответствии с ФГОС СПО по </w:t>
      </w:r>
      <w:r>
        <w:rPr>
          <w:rFonts w:ascii="Times New Roman" w:hAnsi="Times New Roman"/>
          <w:iCs/>
          <w:sz w:val="24"/>
        </w:rPr>
        <w:t>специальности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:rsidR="003A00F1" w:rsidRDefault="005648E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</w:t>
      </w:r>
      <w:r>
        <w:rPr>
          <w:rFonts w:ascii="Times New Roman" w:hAnsi="Times New Roman"/>
          <w:sz w:val="24"/>
        </w:rPr>
        <w:t>меет при формировании и развитии ОК 07</w:t>
      </w:r>
    </w:p>
    <w:p w:rsidR="003A00F1" w:rsidRDefault="003A00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3A00F1" w:rsidRDefault="005648E5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3A00F1" w:rsidRDefault="005648E5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3A00F1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0F1" w:rsidRDefault="005648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3A00F1" w:rsidRDefault="005648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0F1" w:rsidRDefault="005648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0F1" w:rsidRDefault="005648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3A00F1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0F1" w:rsidRDefault="003A00F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3A00F1" w:rsidRDefault="005648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07</w:t>
            </w:r>
          </w:p>
          <w:bookmarkEnd w:id="1"/>
          <w:p w:rsidR="003A00F1" w:rsidRDefault="005648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 (из ПООП соответствующей 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специальности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правила экологической безопасности при ведении профессиональной деятельности; основные ресурсы, задействован</w:t>
            </w:r>
            <w:r>
              <w:rPr>
                <w:rFonts w:ascii="Times New Roman" w:hAnsi="Times New Roman"/>
                <w:sz w:val="24"/>
              </w:rPr>
              <w:t>ные в профессиональной деятельности; пути обеспечения ресурсосбережения</w:t>
            </w:r>
          </w:p>
        </w:tc>
      </w:tr>
    </w:tbl>
    <w:p w:rsidR="003A00F1" w:rsidRDefault="003A00F1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3A00F1" w:rsidRDefault="005648E5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3A00F1" w:rsidRDefault="005648E5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3A00F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3A00F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68</w:t>
            </w:r>
          </w:p>
        </w:tc>
      </w:tr>
      <w:tr w:rsidR="003A00F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56</w:t>
            </w:r>
          </w:p>
        </w:tc>
      </w:tr>
      <w:tr w:rsidR="003A00F1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3A00F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-</w:t>
            </w:r>
          </w:p>
        </w:tc>
      </w:tr>
      <w:tr w:rsidR="003A00F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56</w:t>
            </w:r>
          </w:p>
        </w:tc>
      </w:tr>
      <w:tr w:rsidR="003A00F1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12</w:t>
            </w:r>
          </w:p>
        </w:tc>
      </w:tr>
      <w:tr w:rsidR="003A00F1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00F1" w:rsidRDefault="005648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3A00F1" w:rsidRDefault="003A00F1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3A00F1" w:rsidRDefault="003A00F1">
      <w:pPr>
        <w:sectPr w:rsidR="003A00F1">
          <w:footerReference w:type="default" r:id="rId8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3A00F1" w:rsidRDefault="005648E5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1"/>
        <w:gridCol w:w="7155"/>
        <w:gridCol w:w="1319"/>
        <w:gridCol w:w="2161"/>
      </w:tblGrid>
      <w:tr w:rsidR="003A00F1">
        <w:trPr>
          <w:cantSplit/>
        </w:trPr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062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материала, практические работы, самостоятельная работа обучающихся</w:t>
            </w:r>
          </w:p>
        </w:tc>
        <w:tc>
          <w:tcPr>
            <w:tcW w:w="282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Объем часов</w:t>
            </w:r>
          </w:p>
        </w:tc>
        <w:tc>
          <w:tcPr>
            <w:tcW w:w="333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ент программы</w:t>
            </w:r>
          </w:p>
        </w:tc>
      </w:tr>
      <w:tr w:rsidR="003A00F1">
        <w:trPr>
          <w:cantSplit/>
        </w:trPr>
        <w:tc>
          <w:tcPr>
            <w:tcW w:w="487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4</w:t>
            </w: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Введение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1.Введение.  Цель и задачи изучения дисциплины.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25515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Раздел 1.  Чрезвычайные ситуации мирного и военного времени и организация защиты населения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32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1.1 Чрезвычайные ситуации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природного, техногенного и военного характера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1.Общая характеристика чрезвычайных ситуаций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1. Изучение классификации чрезвычайных ситуаций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2. Прогнозированию техногенной чрезвычайной ситуации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3. Применение первичных средств пожаротушения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Тема 1. 2 Организационные основы по защите населения от чрезвычайных ситуаций мирного и военного </w:t>
            </w: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времени</w:t>
            </w: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Организация Единой государственной системы предупреждения и ликвидации чрезвычайных ситуаций (РСЧС). Основные принципы Федерального закона «О защите населения и территорий от чрезвычайных ситуаций природного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и техногенного характера». Планирование и проведение мероприятий гражданской обороны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4. Организация Единой государственной системы предупреждения и ликвидации чрезвычайных ситуаций (РСЧС)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5. Основные принципы Федерального закона «О защите населения и территорий от чрезвычайных ситуаций природного и техногенного характера»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6. Планирование и проведение мероприятий гражданской обороны</w:t>
            </w:r>
          </w:p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Тема 1.3 Организация защиты населения от чрезвычайных ситуаций мирного и военного времени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  Содержание учебного 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1.Деятельность государства в области защиты населения от чрезвычайных ситуаций.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7. Использование средств индивидуальной и коллективной защиты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</w:t>
            </w:r>
            <w:bookmarkStart w:id="2" w:name="_Hlk526966719"/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8. Планирование и организация выполнения эвакуационных мероприятий на объекте экономики</w:t>
            </w:r>
            <w:bookmarkEnd w:id="2"/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№ 9. Организация хранения и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использования средств индивидуальной защиты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1.4 </w:t>
            </w: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Обеспечение устойчивости функционирования объектов экономики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1.Основные мероприятия, обеспечивающие повышение устойчивости объектов экономики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2.Предельно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допустимые уровни энергетических загрязнений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№ 10. Организация мероприятий по повышению устойчивости функционирования объекта экономики в условиях чрезвычайной ситуации (понятия устойчивости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работы объектов экономики)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25515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lastRenderedPageBreak/>
              <w:t xml:space="preserve">  Раздел 2. 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Основы военной службы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26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2.1 </w:t>
            </w: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Основы обороны государства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  Содержание учебного 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10</w:t>
            </w:r>
          </w:p>
        </w:tc>
        <w:tc>
          <w:tcPr>
            <w:tcW w:w="3330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1.Основные угрозы национальной безопасности Российской Федерации.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11. Выявление правовой основы и главных направлений обеспечения национальной безопасности России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Практическое занятие № 12. Выполнение основных мероприятий по противодействию терроризму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13. Определение роли Вооружённых Сил РФ как основы обороны государства» (в мирное время)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Тема 2.2 Военная служба как особый вид федеральной государственной службы</w:t>
            </w: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1.Воинская обязанность, ее основные </w:t>
            </w: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составляющие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14.  Определение правовой основы военной службы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№15.  Выявление порядка подготовки военных кадров для Вооружённых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Сил Российской Федерации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bookmarkStart w:id="3" w:name="_Hlk527206685"/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16. Изучение основных видов вооружения, военной техники и специального снаряжения, состоящих на вооружении (оснащении) воинских подразделени</w:t>
            </w:r>
            <w:bookmarkEnd w:id="3"/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2.3 </w:t>
            </w: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Основы военно-патриотического воспитания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3330" w:type="dxa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 xml:space="preserve">1.Традиции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Вооруженных Сил России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17. Приведение к воинской присяге и вручение Боевого Знамени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№ 18.  Изучение примеров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героизма и войскового товарищества российских воинов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25515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Раздел 3. Основы медицинских знаний и здорового образа жизни</w:t>
            </w:r>
          </w:p>
        </w:tc>
        <w:tc>
          <w:tcPr>
            <w:tcW w:w="28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487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Тема 3.1 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материала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ОК 7</w:t>
            </w: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1.Здоровье – одна из основных жизненных ценностей человека</w:t>
            </w:r>
          </w:p>
        </w:tc>
        <w:tc>
          <w:tcPr>
            <w:tcW w:w="28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2.Алкоголь, курение и их влияние на состояние здоровья</w:t>
            </w:r>
          </w:p>
        </w:tc>
        <w:tc>
          <w:tcPr>
            <w:tcW w:w="28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28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№19.</w:t>
            </w:r>
            <w:bookmarkStart w:id="4" w:name="_Hlk527207830"/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Оказание реанимационной помощи</w:t>
            </w:r>
            <w:bookmarkEnd w:id="4"/>
          </w:p>
        </w:tc>
        <w:tc>
          <w:tcPr>
            <w:tcW w:w="28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bookmarkStart w:id="5" w:name="_Hlk527210180"/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занятие № 20. Оказание первой помощи пострадавшим</w:t>
            </w:r>
            <w:bookmarkEnd w:id="5"/>
          </w:p>
        </w:tc>
        <w:tc>
          <w:tcPr>
            <w:tcW w:w="28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62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28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3A00F1" w:rsidRDefault="003A00F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25515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**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3A00F1">
        <w:trPr>
          <w:cantSplit/>
        </w:trPr>
        <w:tc>
          <w:tcPr>
            <w:tcW w:w="25515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  Всего</w:t>
            </w:r>
          </w:p>
        </w:tc>
        <w:tc>
          <w:tcPr>
            <w:tcW w:w="28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68</w:t>
            </w:r>
          </w:p>
        </w:tc>
        <w:tc>
          <w:tcPr>
            <w:tcW w:w="333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3A00F1" w:rsidRDefault="003A00F1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3A00F1" w:rsidRDefault="003A00F1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</w:pPr>
    </w:p>
    <w:p w:rsidR="003A00F1" w:rsidRDefault="003A00F1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  <w:sectPr w:rsidR="003A00F1">
          <w:pgSz w:w="15840" w:h="12240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3A00F1" w:rsidRDefault="005648E5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3. УСЛОВИЯ РЕАЛИЗАЦИИ ПРОГРАММЫ УЧЕБНОЙ ДИСЦИПЛИНЫ</w:t>
      </w:r>
    </w:p>
    <w:p w:rsidR="003A00F1" w:rsidRDefault="005648E5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3.1. Для реализации программы учебной </w:t>
      </w:r>
      <w:r>
        <w:rPr>
          <w:rFonts w:ascii="Times New Roman" w:hAnsi="Times New Roman"/>
          <w:bCs/>
          <w:color w:val="auto"/>
          <w:sz w:val="24"/>
          <w:szCs w:val="24"/>
        </w:rPr>
        <w:t>дисциплины должны быть предусмотрены следующие специальные помещения: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кабинет безопасности жизнедеятельности, оснащенный оборудованием: 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стол, стул преподавателя;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стол, стулья для обучающихся (по кол-ву обучающихся в группе); 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доска;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компьютер;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проектор;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э</w:t>
      </w:r>
      <w:r>
        <w:rPr>
          <w:rFonts w:ascii="Times New Roman" w:hAnsi="Times New Roman"/>
          <w:bCs/>
          <w:color w:val="auto"/>
          <w:sz w:val="24"/>
          <w:szCs w:val="24"/>
        </w:rPr>
        <w:t>кран;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шкафы, тумбы;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наглядные пособия по дисциплине;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пособия на печатной основе (таблицы, карты, учебники, дидактический материал и т.д.);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раздаточные материалы.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3.2. Информационное обеспечение реализации программы</w:t>
      </w:r>
    </w:p>
    <w:p w:rsidR="003A00F1" w:rsidRDefault="005648E5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библиотечный ф</w:t>
      </w:r>
      <w:r>
        <w:rPr>
          <w:rFonts w:ascii="Times New Roman" w:hAnsi="Times New Roman"/>
          <w:bCs/>
          <w:color w:val="auto"/>
          <w:sz w:val="24"/>
          <w:szCs w:val="24"/>
        </w:rPr>
        <w:t>онд образовательной организации должен иметь п</w:t>
      </w:r>
      <w:r>
        <w:rPr>
          <w:rFonts w:ascii="Times New Roman" w:hAnsi="Times New Roman"/>
          <w:color w:val="auto"/>
          <w:sz w:val="24"/>
          <w:szCs w:val="24"/>
        </w:rPr>
        <w:t xml:space="preserve">ечатные и/или электронные образовательные и информационные ресурсы, рекомендованные ФУМО, для использования в образовательном процессе. При формировании </w:t>
      </w:r>
      <w:r>
        <w:rPr>
          <w:rFonts w:ascii="Times New Roman" w:hAnsi="Times New Roman"/>
          <w:bCs/>
          <w:color w:val="auto"/>
          <w:sz w:val="24"/>
          <w:szCs w:val="24"/>
        </w:rPr>
        <w:t>библиотечного фонда образовательной организацией выбирает</w:t>
      </w:r>
      <w:r>
        <w:rPr>
          <w:rFonts w:ascii="Times New Roman" w:hAnsi="Times New Roman"/>
          <w:bCs/>
          <w:color w:val="auto"/>
          <w:sz w:val="24"/>
          <w:szCs w:val="24"/>
        </w:rPr>
        <w:t>ся не менее одного издания из перечисленных ниже печатных изданий и (или) электронных изданий в качестве основного, при этом список, по согласованию с ФУМО, может быть дополнен новыми изданиями.</w:t>
      </w:r>
    </w:p>
    <w:p w:rsidR="003A00F1" w:rsidRDefault="003A00F1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:rsidR="003A00F1" w:rsidRDefault="005648E5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3.2.1. Основные печатные издания</w:t>
      </w:r>
    </w:p>
    <w:p w:rsidR="003A00F1" w:rsidRDefault="003A00F1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</w:p>
    <w:p w:rsidR="003A00F1" w:rsidRDefault="005648E5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1.Безопасность жизнедеятел</w:t>
      </w:r>
      <w:r>
        <w:rPr>
          <w:rFonts w:ascii="Times New Roman" w:hAnsi="Times New Roman"/>
          <w:color w:val="auto"/>
          <w:sz w:val="24"/>
          <w:szCs w:val="24"/>
        </w:rPr>
        <w:t>ьности: учебник и практикум для среднего профессионального образования / С. В. Абрамова [и др.]; под общей редакцией В. П. Соломина. — Москва: Издательство Юрайт, 2021. — 399 с. — (Профессиональное образование). — ISBN 978-5-534-02041-0. — Текст: электронн</w:t>
      </w:r>
      <w:r>
        <w:rPr>
          <w:rFonts w:ascii="Times New Roman" w:hAnsi="Times New Roman"/>
          <w:color w:val="auto"/>
          <w:sz w:val="24"/>
          <w:szCs w:val="24"/>
        </w:rPr>
        <w:t>ый // ЭБС Юрайт [сайт]. — URL: https://urait.ru/bcode/469524</w:t>
      </w:r>
    </w:p>
    <w:p w:rsidR="003A00F1" w:rsidRDefault="003A00F1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</w:p>
    <w:p w:rsidR="003A00F1" w:rsidRDefault="005648E5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3.2.2. Основные электронные издания 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1. Белов, С. В. Безопасность жизнедеятельности и защита окружающей среды (техносферная безопасность) в 2 ч. Часть 1: учебник для СПО / С. В. Белов. — 5-е </w:t>
      </w:r>
      <w:r>
        <w:rPr>
          <w:rFonts w:ascii="Times New Roman" w:hAnsi="Times New Roman"/>
          <w:color w:val="auto"/>
          <w:sz w:val="24"/>
          <w:szCs w:val="24"/>
        </w:rPr>
        <w:t>изд., перераб. и доп. — Москва: Издательство Юрайт, 2019. — 350 с. — (Серия: Профессиональное образование). — ISBN 978-5-9916-9962-4. — Текст: электронный // ЭБС Юрайт [сайт]. — URL: https://www.biblio-online.ru/bcode/437961.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2.Белов, С. В. Безопасность жи</w:t>
      </w:r>
      <w:r>
        <w:rPr>
          <w:rFonts w:ascii="Times New Roman" w:hAnsi="Times New Roman"/>
          <w:color w:val="auto"/>
          <w:sz w:val="24"/>
          <w:szCs w:val="24"/>
        </w:rPr>
        <w:t>знедеятельности и защита окружающей среды (техносферная безопасность) в 2 ч. Часть 2: учебник для СПО / С. В. Белов. — 5-е изд., перераб. и доп. — Москва: Издательство Юрайт, 2019. — 362 с. — (Серия: Профессиональное образование). — ISBN 978-5-9916-9964-8.</w:t>
      </w:r>
      <w:r>
        <w:rPr>
          <w:rFonts w:ascii="Times New Roman" w:hAnsi="Times New Roman"/>
          <w:color w:val="auto"/>
          <w:sz w:val="24"/>
          <w:szCs w:val="24"/>
        </w:rPr>
        <w:t xml:space="preserve"> — Текст: электронный // ЭБС Юрайт [сайт]. — URL: https://www.biblio-online.ru/bcode/437964.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3.Беляков, Г. И. Основы обеспечения жизнедеятельности и выживание в чрезвычайных ситуациях: учебник для СПО / Г. И. Беляков. — 3-е изд., перераб. и доп. — Москва: </w:t>
      </w:r>
      <w:r>
        <w:rPr>
          <w:rFonts w:ascii="Times New Roman" w:hAnsi="Times New Roman"/>
          <w:color w:val="auto"/>
          <w:sz w:val="24"/>
          <w:szCs w:val="24"/>
        </w:rPr>
        <w:t>Издательство Юрайт, 2019. — 354 с. — (Серия: Профессиональное образование). — ISBN 978-5-534-03180-5. — Текст: электронный // ЭБС Юрайт [сайт]. — URL: https://www.biblio-online.ru/bcode/436500.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 xml:space="preserve">3.2.3. Дополнительные источники 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>1.Беляков, Г. И. Охрана труда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 и техника безопасности: учебник для СПО / Г. И. Беляков. — 3-е изд., перераб. и доп. — Москва: Издательство Юрайт, 2019. — 404 с. — (Серия: Профессиональное образование). — ISBN 978-5-534-00376-5. 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>2.Беляков, Г. И. Пожарная безопасность: учеб. пособие для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 СПО / Г. И. Беляков. — Москва: Издательство Юрайт, 2019. — 143 с. — (Серия: Профессиональное образование). — ISBN 978-5-534-09832-7. 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>3.Беляков, Г. И. Электробезопасность: учеб. пособие для СПО / Г. И. Беляков. — Москва: Издательство Юрайт, 2019. — 125 с.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 — (Серия: Профессиональное образование). — ISBN 978-5-534-10906-1. </w:t>
      </w:r>
    </w:p>
    <w:p w:rsidR="003A00F1" w:rsidRDefault="005648E5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4.Каракеян, В. И. Безопасность жизнедеятельности: учебник и практикум для СПО / В. И. Каракеян, И. М. Никулина. — 3-е изд., перераб. и доп. — Москва: Издательство Юрайт, 2019. — 313 с. — 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>(Серия: Профессиональное образование). — ISBN 978-5-534-04629-8.</w:t>
      </w:r>
    </w:p>
    <w:p w:rsidR="003A00F1" w:rsidRDefault="003A00F1">
      <w:pPr>
        <w:spacing w:after="0" w:line="273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:rsidR="003A00F1" w:rsidRDefault="005648E5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4. КОНТРОЛЬ И ОЦЕНКА РЕЗУЛЬТАТОВ ОСВОЕНИЯ УЧЕБНОЙ ДИСЦИПЛИНЫ</w:t>
      </w:r>
    </w:p>
    <w:p w:rsidR="003A00F1" w:rsidRDefault="005648E5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0"/>
        <w:gridCol w:w="4637"/>
        <w:gridCol w:w="1772"/>
      </w:tblGrid>
      <w:tr w:rsidR="003A00F1"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Результаты обучения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3A00F1">
        <w:tc>
          <w:tcPr>
            <w:tcW w:w="378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умений, осваиваемых в рамках дисциплины: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организовывать и проводить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мероприятия по защите работающих и населения от негативных воздействий чрезвычайных ситуаций;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использовать средства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индивидуальной и коллективной защиты от оружия массового поражения;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применять первичные средства пожаротушения;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применять п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владеть способами бесконфликтного общения и саморегуляции в повседневной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деятельности и экстремальных условиях военной с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лужбы;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оказывать первую (доврачебную) медицинскую помощь</w:t>
            </w:r>
          </w:p>
          <w:p w:rsidR="003A00F1" w:rsidRDefault="003A00F1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  <w:tc>
          <w:tcPr>
            <w:tcW w:w="46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lastRenderedPageBreak/>
              <w:t>Характеристики демонстрируемых умений: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умеет организовывать и проводить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мероприятия по защите работающих и населения от негативных воздействий чрезвычайных ситуаций;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обучающийся предприн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имает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использует средства индивидуальной и коллективной защиты от оружия массового поражения;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применяет первичные средства пожарот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ушения;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ориентируется в перечне военно-учетных специальностей и самостоятельно определяет среди них родственные полученной специальности;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применяет профессиональные знания в ходе исполнения обязанностей военной службы на воинских должностях в соответствии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с полученной специальностью;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владеет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3A00F1" w:rsidRDefault="00564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оказывает первую (доврачебную) медицинскую помощь</w:t>
            </w:r>
          </w:p>
          <w:p w:rsidR="003A00F1" w:rsidRDefault="003A00F1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00F1" w:rsidRDefault="005648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Оценка результатов выполнения практической работы</w:t>
            </w:r>
          </w:p>
          <w:p w:rsidR="003A00F1" w:rsidRDefault="005648E5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практической работы</w:t>
            </w:r>
          </w:p>
        </w:tc>
      </w:tr>
    </w:tbl>
    <w:p w:rsidR="003A00F1" w:rsidRDefault="003A00F1">
      <w:pPr>
        <w:spacing w:after="0" w:line="273" w:lineRule="auto"/>
        <w:rPr>
          <w:rFonts w:ascii="Times New Roman" w:hAnsi="Times New Roman"/>
          <w:sz w:val="24"/>
        </w:rPr>
      </w:pPr>
    </w:p>
    <w:sectPr w:rsidR="003A00F1">
      <w:footerReference w:type="default" r:id="rId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0F1" w:rsidRDefault="005648E5">
      <w:pPr>
        <w:spacing w:line="240" w:lineRule="auto"/>
      </w:pPr>
      <w:r>
        <w:separator/>
      </w:r>
    </w:p>
  </w:endnote>
  <w:endnote w:type="continuationSeparator" w:id="0">
    <w:p w:rsidR="003A00F1" w:rsidRDefault="005648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Cambria"/>
    <w:panose1 w:val="02020603050405020304"/>
    <w:charset w:val="00"/>
    <w:family w:val="roman"/>
    <w:pitch w:val="default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0F1" w:rsidRDefault="005648E5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3A00F1" w:rsidRDefault="003A00F1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0F1" w:rsidRDefault="005648E5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12</w:t>
    </w:r>
    <w:r>
      <w:fldChar w:fldCharType="end"/>
    </w:r>
  </w:p>
  <w:p w:rsidR="003A00F1" w:rsidRDefault="003A00F1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0F1" w:rsidRDefault="005648E5">
      <w:pPr>
        <w:spacing w:after="0"/>
      </w:pPr>
      <w:r>
        <w:separator/>
      </w:r>
    </w:p>
  </w:footnote>
  <w:footnote w:type="continuationSeparator" w:id="0">
    <w:p w:rsidR="003A00F1" w:rsidRDefault="005648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81F0A"/>
    <w:rsid w:val="00082E0B"/>
    <w:rsid w:val="0015053F"/>
    <w:rsid w:val="00154814"/>
    <w:rsid w:val="001C1970"/>
    <w:rsid w:val="001E6596"/>
    <w:rsid w:val="001F27B6"/>
    <w:rsid w:val="001F3540"/>
    <w:rsid w:val="00202D93"/>
    <w:rsid w:val="0022285D"/>
    <w:rsid w:val="00332603"/>
    <w:rsid w:val="003A00F1"/>
    <w:rsid w:val="00475CF4"/>
    <w:rsid w:val="0055714B"/>
    <w:rsid w:val="005648E5"/>
    <w:rsid w:val="00633F0C"/>
    <w:rsid w:val="00650838"/>
    <w:rsid w:val="00662541"/>
    <w:rsid w:val="006B0A21"/>
    <w:rsid w:val="006B3116"/>
    <w:rsid w:val="006B5448"/>
    <w:rsid w:val="006F202F"/>
    <w:rsid w:val="0072313C"/>
    <w:rsid w:val="007566DD"/>
    <w:rsid w:val="0076377A"/>
    <w:rsid w:val="007C47CA"/>
    <w:rsid w:val="007C55A7"/>
    <w:rsid w:val="00832249"/>
    <w:rsid w:val="008325F6"/>
    <w:rsid w:val="00833C92"/>
    <w:rsid w:val="00856E51"/>
    <w:rsid w:val="008939C7"/>
    <w:rsid w:val="008F77B5"/>
    <w:rsid w:val="00935215"/>
    <w:rsid w:val="00963464"/>
    <w:rsid w:val="00982E72"/>
    <w:rsid w:val="009A64E5"/>
    <w:rsid w:val="009B08A1"/>
    <w:rsid w:val="00A2540F"/>
    <w:rsid w:val="00A35E3C"/>
    <w:rsid w:val="00AE05A6"/>
    <w:rsid w:val="00AE5932"/>
    <w:rsid w:val="00B12408"/>
    <w:rsid w:val="00B340EE"/>
    <w:rsid w:val="00B54357"/>
    <w:rsid w:val="00B77D64"/>
    <w:rsid w:val="00B87C15"/>
    <w:rsid w:val="00BD7FC3"/>
    <w:rsid w:val="00BE081C"/>
    <w:rsid w:val="00C37342"/>
    <w:rsid w:val="00CC47F2"/>
    <w:rsid w:val="00D021D6"/>
    <w:rsid w:val="00D124F3"/>
    <w:rsid w:val="00DF371B"/>
    <w:rsid w:val="00E22681"/>
    <w:rsid w:val="00E307EB"/>
    <w:rsid w:val="00E3578B"/>
    <w:rsid w:val="00EC3947"/>
    <w:rsid w:val="00FA07B9"/>
    <w:rsid w:val="016D735A"/>
    <w:rsid w:val="0CB1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A284F3-0D76-4355-8BA7-C91E017A7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 w:qFormat="1"/>
    <w:lsdException w:name="toc 6" w:uiPriority="39"/>
    <w:lsdException w:name="toc 7" w:uiPriority="39" w:qFormat="1"/>
    <w:lsdException w:name="toc 8" w:uiPriority="39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qFormat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qFormat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qFormat/>
    <w:rPr>
      <w:b/>
    </w:rPr>
  </w:style>
  <w:style w:type="paragraph" w:styleId="8">
    <w:name w:val="toc 8"/>
    <w:next w:val="a"/>
    <w:link w:val="80"/>
    <w:uiPriority w:val="39"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qFormat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qFormat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table" w:styleId="af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qFormat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rPr>
      <w:rFonts w:ascii="Calibri" w:hAnsi="Calibri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5">
    <w:name w:val="List Paragraph"/>
    <w:basedOn w:val="a"/>
    <w:link w:val="af6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6">
    <w:name w:val="Абзац списка Знак"/>
    <w:basedOn w:val="14"/>
    <w:link w:val="af5"/>
    <w:qFormat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qFormat/>
    <w:rPr>
      <w:rFonts w:ascii="XO Thames" w:hAnsi="XO Thames"/>
      <w:sz w:val="28"/>
    </w:rPr>
  </w:style>
  <w:style w:type="paragraph" w:customStyle="1" w:styleId="110">
    <w:name w:val="Обычный11"/>
    <w:link w:val="120"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  <w:qFormat/>
  </w:style>
  <w:style w:type="paragraph" w:customStyle="1" w:styleId="15">
    <w:name w:val="Основной шрифт абзаца1"/>
    <w:link w:val="111"/>
    <w:qFormat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qFormat/>
    <w:rPr>
      <w:rFonts w:ascii="XO Thames" w:hAnsi="XO Thames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qFormat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rPr>
      <w:sz w:val="20"/>
    </w:rPr>
  </w:style>
  <w:style w:type="paragraph" w:customStyle="1" w:styleId="16">
    <w:name w:val="Знак сноски1"/>
    <w:link w:val="112"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character" w:customStyle="1" w:styleId="10">
    <w:name w:val="Заголовок 1 Знак"/>
    <w:link w:val="1"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23">
    <w:name w:val="Основной шрифт абзаца2"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rPr>
      <w:color w:val="0563C1" w:themeColor="hyperlink"/>
      <w:u w:val="single"/>
    </w:rPr>
  </w:style>
  <w:style w:type="paragraph" w:customStyle="1" w:styleId="1a">
    <w:name w:val="Выделение1"/>
    <w:link w:val="116"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qFormat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qFormat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qFormat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  <w:style w:type="paragraph" w:customStyle="1" w:styleId="ListParagraph1">
    <w:name w:val="List Paragraph1"/>
    <w:basedOn w:val="a"/>
    <w:qFormat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character" w:customStyle="1" w:styleId="150">
    <w:name w:val="15"/>
    <w:basedOn w:val="a0"/>
    <w:qFormat/>
    <w:rPr>
      <w:rFonts w:ascii="Calibri" w:hAnsi="Calibri" w:cs="Times New Roman" w:hint="default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12C25-43DD-4132-B54D-D12AC5F00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1963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2025-08-31T06:22:00Z</dcterms:created>
  <dcterms:modified xsi:type="dcterms:W3CDTF">2025-08-31T06:22:00Z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