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48A" w:rsidRDefault="0014548A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ОП.01 </w:t>
      </w:r>
      <w:r>
        <w:rPr>
          <w:rFonts w:ascii="Times New Roman" w:hAnsi="Times New Roman"/>
          <w:b/>
          <w:color w:val="auto"/>
          <w:sz w:val="28"/>
        </w:rPr>
        <w:t>МАТЕРИАЛОВЕДЕНИЕ</w:t>
      </w:r>
      <w:r>
        <w:rPr>
          <w:rFonts w:ascii="Times New Roman" w:hAnsi="Times New Roman"/>
          <w:b/>
          <w:sz w:val="28"/>
        </w:rPr>
        <w:t>»</w:t>
      </w: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(64 ч.)</w:t>
      </w: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14548A" w:rsidRDefault="00B301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14548A" w:rsidRDefault="00B3012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14548A" w:rsidRDefault="0014548A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14548A" w:rsidRDefault="0014548A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B3012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14548A" w:rsidRDefault="0014548A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14548A" w:rsidRDefault="00B3012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1454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14548A" w:rsidRDefault="00B30121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>ОП.0</w:t>
      </w:r>
      <w:r>
        <w:rPr>
          <w:rFonts w:ascii="Times New Roman" w:hAnsi="Times New Roman"/>
          <w:color w:val="auto"/>
          <w:sz w:val="32"/>
          <w:szCs w:val="32"/>
        </w:rPr>
        <w:t>1</w:t>
      </w:r>
      <w:r>
        <w:rPr>
          <w:rFonts w:ascii="Times New Roman" w:hAnsi="Times New Roman"/>
          <w:color w:val="auto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«</w:t>
      </w:r>
      <w:r>
        <w:rPr>
          <w:rFonts w:ascii="Times New Roman" w:hAnsi="Times New Roman"/>
          <w:sz w:val="32"/>
          <w:szCs w:val="32"/>
        </w:rPr>
        <w:t>Материаловедение</w:t>
      </w:r>
      <w:r>
        <w:rPr>
          <w:rFonts w:ascii="Times New Roman" w:hAnsi="Times New Roman"/>
          <w:sz w:val="32"/>
          <w:szCs w:val="32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14548A" w:rsidRDefault="0014548A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14548A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B3012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14548A" w:rsidRDefault="00B3012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14548A" w:rsidRDefault="00B3012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14548A" w:rsidRDefault="00B3012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_______________ Д. В. Масенкова</w:t>
      </w:r>
    </w:p>
    <w:p w:rsidR="0014548A" w:rsidRDefault="00B3012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подпись</w:t>
      </w:r>
    </w:p>
    <w:p w:rsidR="0014548A" w:rsidRDefault="0014548A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14548A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14548A" w:rsidRDefault="0014548A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14548A" w:rsidRDefault="00B301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14548A" w:rsidRDefault="00B30121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14548A" w:rsidRDefault="0014548A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14548A">
        <w:tc>
          <w:tcPr>
            <w:tcW w:w="648" w:type="dxa"/>
          </w:tcPr>
          <w:p w:rsidR="0014548A" w:rsidRDefault="00B3012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14548A">
        <w:tc>
          <w:tcPr>
            <w:tcW w:w="648" w:type="dxa"/>
          </w:tcPr>
          <w:p w:rsidR="0014548A" w:rsidRDefault="00B3012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14548A">
        <w:tc>
          <w:tcPr>
            <w:tcW w:w="648" w:type="dxa"/>
          </w:tcPr>
          <w:p w:rsidR="0014548A" w:rsidRDefault="00B3012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14548A">
        <w:tc>
          <w:tcPr>
            <w:tcW w:w="648" w:type="dxa"/>
          </w:tcPr>
          <w:p w:rsidR="0014548A" w:rsidRDefault="00B30121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КОНТРОЛЬ И ОЦЕНКА </w:t>
            </w:r>
            <w:r>
              <w:rPr>
                <w:rFonts w:ascii="Times New Roman" w:hAnsi="Times New Roman"/>
                <w:b/>
                <w:sz w:val="28"/>
              </w:rPr>
              <w:t>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14548A" w:rsidRDefault="00B30121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«ОП.01 МАТЕРИАЛОВЕДЕНИЕ</w:t>
      </w:r>
      <w:r>
        <w:t>»</w:t>
      </w:r>
    </w:p>
    <w:p w:rsidR="0014548A" w:rsidRDefault="001454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14548A" w:rsidRDefault="00B301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14548A" w:rsidRDefault="00B3012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Учебная дисциплина ОП.01 «Материаловедение»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14548A" w:rsidRDefault="00B3012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</w:t>
      </w:r>
      <w:r>
        <w:rPr>
          <w:rFonts w:ascii="Times New Roman" w:hAnsi="Times New Roman"/>
          <w:sz w:val="24"/>
        </w:rPr>
        <w:t>ровании и развитии ОК 01, ОК 02.</w:t>
      </w:r>
    </w:p>
    <w:p w:rsidR="0014548A" w:rsidRDefault="001454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14548A" w:rsidRDefault="00B30121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14548A" w:rsidRDefault="00B30121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14548A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14548A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14548A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14548A" w:rsidRDefault="00B3012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>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14548A" w:rsidRDefault="00B3012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</w:t>
            </w:r>
            <w:r>
              <w:rPr>
                <w:rFonts w:ascii="Times New Roman" w:hAnsi="Times New Roman"/>
                <w:sz w:val="24"/>
              </w:rPr>
              <w:t>адачи и/или проблемы;</w:t>
            </w:r>
          </w:p>
          <w:p w:rsidR="0014548A" w:rsidRDefault="00B3012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:rsidR="0014548A" w:rsidRDefault="00B3012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</w:t>
            </w:r>
            <w:r>
              <w:rPr>
                <w:rFonts w:ascii="Times New Roman" w:hAnsi="Times New Roman"/>
                <w:sz w:val="24"/>
              </w:rPr>
              <w:t>мощью наставника);</w:t>
            </w:r>
          </w:p>
          <w:p w:rsidR="0014548A" w:rsidRDefault="00B30121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</w:t>
            </w:r>
            <w:r>
              <w:rPr>
                <w:rFonts w:ascii="Times New Roman" w:hAnsi="Times New Roman"/>
                <w:sz w:val="24"/>
              </w:rPr>
              <w:t>езультатов поиска; оформлять результаты поиска.</w:t>
            </w:r>
          </w:p>
          <w:p w:rsidR="0014548A" w:rsidRDefault="0014548A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14548A" w:rsidRDefault="00B30121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</w:t>
            </w:r>
            <w:r>
              <w:rPr>
                <w:rFonts w:ascii="Times New Roman" w:hAnsi="Times New Roman"/>
                <w:sz w:val="24"/>
              </w:rPr>
              <w:t>те;</w:t>
            </w:r>
          </w:p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      </w:r>
          </w:p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номенклатура информационных </w:t>
            </w:r>
            <w:r>
              <w:rPr>
                <w:rFonts w:ascii="Times New Roman" w:hAnsi="Times New Roman"/>
                <w:sz w:val="24"/>
              </w:rPr>
              <w:t>источников, применяемых в профессиональной деятельности; приемы структурирования информации; формат оформления результатов поиска информации.</w:t>
            </w:r>
          </w:p>
        </w:tc>
      </w:tr>
    </w:tbl>
    <w:p w:rsidR="0014548A" w:rsidRDefault="0014548A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14548A" w:rsidRDefault="0014548A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14548A" w:rsidRDefault="00B30121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14548A" w:rsidRDefault="00B30121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14548A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Вид учебной </w:t>
            </w:r>
            <w:r>
              <w:rPr>
                <w:rFonts w:ascii="Times New Roman" w:hAnsi="Times New Roman"/>
                <w:b/>
                <w:sz w:val="24"/>
              </w:rPr>
              <w:t>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14548A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64</w:t>
            </w:r>
          </w:p>
        </w:tc>
      </w:tr>
      <w:tr w:rsidR="0014548A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40</w:t>
            </w:r>
          </w:p>
        </w:tc>
      </w:tr>
      <w:tr w:rsidR="0014548A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14548A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</w:t>
            </w:r>
          </w:p>
        </w:tc>
      </w:tr>
      <w:tr w:rsidR="0014548A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40</w:t>
            </w:r>
          </w:p>
        </w:tc>
      </w:tr>
      <w:tr w:rsidR="0014548A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</w:t>
            </w:r>
          </w:p>
        </w:tc>
      </w:tr>
      <w:tr w:rsidR="0014548A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4548A" w:rsidRDefault="00B30121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14548A" w:rsidRDefault="0014548A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14548A" w:rsidRDefault="0014548A">
      <w:pPr>
        <w:sectPr w:rsidR="0014548A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14548A" w:rsidRDefault="00B30121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lastRenderedPageBreak/>
        <w:t>2.2. Тематический план и содержание учебной дисциплины ОП.01 МАТЕРИАЛОВЕДЕНИЕ</w:t>
      </w:r>
    </w:p>
    <w:p w:rsidR="0014548A" w:rsidRDefault="00B30121">
      <w:pPr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6"/>
        <w:gridCol w:w="6350"/>
        <w:gridCol w:w="1517"/>
        <w:gridCol w:w="2633"/>
      </w:tblGrid>
      <w:tr w:rsidR="0014548A">
        <w:tc>
          <w:tcPr>
            <w:tcW w:w="30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 и формы организации д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еятельности обучающихся</w:t>
            </w:r>
          </w:p>
          <w:p w:rsidR="0014548A" w:rsidRDefault="001454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Объем </w:t>
            </w:r>
          </w:p>
          <w:p w:rsidR="0014548A" w:rsidRDefault="00B3012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часах</w:t>
            </w:r>
          </w:p>
        </w:tc>
        <w:tc>
          <w:tcPr>
            <w:tcW w:w="2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14548A">
        <w:tc>
          <w:tcPr>
            <w:tcW w:w="305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63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</w:tr>
      <w:tr w:rsidR="0014548A">
        <w:tc>
          <w:tcPr>
            <w:tcW w:w="940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Раздел 1. Металлические материалы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263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3056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1.1. Металлы и сплавы</w:t>
            </w: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26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B30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</w:t>
            </w: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1.Классификация сталей 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чугунов. Художественные изделия и область применения.</w:t>
            </w:r>
          </w:p>
        </w:tc>
        <w:tc>
          <w:tcPr>
            <w:tcW w:w="1517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2.Цветные металлы. Художественные изделия и область применения. 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940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Раздел 2. Неметаллические материалы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54</w:t>
            </w:r>
          </w:p>
        </w:tc>
        <w:tc>
          <w:tcPr>
            <w:tcW w:w="263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3056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Тема 2.1. Неметаллические материалы</w:t>
            </w: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54</w:t>
            </w:r>
          </w:p>
        </w:tc>
        <w:tc>
          <w:tcPr>
            <w:tcW w:w="26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1.Полимеры.</w:t>
            </w:r>
          </w:p>
        </w:tc>
        <w:tc>
          <w:tcPr>
            <w:tcW w:w="1517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2633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1, ОК 2</w:t>
            </w:r>
          </w:p>
          <w:p w:rsidR="0014548A" w:rsidRDefault="00B3012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  <w:p w:rsidR="0014548A" w:rsidRDefault="0014548A">
            <w:pPr>
              <w:suppressAutoHyphens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2.Свойства и применение лакокрасочных материалов в дизайне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3. Стекло и керамика. Художественные изделия и область применения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4.Древесина. Художественная обработка древесины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5. Художественная и технологическая характеристика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минералов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6. Классификация текстильных волокон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7. Ткацкое производство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 практических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1. Изготовление сувенирной продукции из полимерной глины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Практическая работа № 2. Заполнение классификационной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таблицы: «Виды лакокрасочных материалов и их свойства»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3. Нанесение рисунка на стекло.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 работа № 4. Породы дерева, свойства и их применение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5. Изготовление сувенирной продукции из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древесных материалов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6. Получение фактурной поверхности, имитирующей природный камень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 работа № 7. Натуральные волокна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 работа № 8 Химические волокна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9. Исследование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образцов ткацких переплетений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 работа № 10. Определение технологических свойств ткани: натуральных, искусственных и синтетических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11. Распознавание видов натуральных волокон и материалов из них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работа № 12. Сравнительная характеристика тканей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Практическая работа № 13. Разработка требований к материалам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14. Нанесение рисунка на кожу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  <w:tc>
          <w:tcPr>
            <w:tcW w:w="6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Практическая работа № 15. Распознавание ассортимента подкладочных 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прокладочных материалов.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940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**</w:t>
            </w:r>
          </w:p>
        </w:tc>
        <w:tc>
          <w:tcPr>
            <w:tcW w:w="263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14548A">
        <w:tc>
          <w:tcPr>
            <w:tcW w:w="9406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14548A" w:rsidRDefault="00B30121">
            <w:pPr>
              <w:tabs>
                <w:tab w:val="right" w:leader="underscore" w:pos="7215"/>
                <w:tab w:val="right" w:leader="underscore" w:pos="31680"/>
              </w:tabs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151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64</w:t>
            </w:r>
          </w:p>
        </w:tc>
        <w:tc>
          <w:tcPr>
            <w:tcW w:w="263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4548A" w:rsidRDefault="0014548A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 w:rsidR="0014548A" w:rsidRDefault="00B30121">
      <w:pPr>
        <w:spacing w:after="0" w:line="240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14548A" w:rsidRDefault="00B30121">
      <w:pPr>
        <w:spacing w:after="0" w:line="240" w:lineRule="auto"/>
        <w:rPr>
          <w:rFonts w:ascii="Times New Roman" w:hAnsi="Times New Roman"/>
          <w:b/>
          <w:bCs/>
          <w:color w:val="auto"/>
          <w:sz w:val="24"/>
          <w:szCs w:val="24"/>
        </w:rPr>
        <w:sectPr w:rsidR="0014548A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       </w:t>
      </w:r>
    </w:p>
    <w:p w:rsidR="0014548A" w:rsidRDefault="0014548A"/>
    <w:p w:rsidR="0014548A" w:rsidRDefault="00B30121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     3. УСЛОВИЯ РЕАЛИЗАЦИИ ПРОГРАММЫ УЧЕБНОЙ ДИСЦИПЛИНЫ</w:t>
      </w:r>
    </w:p>
    <w:p w:rsidR="0014548A" w:rsidRDefault="00B30121">
      <w:pPr>
        <w:suppressAutoHyphens/>
        <w:spacing w:after="0" w:line="240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3.1. Для реализации программы учебной дисциплины должны быть предусмотрены следующие специальные </w:t>
      </w:r>
      <w:r>
        <w:rPr>
          <w:rFonts w:ascii="Times New Roman" w:hAnsi="Times New Roman"/>
          <w:bCs/>
          <w:color w:val="auto"/>
          <w:sz w:val="24"/>
          <w:szCs w:val="24"/>
        </w:rPr>
        <w:t>помещения:</w:t>
      </w:r>
    </w:p>
    <w:p w:rsidR="0014548A" w:rsidRDefault="00B30121">
      <w:pPr>
        <w:autoSpaceDE w:val="0"/>
        <w:autoSpaceDN w:val="0"/>
        <w:adjustRightInd w:val="0"/>
        <w:spacing w:after="0" w:line="273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лаборатория материаловедения</w:t>
      </w:r>
      <w:r>
        <w:rPr>
          <w:rFonts w:ascii="Times New Roman" w:hAnsi="Times New Roman"/>
          <w:bCs/>
          <w:sz w:val="24"/>
          <w:szCs w:val="24"/>
        </w:rPr>
        <w:t xml:space="preserve">, оснащённая 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bCs/>
          <w:sz w:val="24"/>
          <w:szCs w:val="24"/>
        </w:rPr>
        <w:t xml:space="preserve">борудованием и 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>ехническими средствами обучения: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стол, стул преподавателя;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стол, стулья для обучающихся (по кол-ву обучающихся в группе); 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доска;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компьютер;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</w:t>
      </w:r>
      <w:r>
        <w:rPr>
          <w:rFonts w:ascii="Calibri" w:hAnsi="Calibri" w:cs="Calibri"/>
          <w:bCs/>
          <w:color w:val="auto"/>
          <w:sz w:val="24"/>
          <w:szCs w:val="24"/>
        </w:rPr>
        <w:t>многофункциональное</w:t>
      </w:r>
      <w:r>
        <w:rPr>
          <w:rFonts w:ascii="Calibri" w:hAnsi="Calibri" w:cs="Calibri"/>
          <w:color w:val="auto"/>
          <w:sz w:val="24"/>
          <w:szCs w:val="24"/>
        </w:rPr>
        <w:t xml:space="preserve"> </w:t>
      </w:r>
      <w:r>
        <w:rPr>
          <w:rFonts w:ascii="Calibri" w:hAnsi="Calibri" w:cs="Calibri"/>
          <w:bCs/>
          <w:color w:val="auto"/>
          <w:sz w:val="24"/>
          <w:szCs w:val="24"/>
        </w:rPr>
        <w:t>устройство</w:t>
      </w:r>
      <w:r>
        <w:rPr>
          <w:rFonts w:ascii="Calibri" w:hAnsi="Calibri" w:cs="Calibri"/>
          <w:color w:val="auto"/>
          <w:sz w:val="24"/>
          <w:szCs w:val="24"/>
        </w:rPr>
        <w:t xml:space="preserve"> </w:t>
      </w:r>
      <w:r>
        <w:rPr>
          <w:rFonts w:ascii="Calibri" w:hAnsi="Calibri" w:cs="Calibri"/>
          <w:bCs/>
          <w:color w:val="auto"/>
          <w:sz w:val="24"/>
          <w:szCs w:val="24"/>
        </w:rPr>
        <w:t>HP (МФУ HP);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проектор;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экран;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шкафы, тумбы;</w:t>
      </w:r>
    </w:p>
    <w:p w:rsidR="0014548A" w:rsidRDefault="00B30121">
      <w:pPr>
        <w:suppressAutoHyphens/>
        <w:spacing w:after="0" w:line="240" w:lineRule="auto"/>
        <w:ind w:left="-426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наглядные пособия;</w:t>
      </w:r>
    </w:p>
    <w:p w:rsidR="0014548A" w:rsidRDefault="00B30121">
      <w:pPr>
        <w:widowControl w:val="0"/>
        <w:autoSpaceDE w:val="0"/>
        <w:autoSpaceDN w:val="0"/>
        <w:adjustRightInd w:val="0"/>
        <w:spacing w:after="0" w:line="273" w:lineRule="auto"/>
        <w:ind w:left="-426" w:firstLine="708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раздаточные материалы.</w:t>
      </w:r>
    </w:p>
    <w:p w:rsidR="0014548A" w:rsidRDefault="00B30121">
      <w:pPr>
        <w:autoSpaceDE w:val="0"/>
        <w:autoSpaceDN w:val="0"/>
        <w:adjustRightInd w:val="0"/>
        <w:spacing w:after="0" w:line="273" w:lineRule="auto"/>
        <w:ind w:left="-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14548A" w:rsidRDefault="00B30121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14548A" w:rsidRDefault="00B30121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14548A" w:rsidRDefault="00B30121">
      <w:pPr>
        <w:suppressAutoHyphens/>
        <w:spacing w:after="0" w:line="240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 xml:space="preserve">ечатные и/или электронные образовательные и информационные ресурсы, рекомендованные ФУМО, для использования в образовательном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библиотечного </w:t>
      </w:r>
      <w:r>
        <w:rPr>
          <w:rFonts w:ascii="Times New Roman" w:hAnsi="Times New Roman"/>
          <w:bCs/>
          <w:color w:val="auto"/>
          <w:sz w:val="24"/>
          <w:szCs w:val="24"/>
        </w:rPr>
        <w:t>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быть дополнен новыми изданиями.</w:t>
      </w:r>
    </w:p>
    <w:p w:rsidR="0014548A" w:rsidRDefault="00B30121">
      <w:pPr>
        <w:suppressAutoHyphens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548A" w:rsidRDefault="00B30121">
      <w:pPr>
        <w:tabs>
          <w:tab w:val="left" w:pos="840"/>
          <w:tab w:val="left" w:pos="31680"/>
        </w:tabs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3.2.1. Основные </w:t>
      </w:r>
      <w:r>
        <w:rPr>
          <w:rFonts w:ascii="Times New Roman" w:hAnsi="Times New Roman"/>
          <w:b/>
          <w:color w:val="auto"/>
          <w:sz w:val="24"/>
          <w:szCs w:val="24"/>
        </w:rPr>
        <w:t>печатные издания</w:t>
      </w:r>
    </w:p>
    <w:p w:rsidR="0014548A" w:rsidRDefault="00B30121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1. Бондаренко, Г. Г.  Материаловедение: учебник для среднего профессионального образования / Г. Г. Бондаренко, Т. А. Кабанова, В. В. Рыбалко; под редакцией Г. Г. Бондаренко. — 2-е изд. — Москва: Издательство Юрайт, 2021. — 329 с. — </w:t>
      </w:r>
      <w:r>
        <w:rPr>
          <w:rFonts w:ascii="Times New Roman" w:hAnsi="Times New Roman"/>
          <w:color w:val="auto"/>
          <w:sz w:val="24"/>
          <w:szCs w:val="24"/>
        </w:rPr>
        <w:t>(Профессиональное образование). — ISBN 978-5-534-08682-9. — Текст: электронный // ЭБС Юрайт [сайт]. — URL: https://urait.ru/bcode/470070</w:t>
      </w:r>
    </w:p>
    <w:p w:rsidR="0014548A" w:rsidRDefault="00B30121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548A" w:rsidRDefault="00B30121">
      <w:pPr>
        <w:tabs>
          <w:tab w:val="left" w:pos="840"/>
          <w:tab w:val="left" w:pos="31680"/>
        </w:tabs>
        <w:spacing w:after="0" w:line="240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14548A" w:rsidRDefault="00B30121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1.  Бондаренко, Г. Г.  Материаловедение: учебник для среднего профессионального </w:t>
      </w:r>
      <w:r>
        <w:rPr>
          <w:rFonts w:ascii="Times New Roman" w:hAnsi="Times New Roman"/>
          <w:color w:val="auto"/>
          <w:sz w:val="24"/>
          <w:szCs w:val="24"/>
        </w:rPr>
        <w:t>образования / Г. Г. Бондаренко, Т. А. Кабанова, В. В. Рыбалко; под редакцией Г. Г. Бондаренко. — 2-е изд. — Москва: Издательство Юрайт, 2021. — 329 с. — (Профессиональное образование). — ISBN 978-5-534-08682-9. — Текст: электронный // ЭБС Юрайт [сайт]. — U</w:t>
      </w:r>
      <w:r>
        <w:rPr>
          <w:rFonts w:ascii="Times New Roman" w:hAnsi="Times New Roman"/>
          <w:color w:val="auto"/>
          <w:sz w:val="24"/>
          <w:szCs w:val="24"/>
        </w:rPr>
        <w:t>RL: https://urait.ru/bcode/470070</w:t>
      </w:r>
    </w:p>
    <w:p w:rsidR="0014548A" w:rsidRDefault="00B30121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 Плошкин, В. В.  Материаловедение: учебник для среднего профессионального образования / В. В. Плошкин. — 3-е изд., перераб. и доп. — Москва: Издательство Юрайт, 2021. — 463 с. — (Профессиональное образование). — ISBN 978</w:t>
      </w:r>
      <w:r>
        <w:rPr>
          <w:rFonts w:ascii="Times New Roman" w:hAnsi="Times New Roman"/>
          <w:color w:val="auto"/>
          <w:sz w:val="24"/>
          <w:szCs w:val="24"/>
        </w:rPr>
        <w:t>-5-534-02459-3. — Текст: электронный // ЭБС Юрайт [сайт]. — URL: https://urait.ru/bcode/470071</w:t>
      </w:r>
    </w:p>
    <w:p w:rsidR="0014548A" w:rsidRDefault="00B30121">
      <w:pPr>
        <w:tabs>
          <w:tab w:val="left" w:pos="84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3. Стельмашенко, В. И.  Материаловедение для одежды и конфекционирование: учебник для среднего профессионального образования / В. И. Стельмашенко, Т. В. Розарено</w:t>
      </w:r>
      <w:r>
        <w:rPr>
          <w:rFonts w:ascii="Times New Roman" w:hAnsi="Times New Roman"/>
          <w:color w:val="auto"/>
          <w:sz w:val="24"/>
          <w:szCs w:val="24"/>
        </w:rPr>
        <w:t>ва; под общей редакцией Т. В. Розареновой. — 3-е изд., перераб. и доп. — Москва: Издательство Юрайт, 2021. — 308 с. — (Профессиональное образование). — ISBN 978-5-534-11139-2. — Текст: электронный // ЭБС Юрайт [сайт]. — URL: https://urait.ru/bcode/474995</w:t>
      </w:r>
    </w:p>
    <w:p w:rsidR="0014548A" w:rsidRDefault="00B30121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14548A" w:rsidRDefault="00B30121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3.2.3. Дополнительные источники </w:t>
      </w:r>
    </w:p>
    <w:p w:rsidR="0014548A" w:rsidRDefault="00B30121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 </w:t>
      </w:r>
    </w:p>
    <w:p w:rsidR="0014548A" w:rsidRDefault="00B30121">
      <w:pPr>
        <w:numPr>
          <w:ilvl w:val="0"/>
          <w:numId w:val="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Лившиц, В. Б.  Материаловедение: ювелирные изделия: учебное пособие для среднего профессионального образования / В. Б. Лившиц, В. И. Куманин, М. Л. Соколова. — 2-е изд., перераб. и доп. — Москва: Издательство Юрайт, 2021</w:t>
      </w:r>
      <w:r>
        <w:rPr>
          <w:rFonts w:ascii="Times New Roman" w:hAnsi="Times New Roman"/>
          <w:color w:val="auto"/>
          <w:sz w:val="24"/>
          <w:szCs w:val="24"/>
        </w:rPr>
        <w:t xml:space="preserve">. — 208 с. — (Профессиональное образование). — ISBN 978-5-534-09184-7. — Текст: электронный // ЭБС Юрайт [сайт]. — URL: </w:t>
      </w:r>
      <w:r>
        <w:rPr>
          <w:rFonts w:ascii="Calibri" w:hAnsi="Calibri"/>
          <w:color w:val="auto"/>
          <w:sz w:val="24"/>
          <w:szCs w:val="24"/>
        </w:rPr>
        <w:t>https://urait.ru/bcode/473771</w:t>
      </w:r>
    </w:p>
    <w:p w:rsidR="0014548A" w:rsidRDefault="00B30121">
      <w:pPr>
        <w:numPr>
          <w:ilvl w:val="0"/>
          <w:numId w:val="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Образовательная платформа Юрайт: https://urait.ru</w:t>
      </w:r>
    </w:p>
    <w:p w:rsidR="0014548A" w:rsidRDefault="00B30121">
      <w:pPr>
        <w:spacing w:after="0" w:line="273" w:lineRule="auto"/>
        <w:contextualSpacing/>
        <w:rPr>
          <w:rFonts w:ascii="Times New Roman" w:hAnsi="Times New Roman"/>
          <w:b/>
          <w:i/>
          <w:color w:val="auto"/>
          <w:sz w:val="24"/>
          <w:szCs w:val="24"/>
        </w:rPr>
      </w:pPr>
      <w:r>
        <w:rPr>
          <w:rFonts w:ascii="Times New Roman" w:hAnsi="Times New Roman"/>
          <w:b/>
          <w:i/>
          <w:color w:val="auto"/>
          <w:sz w:val="24"/>
          <w:szCs w:val="24"/>
        </w:rPr>
        <w:t xml:space="preserve"> </w:t>
      </w:r>
    </w:p>
    <w:p w:rsidR="0014548A" w:rsidRDefault="00B30121">
      <w:pPr>
        <w:numPr>
          <w:ilvl w:val="0"/>
          <w:numId w:val="3"/>
        </w:numPr>
        <w:spacing w:before="100" w:beforeAutospacing="1" w:after="100" w:afterAutospacing="1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КОНТРОЛЬ И ОЦЕНКА РЕЗУЛЬТАТОВ ОСВОЕНИЯ УЧЕБНОЙ </w:t>
      </w:r>
      <w:r>
        <w:rPr>
          <w:rFonts w:ascii="Times New Roman" w:hAnsi="Times New Roman"/>
          <w:b/>
          <w:color w:val="auto"/>
          <w:sz w:val="24"/>
          <w:szCs w:val="24"/>
        </w:rPr>
        <w:t>ДИСЦИПЛИНЫ</w:t>
      </w:r>
    </w:p>
    <w:p w:rsidR="0014548A" w:rsidRDefault="00B30121">
      <w:pPr>
        <w:spacing w:before="100" w:beforeAutospacing="1" w:after="100" w:afterAutospacing="1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4"/>
        <w:gridCol w:w="3621"/>
        <w:gridCol w:w="2787"/>
      </w:tblGrid>
      <w:tr w:rsidR="0014548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14548A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область применения; методы измерения параметров и свойств материалов;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технологические, эксплуатационные и гигиенические требования,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предъявляемые к материалам;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особенности испытания материалов </w:t>
            </w:r>
          </w:p>
          <w:p w:rsidR="0014548A" w:rsidRDefault="0014548A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Характеристика демонстрируемых знаний, которые могут быть проверены: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обучающийся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 определяет область применения материалов, методы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измерения параметров и свойств материалов;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технологические, экс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плуатационные и гигиенические требования, предъявляемые к материалам;</w:t>
            </w:r>
          </w:p>
          <w:p w:rsidR="0014548A" w:rsidRDefault="00B30121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особенности испытания материалов </w:t>
            </w:r>
          </w:p>
          <w:p w:rsidR="0014548A" w:rsidRDefault="0014548A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Компьютерное тестирование на знание терминологии по теме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Тестирование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Самостоятельная работа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реферата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Семинар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курсовой работы (проекта)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Выполнение проекта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Наблюдение за выполнением практического задания (деятельностью студента)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Оценка выполнения практического задания(работы)</w:t>
            </w:r>
          </w:p>
          <w:p w:rsidR="0014548A" w:rsidRDefault="00B30121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Выступление с докладом, сообщением, презентацией</w:t>
            </w:r>
          </w:p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Решение ситуационной задачи</w:t>
            </w:r>
          </w:p>
        </w:tc>
      </w:tr>
      <w:tr w:rsidR="0014548A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 xml:space="preserve">Перечень умений, осваиваемых в рамках </w:t>
            </w: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дисциплины:</w:t>
            </w:r>
          </w:p>
          <w:p w:rsidR="0014548A" w:rsidRDefault="00B3012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выбирать материалы на основе анализа их свойств для конкретного применения в дизайн-проекте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умений:</w:t>
            </w:r>
          </w:p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правильно выбирает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материалы на основе анализа их свойств для конкретного применения в дизайн-проекте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Оценка результатов выполнения практических работ</w:t>
            </w:r>
          </w:p>
          <w:p w:rsidR="0014548A" w:rsidRDefault="00B3012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практических работ</w:t>
            </w:r>
          </w:p>
          <w:p w:rsidR="0014548A" w:rsidRDefault="0014548A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</w:p>
        </w:tc>
      </w:tr>
    </w:tbl>
    <w:p w:rsidR="0014548A" w:rsidRDefault="0014548A">
      <w:pPr>
        <w:spacing w:after="200" w:line="276" w:lineRule="auto"/>
        <w:ind w:right="-1"/>
        <w:jc w:val="center"/>
        <w:rPr>
          <w:rFonts w:ascii="Times New Roman" w:hAnsi="Times New Roman"/>
          <w:sz w:val="24"/>
        </w:rPr>
      </w:pPr>
    </w:p>
    <w:sectPr w:rsidR="0014548A">
      <w:footerReference w:type="default" r:id="rId8"/>
      <w:pgSz w:w="11906" w:h="16838"/>
      <w:pgMar w:top="567" w:right="1134" w:bottom="1134" w:left="1134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48A" w:rsidRDefault="00B30121">
      <w:pPr>
        <w:spacing w:line="240" w:lineRule="auto"/>
      </w:pPr>
      <w:r>
        <w:separator/>
      </w:r>
    </w:p>
  </w:endnote>
  <w:endnote w:type="continuationSeparator" w:id="0">
    <w:p w:rsidR="0014548A" w:rsidRDefault="00B301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48A" w:rsidRDefault="00B30121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14548A" w:rsidRDefault="0014548A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48A" w:rsidRDefault="00B30121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9</w:t>
    </w:r>
    <w:r>
      <w:fldChar w:fldCharType="end"/>
    </w:r>
  </w:p>
  <w:p w:rsidR="0014548A" w:rsidRDefault="0014548A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48A" w:rsidRDefault="00B30121">
      <w:pPr>
        <w:spacing w:after="0"/>
      </w:pPr>
      <w:r>
        <w:separator/>
      </w:r>
    </w:p>
  </w:footnote>
  <w:footnote w:type="continuationSeparator" w:id="0">
    <w:p w:rsidR="0014548A" w:rsidRDefault="00B301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85E5C"/>
    <w:multiLevelType w:val="multilevel"/>
    <w:tmpl w:val="07685E5C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2A1848"/>
    <w:multiLevelType w:val="multilevel"/>
    <w:tmpl w:val="7D2A184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14548A"/>
    <w:rsid w:val="0015053F"/>
    <w:rsid w:val="00154814"/>
    <w:rsid w:val="001C1970"/>
    <w:rsid w:val="001F27B6"/>
    <w:rsid w:val="00332603"/>
    <w:rsid w:val="0055714B"/>
    <w:rsid w:val="00650838"/>
    <w:rsid w:val="006B0A21"/>
    <w:rsid w:val="006F202F"/>
    <w:rsid w:val="007566DD"/>
    <w:rsid w:val="007614B2"/>
    <w:rsid w:val="0076377A"/>
    <w:rsid w:val="008325F6"/>
    <w:rsid w:val="008F77B5"/>
    <w:rsid w:val="00935215"/>
    <w:rsid w:val="00963464"/>
    <w:rsid w:val="009B08A1"/>
    <w:rsid w:val="00A2540F"/>
    <w:rsid w:val="00AE5932"/>
    <w:rsid w:val="00B12408"/>
    <w:rsid w:val="00B30121"/>
    <w:rsid w:val="00BD5DEB"/>
    <w:rsid w:val="00BD7FC3"/>
    <w:rsid w:val="00D021D6"/>
    <w:rsid w:val="00D124F3"/>
    <w:rsid w:val="00D52993"/>
    <w:rsid w:val="00DF371B"/>
    <w:rsid w:val="00EC3947"/>
    <w:rsid w:val="00F14D55"/>
    <w:rsid w:val="00F43546"/>
    <w:rsid w:val="00FA07B9"/>
    <w:rsid w:val="0CB175FC"/>
    <w:rsid w:val="6E9621B9"/>
    <w:rsid w:val="7ED2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218C9F-957F-4A1F-828E-A5C70E2D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qFormat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qFormat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qFormat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1579</Words>
  <Characters>9006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2025-08-31T02:44:00Z</dcterms:created>
  <dcterms:modified xsi:type="dcterms:W3CDTF">2025-08-31T02:44:00Z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