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</w:rPr>
        <w:t xml:space="preserve">Документ предоставлен </w:t>
      </w:r>
      <w:hyperlink r:id="rId7" w:history="1">
        <w:proofErr w:type="spellStart"/>
        <w:r>
          <w:rPr>
            <w:rFonts w:ascii="Times New Roman" w:hAnsi="Times New Roman" w:cs="Times New Roman"/>
            <w:color w:val="0000FF"/>
          </w:rPr>
          <w:t>КонсультантПлюс</w:t>
        </w:r>
        <w:proofErr w:type="spellEnd"/>
      </w:hyperlink>
      <w:r>
        <w:rPr>
          <w:rFonts w:ascii="Times New Roman" w:hAnsi="Times New Roman" w:cs="Times New Roman"/>
        </w:rPr>
        <w:br/>
      </w: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outlineLvl w:val="0"/>
        <w:rPr>
          <w:rFonts w:ascii="Calibri" w:hAnsi="Calibri" w:cs="Calibri"/>
        </w:rPr>
      </w:pP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ДУМА ГОРОДА ВЛАДИВОСТОКА</w:t>
      </w: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МУНИЦИПАЛЬНЫЙ ПРАВОВОЙ АКТ</w:t>
      </w: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от 2 августа 2013 г. N 54-МПА</w:t>
      </w: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ПОЛОЖЕНИЕ</w:t>
      </w: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О ПРИСУЖДЕНИИ ПРЕМИИ МОЛОДЕЖИ ГОРОДА ВЛАДИВОСТОКА</w:t>
      </w: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"ЕСТЬ ЗА ЧТО!"</w:t>
      </w: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>Принят</w:t>
      </w:r>
      <w:proofErr w:type="gramEnd"/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Думой города Владивостока</w:t>
      </w: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26 июля 2013 года</w:t>
      </w: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 xml:space="preserve">(в ред. Муниципального правового </w:t>
      </w:r>
      <w:hyperlink r:id="rId8" w:history="1">
        <w:r>
          <w:rPr>
            <w:rFonts w:ascii="Calibri" w:hAnsi="Calibri" w:cs="Calibri"/>
            <w:color w:val="0000FF"/>
          </w:rPr>
          <w:t>акта</w:t>
        </w:r>
      </w:hyperlink>
      <w:r>
        <w:rPr>
          <w:rFonts w:ascii="Calibri" w:hAnsi="Calibri" w:cs="Calibri"/>
        </w:rPr>
        <w:t xml:space="preserve"> города Владивостока</w:t>
      </w:r>
      <w:proofErr w:type="gramEnd"/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от 03.04.2014 N 99-МПА)</w:t>
      </w: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Calibri" w:hAnsi="Calibri" w:cs="Calibri"/>
        </w:rPr>
      </w:pPr>
      <w:bookmarkStart w:id="1" w:name="Par17"/>
      <w:bookmarkEnd w:id="1"/>
      <w:r>
        <w:rPr>
          <w:rFonts w:ascii="Calibri" w:hAnsi="Calibri" w:cs="Calibri"/>
        </w:rPr>
        <w:t>1. Общие положения</w:t>
      </w: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1.1. Настоящее Положение регламентирует порядок присуждения премии молодежи города Владивостока "Есть за что!" (далее - Премия).</w:t>
      </w: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Премия присуждается гражданам (молодым людям) в возрасте от 14 до 35 лет включительно, проживающим и (или) учащимся (работающим) на территории Владивостокского городского округа.</w:t>
      </w: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bookmarkStart w:id="2" w:name="Par21"/>
      <w:bookmarkEnd w:id="2"/>
      <w:r>
        <w:rPr>
          <w:rFonts w:ascii="Calibri" w:hAnsi="Calibri" w:cs="Calibri"/>
        </w:rPr>
        <w:t>1.2. Премия - это поощрение, одобрение деятельности молодых людей за вклад:</w:t>
      </w: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 развитие привлекательности городской территории и сохранение исторического наследия города Владивостока;</w:t>
      </w: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 области предпринимательства и экономического развития;</w:t>
      </w: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 области образования, просвещения и науки;</w:t>
      </w: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 области развития общественных связей и журналистики;</w:t>
      </w: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 области социальных коммуникаций и благотворительности;</w:t>
      </w: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 области искусства и культуры;</w:t>
      </w: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 укрепление здорового образа жизни;</w:t>
      </w: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 области охраны экологии городской среды.</w:t>
      </w: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(п. 1.2 в ред. Муниципального правового </w:t>
      </w:r>
      <w:hyperlink r:id="rId9" w:history="1">
        <w:r>
          <w:rPr>
            <w:rFonts w:ascii="Calibri" w:hAnsi="Calibri" w:cs="Calibri"/>
            <w:color w:val="0000FF"/>
          </w:rPr>
          <w:t>акта</w:t>
        </w:r>
      </w:hyperlink>
      <w:r>
        <w:rPr>
          <w:rFonts w:ascii="Calibri" w:hAnsi="Calibri" w:cs="Calibri"/>
        </w:rPr>
        <w:t xml:space="preserve"> города Владивостока от 03.04.2014 N 99-МПА)</w:t>
      </w: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1.3. Основанием для присуждения Премии является состоявшееся дело, событие, которое повлияло на развитие города Владивостока и принесло пользу для горожан. Премия присуждается за отдельные достижения и реализованные проекты за период с 1 октября предшествующего года по 30 сентября текущего года.</w:t>
      </w: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(п. 1.3 в ред. Муниципального правового </w:t>
      </w:r>
      <w:hyperlink r:id="rId10" w:history="1">
        <w:r>
          <w:rPr>
            <w:rFonts w:ascii="Calibri" w:hAnsi="Calibri" w:cs="Calibri"/>
            <w:color w:val="0000FF"/>
          </w:rPr>
          <w:t>акта</w:t>
        </w:r>
      </w:hyperlink>
      <w:r>
        <w:rPr>
          <w:rFonts w:ascii="Calibri" w:hAnsi="Calibri" w:cs="Calibri"/>
        </w:rPr>
        <w:t xml:space="preserve"> города Владивостока от 03.04.2014 N 99-МПА)</w:t>
      </w: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1.4. При присуждении Премии учитывается деятельность кандидатов, которая:</w:t>
      </w: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осуществляется на территории города Владивостока;</w:t>
      </w: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освещается в официальных средствах массовой информации;</w:t>
      </w: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способствует формированию новых связей и механизмов взаимодействия между различными участниками (некоммерческие организации, представители и активисты местных сообществ, государственные органы власти и органы местного самоуправления, коммерческие организации);</w:t>
      </w: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предполагает продолжение реализации проекта либо деятельности кандидата на присуждение Премии;</w:t>
      </w: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содержит в себе новые идеи для города.</w:t>
      </w: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1.5. Присуждение Премии в каждой из областей, указанных в </w:t>
      </w:r>
      <w:hyperlink w:anchor="Par21" w:history="1">
        <w:r>
          <w:rPr>
            <w:rFonts w:ascii="Calibri" w:hAnsi="Calibri" w:cs="Calibri"/>
            <w:color w:val="0000FF"/>
          </w:rPr>
          <w:t>пункте 1.2</w:t>
        </w:r>
      </w:hyperlink>
      <w:r>
        <w:rPr>
          <w:rFonts w:ascii="Calibri" w:hAnsi="Calibri" w:cs="Calibri"/>
        </w:rPr>
        <w:t xml:space="preserve"> настоящего раздела, не является обязательным.</w:t>
      </w: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1.6. Ежегодно присуждается 25 (двадцать пять) премий молодежи города Владивостока "Есть за что!" в размере 114943 (сто четырнадцать тысяч девятьсот сорок три) рубля на одного </w:t>
      </w:r>
      <w:proofErr w:type="spellStart"/>
      <w:r>
        <w:rPr>
          <w:rFonts w:ascii="Calibri" w:hAnsi="Calibri" w:cs="Calibri"/>
        </w:rPr>
        <w:t>премианта</w:t>
      </w:r>
      <w:proofErr w:type="spellEnd"/>
      <w:r>
        <w:rPr>
          <w:rFonts w:ascii="Calibri" w:hAnsi="Calibri" w:cs="Calibri"/>
        </w:rPr>
        <w:t xml:space="preserve">. </w:t>
      </w:r>
      <w:r>
        <w:rPr>
          <w:rFonts w:ascii="Calibri" w:hAnsi="Calibri" w:cs="Calibri"/>
        </w:rPr>
        <w:lastRenderedPageBreak/>
        <w:t>Выплата Премии является расходным обязательством Владивостокского городского округа и осуществляется за счет средств бюджета Владивостокского городского округа.</w:t>
      </w: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1.7. Лауреат Премии имеет право на повторное получение Премии не ранее чем через два года.</w:t>
      </w: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(п. 1.7 </w:t>
      </w:r>
      <w:proofErr w:type="gramStart"/>
      <w:r>
        <w:rPr>
          <w:rFonts w:ascii="Calibri" w:hAnsi="Calibri" w:cs="Calibri"/>
        </w:rPr>
        <w:t>введен</w:t>
      </w:r>
      <w:proofErr w:type="gramEnd"/>
      <w:r>
        <w:rPr>
          <w:rFonts w:ascii="Calibri" w:hAnsi="Calibri" w:cs="Calibri"/>
        </w:rPr>
        <w:t xml:space="preserve"> Муниципальным правовым </w:t>
      </w:r>
      <w:hyperlink r:id="rId11" w:history="1">
        <w:r>
          <w:rPr>
            <w:rFonts w:ascii="Calibri" w:hAnsi="Calibri" w:cs="Calibri"/>
            <w:color w:val="0000FF"/>
          </w:rPr>
          <w:t>актом</w:t>
        </w:r>
      </w:hyperlink>
      <w:r>
        <w:rPr>
          <w:rFonts w:ascii="Calibri" w:hAnsi="Calibri" w:cs="Calibri"/>
        </w:rPr>
        <w:t xml:space="preserve"> города Владивостока от 03.04.2014 N 99-МПА)</w:t>
      </w: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Calibri" w:hAnsi="Calibri" w:cs="Calibri"/>
        </w:rPr>
      </w:pPr>
      <w:bookmarkStart w:id="3" w:name="Par44"/>
      <w:bookmarkEnd w:id="3"/>
      <w:r>
        <w:rPr>
          <w:rFonts w:ascii="Calibri" w:hAnsi="Calibri" w:cs="Calibri"/>
        </w:rPr>
        <w:t>2. Условия присуждения Премии</w:t>
      </w: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2.1. Представление кандидатур на присуждение Премии могут осуществлять физические лица, органы местного самоуправления Владивостокского городского округа, организации независимо от организационно-правовых форм, общественные объединения, осуществляющие свою деятельность на территории города Владивостока.</w:t>
      </w: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2.2. Премия присуждается правовым актом главы города Владивостока в соответствии с решением экспертного совета по присуждению Премии (далее - экспертный совет).</w:t>
      </w: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2.3. Положение о создании и порядке работы экспертного совета утверждается правовым актом главы города Владивостока.</w:t>
      </w: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2.4. Состав экспертного совета формируется из числа депутатов Думы города Владивостока, представителей администрации города Владивостока, представителей организаций, научных деятелей и экспертов, профиль деятельности которых соответствует областям, указанным в </w:t>
      </w:r>
      <w:hyperlink w:anchor="Par21" w:history="1">
        <w:r>
          <w:rPr>
            <w:rFonts w:ascii="Calibri" w:hAnsi="Calibri" w:cs="Calibri"/>
            <w:color w:val="0000FF"/>
          </w:rPr>
          <w:t>пункте 1.2</w:t>
        </w:r>
      </w:hyperlink>
      <w:r>
        <w:rPr>
          <w:rFonts w:ascii="Calibri" w:hAnsi="Calibri" w:cs="Calibri"/>
        </w:rPr>
        <w:t xml:space="preserve"> настоящего Положения.</w:t>
      </w: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Calibri" w:hAnsi="Calibri" w:cs="Calibri"/>
        </w:rPr>
      </w:pPr>
      <w:bookmarkStart w:id="4" w:name="Par51"/>
      <w:bookmarkEnd w:id="4"/>
      <w:r>
        <w:rPr>
          <w:rFonts w:ascii="Calibri" w:hAnsi="Calibri" w:cs="Calibri"/>
        </w:rPr>
        <w:t>3. Порядок выдвижения кандидата</w:t>
      </w: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bookmarkStart w:id="5" w:name="Par53"/>
      <w:bookmarkEnd w:id="5"/>
      <w:r>
        <w:rPr>
          <w:rFonts w:ascii="Calibri" w:hAnsi="Calibri" w:cs="Calibri"/>
        </w:rPr>
        <w:t xml:space="preserve">3.1. Для выдвижения кандидата на присуждение Премии необходимо </w:t>
      </w:r>
      <w:proofErr w:type="gramStart"/>
      <w:r>
        <w:rPr>
          <w:rFonts w:ascii="Calibri" w:hAnsi="Calibri" w:cs="Calibri"/>
        </w:rPr>
        <w:t>предоставить следующие документы</w:t>
      </w:r>
      <w:proofErr w:type="gramEnd"/>
      <w:r>
        <w:rPr>
          <w:rFonts w:ascii="Calibri" w:hAnsi="Calibri" w:cs="Calibri"/>
        </w:rPr>
        <w:t>:</w:t>
      </w: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3.1.1 представление (рекомендация) о выдвижении кандидата на присуждение Премии, заполненное выдвигающей организацией либо физическим лицом. В представлении (рекомендации) должны быть отражены конкретные достижения и (или) реализованные проекты, позволяющие оценить деятельность кандидата на присуждение Премии;</w:t>
      </w: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3.1.2 копию паспорта кандидата на присуждение Премии (2, 3, 5-я страницы);</w:t>
      </w: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3.1.3 копию страхового свидетельства обязательного пенсионного страхования кандидата на присуждение Премии;</w:t>
      </w: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3.1.4 копию свидетельства о постановке на учет в налоговом органе кандидата на присуждение Премии;</w:t>
      </w: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3.1.5 согласие кандидата на присуждение Премии на обработку персональных данных;</w:t>
      </w: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3.1.6. Фотографию кандидата на присуждение Премии 10 x 15 см.</w:t>
      </w: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(п. 3.1.6 в ред. Муниципального правового </w:t>
      </w:r>
      <w:hyperlink r:id="rId12" w:history="1">
        <w:r>
          <w:rPr>
            <w:rFonts w:ascii="Calibri" w:hAnsi="Calibri" w:cs="Calibri"/>
            <w:color w:val="0000FF"/>
          </w:rPr>
          <w:t>акта</w:t>
        </w:r>
      </w:hyperlink>
      <w:r>
        <w:rPr>
          <w:rFonts w:ascii="Calibri" w:hAnsi="Calibri" w:cs="Calibri"/>
        </w:rPr>
        <w:t xml:space="preserve"> города Владивостока от 03.04.2014 N 99-МПА)</w:t>
      </w: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bookmarkStart w:id="6" w:name="Par61"/>
      <w:bookmarkEnd w:id="6"/>
      <w:r>
        <w:rPr>
          <w:rFonts w:ascii="Calibri" w:hAnsi="Calibri" w:cs="Calibri"/>
        </w:rPr>
        <w:t xml:space="preserve">3.2. Документы, указанные в </w:t>
      </w:r>
      <w:hyperlink w:anchor="Par53" w:history="1">
        <w:r>
          <w:rPr>
            <w:rFonts w:ascii="Calibri" w:hAnsi="Calibri" w:cs="Calibri"/>
            <w:color w:val="0000FF"/>
          </w:rPr>
          <w:t>пункте 3.1</w:t>
        </w:r>
      </w:hyperlink>
      <w:r>
        <w:rPr>
          <w:rFonts w:ascii="Calibri" w:hAnsi="Calibri" w:cs="Calibri"/>
        </w:rPr>
        <w:t xml:space="preserve"> настоящего раздела, предоставляются в уполномоченный орган администрации города Владивостока в печатном и электронном виде до 30 сентября каждого года.</w:t>
      </w: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(п. 3.2 в ред. Муниципального правового </w:t>
      </w:r>
      <w:hyperlink r:id="rId13" w:history="1">
        <w:r>
          <w:rPr>
            <w:rFonts w:ascii="Calibri" w:hAnsi="Calibri" w:cs="Calibri"/>
            <w:color w:val="0000FF"/>
          </w:rPr>
          <w:t>акта</w:t>
        </w:r>
      </w:hyperlink>
      <w:r>
        <w:rPr>
          <w:rFonts w:ascii="Calibri" w:hAnsi="Calibri" w:cs="Calibri"/>
        </w:rPr>
        <w:t xml:space="preserve"> города Владивостока от 03.04.2014 N 99-МПА)</w:t>
      </w: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3.3. Документы, поступившие в уполномоченный орган администрации города Владивостока по истечении срока, установленного </w:t>
      </w:r>
      <w:hyperlink w:anchor="Par61" w:history="1">
        <w:r>
          <w:rPr>
            <w:rFonts w:ascii="Calibri" w:hAnsi="Calibri" w:cs="Calibri"/>
            <w:color w:val="0000FF"/>
          </w:rPr>
          <w:t>пунктом 3.2</w:t>
        </w:r>
      </w:hyperlink>
      <w:r>
        <w:rPr>
          <w:rFonts w:ascii="Calibri" w:hAnsi="Calibri" w:cs="Calibri"/>
        </w:rPr>
        <w:t xml:space="preserve"> настоящего раздела, рассмотрению не подлежат.</w:t>
      </w: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3.4. </w:t>
      </w:r>
      <w:r w:rsidR="0061349C">
        <w:rPr>
          <w:rFonts w:ascii="Calibri" w:hAnsi="Calibri" w:cs="Calibri"/>
        </w:rPr>
        <w:t>Д</w:t>
      </w:r>
      <w:r>
        <w:rPr>
          <w:rFonts w:ascii="Calibri" w:hAnsi="Calibri" w:cs="Calibri"/>
        </w:rPr>
        <w:t xml:space="preserve">окументы, указанные в </w:t>
      </w:r>
      <w:hyperlink w:anchor="Par53" w:history="1">
        <w:r>
          <w:rPr>
            <w:rFonts w:ascii="Calibri" w:hAnsi="Calibri" w:cs="Calibri"/>
            <w:color w:val="0000FF"/>
          </w:rPr>
          <w:t>пункте 3.1</w:t>
        </w:r>
      </w:hyperlink>
      <w:r>
        <w:rPr>
          <w:rFonts w:ascii="Calibri" w:hAnsi="Calibri" w:cs="Calibri"/>
        </w:rPr>
        <w:t xml:space="preserve"> настоящего раздела, передаются уполномоченным органом администрации города Владивостока в экспертный совет до 15 октября каждого года.</w:t>
      </w: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(п. 3.4 в ред. Муниципального правового </w:t>
      </w:r>
      <w:hyperlink r:id="rId14" w:history="1">
        <w:r>
          <w:rPr>
            <w:rFonts w:ascii="Calibri" w:hAnsi="Calibri" w:cs="Calibri"/>
            <w:color w:val="0000FF"/>
          </w:rPr>
          <w:t>акта</w:t>
        </w:r>
      </w:hyperlink>
      <w:r>
        <w:rPr>
          <w:rFonts w:ascii="Calibri" w:hAnsi="Calibri" w:cs="Calibri"/>
        </w:rPr>
        <w:t xml:space="preserve"> города Владивостока от 03.04.2014 N 99-МПА)</w:t>
      </w: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Calibri" w:hAnsi="Calibri" w:cs="Calibri"/>
        </w:rPr>
      </w:pPr>
      <w:bookmarkStart w:id="7" w:name="Par67"/>
      <w:bookmarkEnd w:id="7"/>
      <w:r>
        <w:rPr>
          <w:rFonts w:ascii="Calibri" w:hAnsi="Calibri" w:cs="Calibri"/>
        </w:rPr>
        <w:t>4. Порядок выплаты Премии</w:t>
      </w: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4.1. Выплата премии производится один раз в год до 30 декабря.</w:t>
      </w: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(п. 4.1 в ред. Муниципального правового </w:t>
      </w:r>
      <w:hyperlink r:id="rId15" w:history="1">
        <w:r>
          <w:rPr>
            <w:rFonts w:ascii="Calibri" w:hAnsi="Calibri" w:cs="Calibri"/>
            <w:color w:val="0000FF"/>
          </w:rPr>
          <w:t>акта</w:t>
        </w:r>
      </w:hyperlink>
      <w:r>
        <w:rPr>
          <w:rFonts w:ascii="Calibri" w:hAnsi="Calibri" w:cs="Calibri"/>
        </w:rPr>
        <w:t xml:space="preserve"> города Владивостока от 03.04.2014 N 99-МПА)</w:t>
      </w: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4.2. Премия вручается главой города Владивостока и председателем Думы города Владивостока в торжественной обстановке.</w:t>
      </w: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4.3. К Премии прилагается свидетельство.</w:t>
      </w: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4.4. Организацию процедуры вручения Премии осуществляет уполномоченный орган администрации города Владивостока.</w:t>
      </w: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4.5. Награждение Премией производится вне зависимости от получения кандидатами других видов поощрений, вознаграждений и выплат.</w:t>
      </w: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Calibri" w:hAnsi="Calibri" w:cs="Calibri"/>
        </w:rPr>
      </w:pPr>
      <w:bookmarkStart w:id="8" w:name="Par76"/>
      <w:bookmarkEnd w:id="8"/>
      <w:r>
        <w:rPr>
          <w:rFonts w:ascii="Calibri" w:hAnsi="Calibri" w:cs="Calibri"/>
        </w:rPr>
        <w:t>5. Вступление в силу настоящего</w:t>
      </w: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муниципального правового акта</w:t>
      </w: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5.1. Признать утратившим силу муниципальный правовой </w:t>
      </w:r>
      <w:hyperlink r:id="rId16" w:history="1">
        <w:r>
          <w:rPr>
            <w:rFonts w:ascii="Calibri" w:hAnsi="Calibri" w:cs="Calibri"/>
            <w:color w:val="0000FF"/>
          </w:rPr>
          <w:t>акт</w:t>
        </w:r>
      </w:hyperlink>
      <w:r>
        <w:rPr>
          <w:rFonts w:ascii="Calibri" w:hAnsi="Calibri" w:cs="Calibri"/>
        </w:rPr>
        <w:t xml:space="preserve"> города Владивостока от 09.12.2009 N 206-МПА "Об утверждении Положения о порядке </w:t>
      </w:r>
      <w:proofErr w:type="gramStart"/>
      <w:r>
        <w:rPr>
          <w:rFonts w:ascii="Calibri" w:hAnsi="Calibri" w:cs="Calibri"/>
        </w:rPr>
        <w:t>присуждения премий молодежи города Владивостока</w:t>
      </w:r>
      <w:proofErr w:type="gramEnd"/>
      <w:r>
        <w:rPr>
          <w:rFonts w:ascii="Calibri" w:hAnsi="Calibri" w:cs="Calibri"/>
        </w:rPr>
        <w:t>".</w:t>
      </w: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5.2. Настоящий муниципальный правовой а</w:t>
      </w:r>
      <w:proofErr w:type="gramStart"/>
      <w:r>
        <w:rPr>
          <w:rFonts w:ascii="Calibri" w:hAnsi="Calibri" w:cs="Calibri"/>
        </w:rPr>
        <w:t>кт вст</w:t>
      </w:r>
      <w:proofErr w:type="gramEnd"/>
      <w:r>
        <w:rPr>
          <w:rFonts w:ascii="Calibri" w:hAnsi="Calibri" w:cs="Calibri"/>
        </w:rPr>
        <w:t>упает в силу со дня его официального опубликования.</w:t>
      </w: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Глава города</w:t>
      </w: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И.С.ПУШКАРЕВ</w:t>
      </w: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6D709E" w:rsidRDefault="006D709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6D709E" w:rsidRDefault="006D709E">
      <w:pPr>
        <w:widowControl w:val="0"/>
        <w:pBdr>
          <w:top w:val="single" w:sz="6" w:space="0" w:color="auto"/>
        </w:pBdr>
        <w:autoSpaceDE w:val="0"/>
        <w:autoSpaceDN w:val="0"/>
        <w:adjustRightInd w:val="0"/>
        <w:spacing w:before="100" w:after="100" w:line="240" w:lineRule="auto"/>
        <w:rPr>
          <w:rFonts w:ascii="Calibri" w:hAnsi="Calibri" w:cs="Calibri"/>
          <w:sz w:val="2"/>
          <w:szCs w:val="2"/>
        </w:rPr>
      </w:pPr>
    </w:p>
    <w:p w:rsidR="00E335FD" w:rsidRDefault="00E335FD"/>
    <w:sectPr w:rsidR="00E335FD" w:rsidSect="006D709E">
      <w:headerReference w:type="default" r:id="rId17"/>
      <w:pgSz w:w="11906" w:h="16838"/>
      <w:pgMar w:top="1134" w:right="851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52B7" w:rsidRDefault="00D752B7" w:rsidP="006D709E">
      <w:pPr>
        <w:spacing w:after="0" w:line="240" w:lineRule="auto"/>
      </w:pPr>
      <w:r>
        <w:separator/>
      </w:r>
    </w:p>
  </w:endnote>
  <w:endnote w:type="continuationSeparator" w:id="0">
    <w:p w:rsidR="00D752B7" w:rsidRDefault="00D752B7" w:rsidP="006D70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52B7" w:rsidRDefault="00D752B7" w:rsidP="006D709E">
      <w:pPr>
        <w:spacing w:after="0" w:line="240" w:lineRule="auto"/>
      </w:pPr>
      <w:r>
        <w:separator/>
      </w:r>
    </w:p>
  </w:footnote>
  <w:footnote w:type="continuationSeparator" w:id="0">
    <w:p w:rsidR="00D752B7" w:rsidRDefault="00D752B7" w:rsidP="006D70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83077665"/>
      <w:docPartObj>
        <w:docPartGallery w:val="Page Numbers (Top of Page)"/>
        <w:docPartUnique/>
      </w:docPartObj>
    </w:sdtPr>
    <w:sdtEndPr/>
    <w:sdtContent>
      <w:p w:rsidR="006D709E" w:rsidRPr="006D709E" w:rsidRDefault="006D709E" w:rsidP="006D709E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24BF7">
          <w:rPr>
            <w:noProof/>
          </w:rPr>
          <w:t>3</w:t>
        </w:r>
        <w: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709E"/>
    <w:rsid w:val="0061349C"/>
    <w:rsid w:val="006D709E"/>
    <w:rsid w:val="00747341"/>
    <w:rsid w:val="00840696"/>
    <w:rsid w:val="00A24BF7"/>
    <w:rsid w:val="00D752B7"/>
    <w:rsid w:val="00E33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70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D709E"/>
  </w:style>
  <w:style w:type="paragraph" w:styleId="a5">
    <w:name w:val="footer"/>
    <w:basedOn w:val="a"/>
    <w:link w:val="a6"/>
    <w:uiPriority w:val="99"/>
    <w:unhideWhenUsed/>
    <w:rsid w:val="006D70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D70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70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D709E"/>
  </w:style>
  <w:style w:type="paragraph" w:styleId="a5">
    <w:name w:val="footer"/>
    <w:basedOn w:val="a"/>
    <w:link w:val="a6"/>
    <w:uiPriority w:val="99"/>
    <w:unhideWhenUsed/>
    <w:rsid w:val="006D70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D70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26DE4A42EA98D0A4E734159874FA94C005CAEC19DE373AEA1042FC8BBAA1133E900FE6F8EE45EDB6BD84477Ep0G" TargetMode="External"/><Relationship Id="rId13" Type="http://schemas.openxmlformats.org/officeDocument/2006/relationships/hyperlink" Target="consultantplus://offline/ref=26DE4A42EA98D0A4E734159874FA94C005CAEC19DE373AEA1042FC8BBAA1133E900FE6F8EE45EDB6BD84457Ep1G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onsultant.ru" TargetMode="External"/><Relationship Id="rId12" Type="http://schemas.openxmlformats.org/officeDocument/2006/relationships/hyperlink" Target="consultantplus://offline/ref=26DE4A42EA98D0A4E734159874FA94C005CAEC19DE373AEA1042FC8BBAA1133E900FE6F8EE45EDB6BD84457Ep7G" TargetMode="External"/><Relationship Id="rId17" Type="http://schemas.openxmlformats.org/officeDocument/2006/relationships/header" Target="header1.xml"/><Relationship Id="rId2" Type="http://schemas.microsoft.com/office/2007/relationships/stylesWithEffects" Target="stylesWithEffects.xml"/><Relationship Id="rId16" Type="http://schemas.openxmlformats.org/officeDocument/2006/relationships/hyperlink" Target="consultantplus://offline/ref=26DE4A42EA98D0A4E734159874FA94C005CAEC19DA333AE71042FC8BBAA1133E79p0G" TargetMode="Externa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consultantplus://offline/ref=26DE4A42EA98D0A4E734159874FA94C005CAEC19DE373AEA1042FC8BBAA1133E900FE6F8EE45EDB6BD84467EpCG" TargetMode="External"/><Relationship Id="rId5" Type="http://schemas.openxmlformats.org/officeDocument/2006/relationships/footnotes" Target="footnotes.xml"/><Relationship Id="rId15" Type="http://schemas.openxmlformats.org/officeDocument/2006/relationships/hyperlink" Target="consultantplus://offline/ref=26DE4A42EA98D0A4E734159874FA94C005CAEC19DE373AEA1042FC8BBAA1133E900FE6F8EE45EDB6BD84457EpDG" TargetMode="External"/><Relationship Id="rId10" Type="http://schemas.openxmlformats.org/officeDocument/2006/relationships/hyperlink" Target="consultantplus://offline/ref=26DE4A42EA98D0A4E734159874FA94C005CAEC19DE373AEA1042FC8BBAA1133E900FE6F8EE45EDB6BD84467Ep2G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26DE4A42EA98D0A4E734159874FA94C005CAEC19DE373AEA1042FC8BBAA1133E900FE6F8EE45EDB6BD84477Ep2G" TargetMode="External"/><Relationship Id="rId14" Type="http://schemas.openxmlformats.org/officeDocument/2006/relationships/hyperlink" Target="consultantplus://offline/ref=26DE4A42EA98D0A4E734159874FA94C005CAEC19DE373AEA1042FC8BBAA1133E900FE6F8EE45EDB6BD84457Ep3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1162</Words>
  <Characters>6624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Дмитриева Юлия Григорьевна</dc:creator>
  <cp:keywords/>
  <dc:description/>
  <cp:lastModifiedBy>Одинец</cp:lastModifiedBy>
  <cp:revision>2</cp:revision>
  <dcterms:created xsi:type="dcterms:W3CDTF">2015-09-02T00:12:00Z</dcterms:created>
  <dcterms:modified xsi:type="dcterms:W3CDTF">2015-09-02T00:12:00Z</dcterms:modified>
</cp:coreProperties>
</file>